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MON_1684167229"/>
    <w:bookmarkEnd w:id="0"/>
    <w:p w:rsidR="00945866" w:rsidRDefault="00ED622E" w:rsidP="00B02F75">
      <w:pPr>
        <w:tabs>
          <w:tab w:val="left" w:pos="1249"/>
          <w:tab w:val="left" w:pos="1922"/>
          <w:tab w:val="center" w:pos="4535"/>
        </w:tabs>
        <w:rPr>
          <w:rFonts w:asciiTheme="majorBidi" w:hAnsiTheme="majorBidi" w:cstheme="majorBidi"/>
          <w:b/>
          <w:bCs/>
          <w:color w:val="000000" w:themeColor="text1"/>
          <w:sz w:val="32"/>
          <w:szCs w:val="32"/>
        </w:rPr>
      </w:pPr>
      <w:r w:rsidRPr="00B02F75">
        <w:rPr>
          <w:rFonts w:asciiTheme="majorBidi" w:hAnsiTheme="majorBidi" w:cstheme="majorBidi"/>
          <w:b/>
          <w:bCs/>
          <w:color w:val="000000" w:themeColor="text1"/>
          <w:sz w:val="32"/>
          <w:szCs w:val="32"/>
        </w:rPr>
        <w:object w:dxaOrig="9258" w:dyaOrig="147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25pt;height:736.5pt" o:ole="">
            <v:imagedata r:id="rId9" o:title=""/>
          </v:shape>
          <o:OLEObject Type="Embed" ProgID="Word.Document.12" ShapeID="_x0000_i1025" DrawAspect="Content" ObjectID="_1684168075" r:id="rId10">
            <o:FieldCodes>\s</o:FieldCodes>
          </o:OLEObject>
        </w:object>
      </w:r>
      <w:r w:rsidR="00B02F75">
        <w:rPr>
          <w:rFonts w:asciiTheme="majorBidi" w:hAnsiTheme="majorBidi" w:cstheme="majorBidi"/>
          <w:b/>
          <w:iCs/>
          <w:noProof/>
          <w:sz w:val="24"/>
        </w:rPr>
        <mc:AlternateContent>
          <mc:Choice Requires="wps">
            <w:drawing>
              <wp:anchor distT="0" distB="0" distL="114300" distR="114300" simplePos="0" relativeHeight="251670528" behindDoc="0" locked="0" layoutInCell="1" allowOverlap="1">
                <wp:simplePos x="0" y="0"/>
                <wp:positionH relativeFrom="column">
                  <wp:posOffset>5358765</wp:posOffset>
                </wp:positionH>
                <wp:positionV relativeFrom="paragraph">
                  <wp:posOffset>142875</wp:posOffset>
                </wp:positionV>
                <wp:extent cx="1043940" cy="918210"/>
                <wp:effectExtent l="0" t="0" r="22860" b="1524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918210"/>
                        </a:xfrm>
                        <a:prstGeom prst="rect">
                          <a:avLst/>
                        </a:prstGeom>
                        <a:solidFill>
                          <a:srgbClr val="FFFFFF"/>
                        </a:solidFill>
                        <a:ln w="12700">
                          <a:solidFill>
                            <a:srgbClr val="FFFFFF"/>
                          </a:solidFill>
                          <a:miter lim="800000"/>
                          <a:headEnd/>
                          <a:tailEnd/>
                        </a:ln>
                      </wps:spPr>
                      <wps:txbx>
                        <w:txbxContent>
                          <w:p w:rsidR="00BA1205" w:rsidRDefault="00BA1205" w:rsidP="00F235D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26" type="#_x0000_t202" style="position:absolute;margin-left:421.95pt;margin-top:11.25pt;width:82.2pt;height:72.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" strokecolor="white" strokeweight="1pt">
                <v:textbox>
                  <w:txbxContent>
                    <w:p w:rsidR="00BA1205" w:rsidRDefault="00BA1205" w:rsidP="00F235D5"/>
                  </w:txbxContent>
                </v:textbox>
              </v:shape>
            </w:pict>
          </mc:Fallback>
        </mc:AlternateContent>
      </w:r>
      <w:r w:rsidR="00B02F75">
        <w:rPr>
          <w:rFonts w:asciiTheme="majorBidi" w:hAnsiTheme="majorBidi" w:cstheme="majorBidi"/>
          <w:b/>
          <w:iCs/>
          <w:noProof/>
          <w:sz w:val="32"/>
          <w:szCs w:val="32"/>
        </w:rP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0</wp:posOffset>
                </wp:positionV>
                <wp:extent cx="635000" cy="635000"/>
                <wp:effectExtent l="0" t="0" r="0" b="0"/>
                <wp:wrapNone/>
                <wp:docPr id="18" name="Text Box 18"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txBox="1">
                        <a:spLocks noSelect="1"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26" type="#_x0000_t202"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">
                <o:lock v:ext="edit" selection="t"/>
              </v:shape>
            </w:pict>
          </mc:Fallback>
        </mc:AlternateContent>
      </w:r>
      <w:r w:rsidR="00B02F75">
        <w:rPr>
          <w:rFonts w:asciiTheme="majorBidi" w:hAnsiTheme="majorBidi" w:cstheme="majorBidi"/>
          <w:b/>
          <w:iCs/>
          <w:noProof/>
          <w:sz w:val="32"/>
          <w:szCs w:val="32"/>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0" b="0"/>
                <wp:wrapNone/>
                <wp:docPr id="4" name="Text Box 19"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txBox="1">
                        <a:spLocks noSelect="1"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26" type="#_x0000_t202"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">
                <o:lock v:ext="edit" selection="t"/>
              </v:shape>
            </w:pict>
          </mc:Fallback>
        </mc:AlternateContent>
      </w:r>
      <w:proofErr w:type="gramStart"/>
      <w:r w:rsidR="00A7032E" w:rsidRPr="00945866">
        <w:rPr>
          <w:rFonts w:asciiTheme="majorBidi" w:hAnsiTheme="majorBidi" w:cstheme="majorBidi"/>
          <w:b/>
          <w:bCs/>
          <w:color w:val="000000" w:themeColor="text1"/>
          <w:sz w:val="32"/>
          <w:szCs w:val="32"/>
        </w:rPr>
        <w:t>Les principaux bio agresseurs animaux</w:t>
      </w:r>
      <w:proofErr w:type="gramEnd"/>
      <w:r w:rsidR="00945866" w:rsidRPr="00945866">
        <w:rPr>
          <w:rFonts w:asciiTheme="majorBidi" w:hAnsiTheme="majorBidi" w:cstheme="majorBidi"/>
          <w:b/>
          <w:bCs/>
          <w:color w:val="000000" w:themeColor="text1"/>
          <w:sz w:val="32"/>
          <w:szCs w:val="32"/>
        </w:rPr>
        <w:t xml:space="preserve"> des cultures</w:t>
      </w:r>
    </w:p>
    <w:p w:rsidR="00945866" w:rsidRPr="00AC36E2" w:rsidRDefault="00945866" w:rsidP="00D942CA">
      <w:pPr>
        <w:pStyle w:val="Default"/>
        <w:spacing w:line="360" w:lineRule="auto"/>
        <w:jc w:val="center"/>
        <w:rPr>
          <w:rFonts w:asciiTheme="majorBidi" w:hAnsiTheme="majorBidi" w:cstheme="majorBidi"/>
          <w:color w:val="000000" w:themeColor="text1"/>
        </w:rPr>
      </w:pPr>
      <w:r w:rsidRPr="00AC36E2">
        <w:rPr>
          <w:rFonts w:asciiTheme="majorBidi" w:hAnsiTheme="majorBidi" w:cstheme="majorBidi"/>
          <w:color w:val="000000" w:themeColor="text1"/>
        </w:rPr>
        <w:t>Dr Moad Rouibah</w:t>
      </w:r>
    </w:p>
    <w:p w:rsidR="00945866" w:rsidRPr="00AC36E2" w:rsidRDefault="00945866" w:rsidP="00D942CA">
      <w:pPr>
        <w:pStyle w:val="Default"/>
        <w:spacing w:line="360" w:lineRule="auto"/>
        <w:jc w:val="center"/>
        <w:rPr>
          <w:rFonts w:asciiTheme="majorBidi" w:hAnsiTheme="majorBidi" w:cstheme="majorBidi"/>
          <w:color w:val="000000" w:themeColor="text1"/>
        </w:rPr>
      </w:pPr>
      <w:r w:rsidRPr="00AC36E2">
        <w:rPr>
          <w:rFonts w:asciiTheme="majorBidi" w:hAnsiTheme="majorBidi" w:cstheme="majorBidi"/>
          <w:color w:val="000000" w:themeColor="text1"/>
        </w:rPr>
        <w:t>Département des sciences de l’environnement et sciences agronomiques</w:t>
      </w:r>
    </w:p>
    <w:p w:rsidR="00945866" w:rsidRPr="00AC36E2" w:rsidRDefault="00945866" w:rsidP="00D942CA">
      <w:pPr>
        <w:pStyle w:val="Default"/>
        <w:spacing w:line="360" w:lineRule="auto"/>
        <w:jc w:val="center"/>
        <w:rPr>
          <w:rFonts w:asciiTheme="majorBidi" w:hAnsiTheme="majorBidi" w:cstheme="majorBidi"/>
          <w:color w:val="000000" w:themeColor="text1"/>
        </w:rPr>
      </w:pPr>
      <w:r w:rsidRPr="00AC36E2">
        <w:rPr>
          <w:rFonts w:asciiTheme="majorBidi" w:hAnsiTheme="majorBidi" w:cstheme="majorBidi"/>
          <w:color w:val="000000" w:themeColor="text1"/>
        </w:rPr>
        <w:t>Faculté des sciences de la nature et de la vie</w:t>
      </w:r>
    </w:p>
    <w:p w:rsidR="00945866" w:rsidRDefault="00945866" w:rsidP="00D942CA">
      <w:pPr>
        <w:pStyle w:val="Default"/>
        <w:spacing w:line="360" w:lineRule="auto"/>
        <w:jc w:val="center"/>
        <w:rPr>
          <w:rFonts w:asciiTheme="majorBidi" w:hAnsiTheme="majorBidi" w:cstheme="majorBidi"/>
          <w:color w:val="000000" w:themeColor="text1"/>
        </w:rPr>
      </w:pPr>
      <w:r w:rsidRPr="00AC36E2">
        <w:rPr>
          <w:rFonts w:asciiTheme="majorBidi" w:hAnsiTheme="majorBidi" w:cstheme="majorBidi"/>
          <w:color w:val="000000" w:themeColor="text1"/>
        </w:rPr>
        <w:t>Université de Jijel</w:t>
      </w:r>
    </w:p>
    <w:p w:rsidR="00A7032E" w:rsidRPr="00AC36E2" w:rsidRDefault="00A7032E" w:rsidP="00D942CA">
      <w:pPr>
        <w:pStyle w:val="Default"/>
        <w:spacing w:line="360" w:lineRule="auto"/>
        <w:jc w:val="center"/>
        <w:rPr>
          <w:rFonts w:asciiTheme="majorBidi" w:hAnsiTheme="majorBidi" w:cstheme="majorBidi"/>
          <w:color w:val="000000" w:themeColor="text1"/>
        </w:rPr>
      </w:pPr>
    </w:p>
    <w:p w:rsidR="00945866" w:rsidRPr="00A9561A" w:rsidRDefault="00945866" w:rsidP="00D942CA">
      <w:pPr>
        <w:autoSpaceDE w:val="0"/>
        <w:autoSpaceDN w:val="0"/>
        <w:adjustRightInd w:val="0"/>
        <w:spacing w:after="0" w:line="360" w:lineRule="auto"/>
        <w:rPr>
          <w:rFonts w:asciiTheme="majorBidi" w:hAnsiTheme="majorBidi" w:cstheme="majorBidi"/>
          <w:b/>
          <w:bCs/>
          <w:color w:val="333333"/>
          <w:sz w:val="24"/>
          <w:szCs w:val="24"/>
          <w:shd w:val="clear" w:color="auto" w:fill="FFFFFF"/>
        </w:rPr>
      </w:pPr>
      <w:r w:rsidRPr="00A9561A">
        <w:rPr>
          <w:rFonts w:asciiTheme="majorBidi" w:hAnsiTheme="majorBidi" w:cstheme="majorBidi"/>
          <w:b/>
          <w:bCs/>
          <w:color w:val="333333"/>
          <w:sz w:val="24"/>
          <w:szCs w:val="24"/>
          <w:shd w:val="clear" w:color="auto" w:fill="FFFFFF"/>
        </w:rPr>
        <w:t xml:space="preserve">                                         Objectif du manuscrit</w:t>
      </w:r>
    </w:p>
    <w:p w:rsidR="00945866" w:rsidRPr="00A9561A" w:rsidRDefault="00945866" w:rsidP="00945866">
      <w:pPr>
        <w:autoSpaceDE w:val="0"/>
        <w:autoSpaceDN w:val="0"/>
        <w:adjustRightInd w:val="0"/>
        <w:spacing w:after="0" w:line="240" w:lineRule="auto"/>
        <w:rPr>
          <w:rFonts w:asciiTheme="majorBidi" w:hAnsiTheme="majorBidi" w:cstheme="majorBidi"/>
          <w:color w:val="333333"/>
          <w:sz w:val="24"/>
          <w:szCs w:val="24"/>
          <w:shd w:val="clear" w:color="auto" w:fill="FFFFFF"/>
        </w:rPr>
      </w:pPr>
    </w:p>
    <w:p w:rsidR="00945866" w:rsidRPr="00A9561A" w:rsidRDefault="00945866" w:rsidP="00ED622E">
      <w:pPr>
        <w:autoSpaceDE w:val="0"/>
        <w:autoSpaceDN w:val="0"/>
        <w:adjustRightInd w:val="0"/>
        <w:spacing w:after="0" w:line="360" w:lineRule="auto"/>
        <w:rPr>
          <w:rFonts w:asciiTheme="majorBidi" w:hAnsiTheme="majorBidi" w:cstheme="majorBidi"/>
          <w:color w:val="333333"/>
          <w:sz w:val="24"/>
          <w:szCs w:val="24"/>
          <w:shd w:val="clear" w:color="auto" w:fill="FFFFFF"/>
        </w:rPr>
      </w:pPr>
      <w:r w:rsidRPr="00A9561A">
        <w:rPr>
          <w:rFonts w:asciiTheme="majorBidi" w:hAnsiTheme="majorBidi" w:cstheme="majorBidi"/>
          <w:color w:val="333333"/>
          <w:sz w:val="24"/>
          <w:szCs w:val="24"/>
          <w:shd w:val="clear" w:color="auto" w:fill="FFFFFF"/>
        </w:rPr>
        <w:t>Ce manuscrit est dédié aux étudiants de troisième année protection des végétaux. A travers cette matière, l’étudiant doit apprendre quel</w:t>
      </w:r>
      <w:bookmarkStart w:id="1" w:name="_GoBack"/>
      <w:bookmarkEnd w:id="1"/>
      <w:r w:rsidRPr="00A9561A">
        <w:rPr>
          <w:rFonts w:asciiTheme="majorBidi" w:hAnsiTheme="majorBidi" w:cstheme="majorBidi"/>
          <w:color w:val="333333"/>
          <w:sz w:val="24"/>
          <w:szCs w:val="24"/>
          <w:shd w:val="clear" w:color="auto" w:fill="FFFFFF"/>
        </w:rPr>
        <w:t xml:space="preserve">s sont les déprédateurs animaux des plantes cultivées comme les insectes, les acariens et les nématodes. Différents aspects de ces ravageurs seront abordés comme les caractères morphologiques et biologiques, le cycle de développement, les traits d’histoire de vie ainsi que les préjudices et nuisibilité des principales espèces incriminées.  </w:t>
      </w:r>
    </w:p>
    <w:p w:rsidR="00945866" w:rsidRPr="00A9561A" w:rsidRDefault="00945866" w:rsidP="00D942CA">
      <w:pPr>
        <w:autoSpaceDE w:val="0"/>
        <w:autoSpaceDN w:val="0"/>
        <w:adjustRightInd w:val="0"/>
        <w:spacing w:after="0" w:line="360" w:lineRule="auto"/>
        <w:rPr>
          <w:rFonts w:asciiTheme="majorBidi" w:hAnsiTheme="majorBidi" w:cstheme="majorBidi"/>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393D4E" w:rsidRDefault="00393D4E" w:rsidP="004037EE">
      <w:pPr>
        <w:autoSpaceDE w:val="0"/>
        <w:autoSpaceDN w:val="0"/>
        <w:adjustRightInd w:val="0"/>
        <w:spacing w:after="0" w:line="360" w:lineRule="auto"/>
        <w:rPr>
          <w:rFonts w:ascii="Times New Roman" w:eastAsia="Calibri" w:hAnsi="Times New Roman" w:cs="Times New Roman"/>
          <w:b/>
          <w:bCs/>
          <w:color w:val="333333"/>
          <w:sz w:val="24"/>
          <w:szCs w:val="24"/>
          <w:shd w:val="clear" w:color="auto" w:fill="FFFFFF"/>
        </w:rPr>
      </w:pPr>
    </w:p>
    <w:p w:rsidR="005B71B9" w:rsidRPr="005B71B9" w:rsidRDefault="005B71B9" w:rsidP="005B71B9">
      <w:pPr>
        <w:autoSpaceDE w:val="0"/>
        <w:autoSpaceDN w:val="0"/>
        <w:adjustRightInd w:val="0"/>
        <w:spacing w:after="0" w:line="360" w:lineRule="auto"/>
        <w:rPr>
          <w:rFonts w:ascii="Times New Roman" w:eastAsia="Calibri" w:hAnsi="Times New Roman" w:cs="Times New Roman"/>
          <w:color w:val="333333"/>
          <w:sz w:val="24"/>
          <w:szCs w:val="24"/>
          <w:shd w:val="clear" w:color="auto" w:fill="FFFFFF"/>
        </w:rPr>
      </w:pPr>
      <w:r w:rsidRPr="005B71B9">
        <w:rPr>
          <w:rFonts w:ascii="Times New Roman" w:eastAsia="Calibri" w:hAnsi="Times New Roman" w:cs="Times New Roman"/>
          <w:b/>
          <w:bCs/>
          <w:color w:val="333333"/>
          <w:sz w:val="24"/>
          <w:szCs w:val="24"/>
          <w:shd w:val="clear" w:color="auto" w:fill="FFFFFF"/>
        </w:rPr>
        <w:lastRenderedPageBreak/>
        <w:t>Sommaire</w:t>
      </w:r>
      <w:r w:rsidRPr="005B71B9">
        <w:rPr>
          <w:rFonts w:ascii="Times New Roman" w:eastAsia="Calibri" w:hAnsi="Times New Roman" w:cs="Times New Roman"/>
          <w:color w:val="333333"/>
          <w:sz w:val="24"/>
          <w:szCs w:val="24"/>
          <w:shd w:val="clear" w:color="auto" w:fill="FFFFFF"/>
        </w:rPr>
        <w:t>:</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color w:val="333333"/>
          <w:sz w:val="24"/>
          <w:szCs w:val="24"/>
          <w:shd w:val="clear" w:color="auto" w:fill="FFFFFF"/>
        </w:rPr>
      </w:pPr>
      <w:r w:rsidRPr="005B71B9">
        <w:rPr>
          <w:rFonts w:ascii="Times New Roman" w:eastAsia="Calibri" w:hAnsi="Times New Roman" w:cs="Times New Roman"/>
          <w:color w:val="333333"/>
          <w:sz w:val="24"/>
          <w:szCs w:val="24"/>
          <w:shd w:val="clear" w:color="auto" w:fill="FFFFFF"/>
        </w:rPr>
        <w:t>Liste des figures .........................................................................................................................6</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333333"/>
          <w:sz w:val="24"/>
          <w:szCs w:val="24"/>
          <w:shd w:val="clear" w:color="auto" w:fill="FFFFFF"/>
        </w:rPr>
      </w:pPr>
      <w:r w:rsidRPr="005B71B9">
        <w:rPr>
          <w:rFonts w:ascii="Times New Roman" w:eastAsia="Calibri" w:hAnsi="Times New Roman" w:cs="Times New Roman"/>
          <w:color w:val="333333"/>
          <w:sz w:val="24"/>
          <w:szCs w:val="24"/>
          <w:shd w:val="clear" w:color="auto" w:fill="FFFFFF"/>
        </w:rPr>
        <w:t>Introduction…………………………………………………………………………………….8</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Chapitre 1 : Les acariens (Acarologie)........................................................................................9</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1. Les acariens phytophages .....................................................................................................10</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1.1. Famille des Tétranychidae ……………………........………………………………........10</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1.1. Caractéristiques morphologiques …………..……………………….......………………10</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1.2. Caractéristiques biologiques …………………………………………………………….12</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1.3. Alimentation ……………………………………………………………………………..13</w:t>
      </w:r>
    </w:p>
    <w:p w:rsidR="005B71B9" w:rsidRPr="005B71B9" w:rsidRDefault="005B71B9" w:rsidP="005B71B9">
      <w:pPr>
        <w:autoSpaceDE w:val="0"/>
        <w:autoSpaceDN w:val="0"/>
        <w:adjustRightInd w:val="0"/>
        <w:spacing w:after="0" w:line="360" w:lineRule="auto"/>
        <w:jc w:val="both"/>
        <w:rPr>
          <w:rFonts w:ascii="Times New Roman" w:eastAsia="Times New Roman" w:hAnsi="Times New Roman" w:cs="Times New Roman"/>
          <w:sz w:val="24"/>
          <w:szCs w:val="24"/>
        </w:rPr>
      </w:pPr>
      <w:r w:rsidRPr="005B71B9">
        <w:rPr>
          <w:rFonts w:ascii="Times New Roman" w:eastAsia="Calibri" w:hAnsi="Times New Roman" w:cs="Times New Roman"/>
          <w:color w:val="000000"/>
          <w:sz w:val="24"/>
          <w:szCs w:val="24"/>
        </w:rPr>
        <w:t>1.1.4.</w:t>
      </w:r>
      <w:r w:rsidRPr="005B71B9">
        <w:rPr>
          <w:rFonts w:ascii="Times New Roman" w:eastAsia="Times New Roman" w:hAnsi="Times New Roman" w:cs="Times New Roman"/>
          <w:b/>
          <w:bCs/>
          <w:i/>
          <w:iCs/>
          <w:sz w:val="24"/>
          <w:szCs w:val="24"/>
        </w:rPr>
        <w:t xml:space="preserve"> </w:t>
      </w:r>
      <w:r w:rsidRPr="005B71B9">
        <w:rPr>
          <w:rFonts w:ascii="Times New Roman" w:eastAsia="Times New Roman" w:hAnsi="Times New Roman" w:cs="Times New Roman"/>
          <w:i/>
          <w:iCs/>
          <w:sz w:val="24"/>
          <w:szCs w:val="24"/>
        </w:rPr>
        <w:t>Tetranychus urticae</w:t>
      </w:r>
      <w:r w:rsidRPr="005B71B9">
        <w:rPr>
          <w:rFonts w:ascii="Times New Roman" w:eastAsia="Times New Roman" w:hAnsi="Times New Roman" w:cs="Times New Roman"/>
          <w:b/>
          <w:bCs/>
          <w:sz w:val="24"/>
          <w:szCs w:val="24"/>
        </w:rPr>
        <w:t> </w:t>
      </w:r>
      <w:r w:rsidRPr="005B71B9">
        <w:rPr>
          <w:rFonts w:ascii="Times New Roman" w:eastAsia="Times New Roman" w:hAnsi="Times New Roman" w:cs="Times New Roman"/>
          <w:sz w:val="24"/>
          <w:szCs w:val="24"/>
        </w:rPr>
        <w:t>.......................................................................................................14</w:t>
      </w:r>
    </w:p>
    <w:p w:rsidR="005B71B9" w:rsidRPr="005B71B9" w:rsidRDefault="005B71B9" w:rsidP="00A50CFE">
      <w:pPr>
        <w:tabs>
          <w:tab w:val="left" w:pos="2940"/>
        </w:tabs>
        <w:spacing w:line="360" w:lineRule="auto"/>
        <w:jc w:val="both"/>
        <w:rPr>
          <w:rFonts w:ascii="Times New Roman" w:eastAsia="Times New Roman" w:hAnsi="Times New Roman" w:cs="Times New Roman"/>
          <w:b/>
          <w:bCs/>
          <w:color w:val="000000"/>
          <w:sz w:val="24"/>
          <w:szCs w:val="24"/>
          <w:lang w:val="en-US"/>
        </w:rPr>
      </w:pPr>
      <w:r w:rsidRPr="005B71B9">
        <w:rPr>
          <w:rFonts w:ascii="Times New Roman" w:eastAsia="Times New Roman" w:hAnsi="Times New Roman" w:cs="Times New Roman"/>
          <w:sz w:val="24"/>
          <w:szCs w:val="24"/>
          <w:lang w:val="en-US"/>
        </w:rPr>
        <w:t>1.1.5.</w:t>
      </w:r>
      <w:r w:rsidRPr="005B71B9">
        <w:rPr>
          <w:rFonts w:ascii="Times New Roman" w:eastAsia="Times New Roman" w:hAnsi="Times New Roman" w:cs="Times New Roman"/>
          <w:color w:val="000000"/>
          <w:sz w:val="24"/>
          <w:szCs w:val="24"/>
          <w:lang w:val="en-US"/>
        </w:rPr>
        <w:t xml:space="preserve"> </w:t>
      </w:r>
      <w:r w:rsidRPr="005B71B9">
        <w:rPr>
          <w:rFonts w:ascii="Times New Roman" w:eastAsia="Times New Roman" w:hAnsi="Times New Roman" w:cs="Times New Roman"/>
          <w:i/>
          <w:iCs/>
          <w:color w:val="000000"/>
          <w:sz w:val="24"/>
          <w:szCs w:val="24"/>
          <w:lang w:val="en-US"/>
        </w:rPr>
        <w:t>Panonychus ulmi</w:t>
      </w:r>
      <w:r w:rsidRPr="005B71B9">
        <w:rPr>
          <w:rFonts w:ascii="Times New Roman" w:eastAsia="Times New Roman" w:hAnsi="Times New Roman" w:cs="Times New Roman"/>
          <w:color w:val="000000"/>
          <w:sz w:val="24"/>
          <w:szCs w:val="24"/>
          <w:lang w:val="en-US"/>
        </w:rPr>
        <w:t xml:space="preserve"> ..........................................................................................</w:t>
      </w:r>
      <w:r w:rsidR="009505B9">
        <w:rPr>
          <w:rFonts w:ascii="Times New Roman" w:eastAsia="Times New Roman" w:hAnsi="Times New Roman" w:cs="Times New Roman"/>
          <w:color w:val="000000"/>
          <w:sz w:val="24"/>
          <w:szCs w:val="24"/>
          <w:lang w:val="en-US"/>
        </w:rPr>
        <w:t>..........</w:t>
      </w:r>
      <w:r w:rsidRPr="005B71B9">
        <w:rPr>
          <w:rFonts w:ascii="Times New Roman" w:eastAsia="Times New Roman" w:hAnsi="Times New Roman" w:cs="Times New Roman"/>
          <w:color w:val="000000"/>
          <w:sz w:val="24"/>
          <w:szCs w:val="24"/>
          <w:lang w:val="en-US"/>
        </w:rPr>
        <w:t>........15</w:t>
      </w:r>
    </w:p>
    <w:p w:rsidR="005B71B9" w:rsidRPr="005B71B9" w:rsidRDefault="005B71B9" w:rsidP="005B71B9">
      <w:pPr>
        <w:tabs>
          <w:tab w:val="left" w:pos="2940"/>
        </w:tabs>
        <w:spacing w:line="360" w:lineRule="auto"/>
        <w:jc w:val="both"/>
        <w:rPr>
          <w:rFonts w:ascii="Times New Roman" w:eastAsia="Times New Roman" w:hAnsi="Times New Roman" w:cs="Times New Roman"/>
          <w:color w:val="000000"/>
          <w:sz w:val="24"/>
          <w:szCs w:val="24"/>
          <w:lang w:val="en-US"/>
        </w:rPr>
      </w:pPr>
      <w:r w:rsidRPr="005B71B9">
        <w:rPr>
          <w:rFonts w:ascii="Times New Roman" w:eastAsia="Times New Roman" w:hAnsi="Times New Roman" w:cs="Times New Roman"/>
          <w:color w:val="000000"/>
          <w:sz w:val="24"/>
          <w:szCs w:val="24"/>
          <w:lang w:val="en-US"/>
        </w:rPr>
        <w:t xml:space="preserve">1.1.6. </w:t>
      </w:r>
      <w:r w:rsidRPr="005B71B9">
        <w:rPr>
          <w:rFonts w:ascii="Times New Roman" w:eastAsia="Times New Roman" w:hAnsi="Times New Roman" w:cs="Times New Roman"/>
          <w:i/>
          <w:iCs/>
          <w:color w:val="000000"/>
          <w:sz w:val="24"/>
          <w:szCs w:val="24"/>
          <w:lang w:val="en-US"/>
        </w:rPr>
        <w:t>Panonychus  citri</w:t>
      </w:r>
      <w:r w:rsidRPr="005B71B9">
        <w:rPr>
          <w:rFonts w:ascii="Times New Roman" w:eastAsia="Times New Roman" w:hAnsi="Times New Roman" w:cs="Times New Roman"/>
          <w:color w:val="000000"/>
          <w:sz w:val="24"/>
          <w:szCs w:val="24"/>
          <w:lang w:val="en-US"/>
        </w:rPr>
        <w:t> ...........................................................................................................17</w:t>
      </w:r>
    </w:p>
    <w:p w:rsidR="005B71B9" w:rsidRPr="005B71B9" w:rsidRDefault="005B71B9" w:rsidP="009505B9">
      <w:pPr>
        <w:spacing w:line="360" w:lineRule="auto"/>
        <w:jc w:val="both"/>
        <w:rPr>
          <w:rFonts w:ascii="Times New Roman" w:eastAsia="Times New Roman" w:hAnsi="Times New Roman" w:cs="Times New Roman"/>
          <w:color w:val="000000"/>
          <w:sz w:val="24"/>
          <w:szCs w:val="24"/>
          <w:lang w:val="en-US"/>
        </w:rPr>
      </w:pPr>
      <w:r w:rsidRPr="005B71B9">
        <w:rPr>
          <w:rFonts w:ascii="Times New Roman" w:eastAsia="Times New Roman" w:hAnsi="Times New Roman" w:cs="Times New Roman"/>
          <w:color w:val="000000"/>
          <w:sz w:val="24"/>
          <w:szCs w:val="24"/>
          <w:lang w:val="en-US"/>
        </w:rPr>
        <w:t xml:space="preserve">1.1.7. </w:t>
      </w:r>
      <w:r w:rsidRPr="005B71B9">
        <w:rPr>
          <w:rFonts w:ascii="Times New Roman" w:eastAsia="Times New Roman" w:hAnsi="Times New Roman" w:cs="Times New Roman"/>
          <w:i/>
          <w:iCs/>
          <w:color w:val="000000"/>
          <w:sz w:val="24"/>
          <w:szCs w:val="24"/>
          <w:lang w:val="en-US"/>
        </w:rPr>
        <w:t xml:space="preserve">Oligonychus </w:t>
      </w:r>
      <w:r w:rsidR="009505B9" w:rsidRPr="009505B9">
        <w:rPr>
          <w:rFonts w:ascii="Times New Roman" w:eastAsia="Times New Roman" w:hAnsi="Times New Roman" w:cs="Times New Roman"/>
          <w:i/>
          <w:iCs/>
          <w:sz w:val="24"/>
          <w:szCs w:val="24"/>
          <w:lang w:val="en-US"/>
        </w:rPr>
        <w:t>afrasiaticus</w:t>
      </w:r>
      <w:r w:rsidRPr="009505B9">
        <w:rPr>
          <w:rFonts w:ascii="Times New Roman" w:eastAsia="Times New Roman" w:hAnsi="Times New Roman" w:cs="Times New Roman"/>
          <w:sz w:val="24"/>
          <w:szCs w:val="24"/>
          <w:lang w:val="en-US"/>
        </w:rPr>
        <w:t>.</w:t>
      </w:r>
      <w:r w:rsidRPr="005B71B9">
        <w:rPr>
          <w:rFonts w:ascii="Times New Roman" w:eastAsia="Times New Roman" w:hAnsi="Times New Roman" w:cs="Times New Roman"/>
          <w:color w:val="000000"/>
          <w:sz w:val="24"/>
          <w:szCs w:val="24"/>
          <w:lang w:val="en-US"/>
        </w:rPr>
        <w:t>............</w:t>
      </w:r>
      <w:r w:rsidR="009505B9">
        <w:rPr>
          <w:rFonts w:ascii="Times New Roman" w:eastAsia="Times New Roman" w:hAnsi="Times New Roman" w:cs="Times New Roman"/>
          <w:color w:val="000000"/>
          <w:sz w:val="24"/>
          <w:szCs w:val="24"/>
          <w:lang w:val="en-US"/>
        </w:rPr>
        <w:t>..</w:t>
      </w:r>
      <w:r w:rsidRPr="005B71B9">
        <w:rPr>
          <w:rFonts w:ascii="Times New Roman" w:eastAsia="Times New Roman" w:hAnsi="Times New Roman" w:cs="Times New Roman"/>
          <w:color w:val="000000"/>
          <w:sz w:val="24"/>
          <w:szCs w:val="24"/>
          <w:lang w:val="en-US"/>
        </w:rPr>
        <w:t>.................................................................................18</w:t>
      </w:r>
    </w:p>
    <w:p w:rsidR="005B71B9" w:rsidRPr="005B71B9" w:rsidRDefault="005B71B9" w:rsidP="005B71B9">
      <w:pPr>
        <w:tabs>
          <w:tab w:val="left" w:pos="2940"/>
        </w:tabs>
        <w:spacing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1.2. Famille des Tarsonemidae ………………………………………………………………19</w:t>
      </w:r>
    </w:p>
    <w:p w:rsidR="005B71B9" w:rsidRPr="005B71B9" w:rsidRDefault="005B71B9" w:rsidP="005B71B9">
      <w:pPr>
        <w:spacing w:line="24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 xml:space="preserve">1.2.1. </w:t>
      </w:r>
      <w:r w:rsidRPr="005B71B9">
        <w:rPr>
          <w:rFonts w:ascii="Times New Roman" w:eastAsia="Calibri" w:hAnsi="Times New Roman" w:cs="Times New Roman"/>
          <w:sz w:val="24"/>
          <w:szCs w:val="24"/>
        </w:rPr>
        <w:t>Caractéristiques morphologiques………………………………………………………18</w:t>
      </w:r>
    </w:p>
    <w:p w:rsidR="005B71B9" w:rsidRPr="005B71B9" w:rsidRDefault="005B71B9" w:rsidP="005B71B9">
      <w:pPr>
        <w:spacing w:line="24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 xml:space="preserve">1.2.2. </w:t>
      </w:r>
      <w:r w:rsidRPr="005B71B9">
        <w:rPr>
          <w:rFonts w:ascii="Times New Roman" w:eastAsia="Calibri" w:hAnsi="Times New Roman" w:cs="Times New Roman"/>
          <w:sz w:val="24"/>
          <w:szCs w:val="24"/>
        </w:rPr>
        <w:t>Caractéristiques biologiques…………………………………………………………...18</w:t>
      </w:r>
    </w:p>
    <w:p w:rsidR="005B71B9" w:rsidRPr="005B71B9" w:rsidRDefault="005B71B9" w:rsidP="005B71B9">
      <w:pPr>
        <w:spacing w:line="240" w:lineRule="auto"/>
        <w:jc w:val="both"/>
        <w:rPr>
          <w:rFonts w:ascii="Times New Roman" w:eastAsia="Calibri" w:hAnsi="Times New Roman" w:cs="Times New Roman"/>
          <w:sz w:val="24"/>
          <w:szCs w:val="24"/>
        </w:rPr>
      </w:pPr>
      <w:r w:rsidRPr="005B71B9">
        <w:rPr>
          <w:rFonts w:ascii="Times New Roman" w:eastAsia="Calibri" w:hAnsi="Times New Roman" w:cs="Times New Roman"/>
          <w:color w:val="000000"/>
          <w:sz w:val="24"/>
          <w:szCs w:val="24"/>
        </w:rPr>
        <w:t xml:space="preserve">1.2.3. </w:t>
      </w:r>
      <w:r w:rsidRPr="005B71B9">
        <w:rPr>
          <w:rFonts w:ascii="Times New Roman" w:eastAsia="Calibri" w:hAnsi="Times New Roman" w:cs="Times New Roman"/>
          <w:sz w:val="24"/>
          <w:szCs w:val="24"/>
        </w:rPr>
        <w:t>Alimentation……………………………………………………………………………19</w:t>
      </w:r>
    </w:p>
    <w:p w:rsidR="005B71B9" w:rsidRPr="005B71B9" w:rsidRDefault="005B71B9" w:rsidP="008D0739">
      <w:pPr>
        <w:spacing w:line="360" w:lineRule="auto"/>
        <w:jc w:val="both"/>
        <w:rPr>
          <w:rFonts w:ascii="Times New Roman" w:eastAsia="Times New Roman" w:hAnsi="Times New Roman" w:cs="Times New Roman"/>
          <w:color w:val="000000"/>
          <w:sz w:val="24"/>
          <w:szCs w:val="24"/>
        </w:rPr>
      </w:pPr>
      <w:r w:rsidRPr="005B71B9">
        <w:rPr>
          <w:rFonts w:ascii="Times New Roman" w:eastAsia="Times New Roman" w:hAnsi="Times New Roman" w:cs="Times New Roman"/>
          <w:color w:val="000000"/>
          <w:sz w:val="24"/>
          <w:szCs w:val="24"/>
        </w:rPr>
        <w:t xml:space="preserve">1.2.4. </w:t>
      </w:r>
      <w:r w:rsidR="008D0739" w:rsidRPr="008D0739">
        <w:rPr>
          <w:rFonts w:ascii="Times New Roman" w:eastAsia="Times New Roman" w:hAnsi="Times New Roman" w:cs="Times New Roman"/>
          <w:i/>
          <w:iCs/>
          <w:color w:val="000000"/>
          <w:sz w:val="24"/>
          <w:szCs w:val="24"/>
        </w:rPr>
        <w:t>Phytonemus pallidus</w:t>
      </w:r>
      <w:r w:rsidRPr="005B71B9">
        <w:rPr>
          <w:rFonts w:ascii="Times New Roman" w:eastAsia="Times New Roman" w:hAnsi="Times New Roman" w:cs="Times New Roman"/>
          <w:color w:val="000000"/>
          <w:sz w:val="24"/>
          <w:szCs w:val="24"/>
        </w:rPr>
        <w:t>......................................................................................................21</w:t>
      </w:r>
    </w:p>
    <w:p w:rsidR="005B71B9" w:rsidRPr="005B71B9" w:rsidRDefault="005B71B9" w:rsidP="005B71B9">
      <w:pPr>
        <w:spacing w:line="360" w:lineRule="auto"/>
        <w:jc w:val="both"/>
        <w:rPr>
          <w:rFonts w:ascii="Times New Roman" w:eastAsia="Times New Roman" w:hAnsi="Times New Roman" w:cs="Times New Roman"/>
          <w:color w:val="000000"/>
          <w:sz w:val="24"/>
          <w:szCs w:val="24"/>
        </w:rPr>
      </w:pPr>
      <w:r w:rsidRPr="005B71B9">
        <w:rPr>
          <w:rFonts w:ascii="Times New Roman" w:eastAsia="Times New Roman" w:hAnsi="Times New Roman" w:cs="Times New Roman"/>
          <w:color w:val="000000"/>
          <w:sz w:val="24"/>
          <w:szCs w:val="24"/>
        </w:rPr>
        <w:t xml:space="preserve">1.2.5. </w:t>
      </w:r>
      <w:r w:rsidRPr="005B71B9">
        <w:rPr>
          <w:rFonts w:ascii="Times New Roman" w:eastAsia="Times New Roman" w:hAnsi="Times New Roman" w:cs="Times New Roman"/>
          <w:i/>
          <w:iCs/>
          <w:color w:val="000000"/>
          <w:sz w:val="24"/>
          <w:szCs w:val="24"/>
        </w:rPr>
        <w:t>Polyphagotarsonemus latus</w:t>
      </w:r>
      <w:r w:rsidRPr="005B71B9">
        <w:rPr>
          <w:rFonts w:ascii="Times New Roman" w:eastAsia="Times New Roman" w:hAnsi="Times New Roman" w:cs="Times New Roman"/>
          <w:color w:val="000000"/>
          <w:sz w:val="24"/>
          <w:szCs w:val="24"/>
        </w:rPr>
        <w:t xml:space="preserve"> ...........................................................................................21</w:t>
      </w:r>
    </w:p>
    <w:p w:rsidR="005B71B9" w:rsidRPr="005B71B9" w:rsidRDefault="005B71B9" w:rsidP="005B71B9">
      <w:pPr>
        <w:spacing w:line="24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1.3. Famille des Eriophyidae…………………………………………………………………23 </w:t>
      </w:r>
    </w:p>
    <w:p w:rsidR="005B71B9" w:rsidRPr="005B71B9" w:rsidRDefault="005B71B9" w:rsidP="005B71B9">
      <w:pPr>
        <w:spacing w:line="24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sz w:val="24"/>
          <w:szCs w:val="24"/>
        </w:rPr>
        <w:t>1.3.</w:t>
      </w:r>
      <w:r w:rsidRPr="005B71B9">
        <w:rPr>
          <w:rFonts w:ascii="Times New Roman" w:eastAsia="Calibri" w:hAnsi="Times New Roman" w:cs="Times New Roman"/>
          <w:color w:val="000000"/>
          <w:sz w:val="24"/>
          <w:szCs w:val="24"/>
        </w:rPr>
        <w:t xml:space="preserve">1. </w:t>
      </w:r>
      <w:r w:rsidRPr="005B71B9">
        <w:rPr>
          <w:rFonts w:ascii="Times New Roman" w:eastAsia="Calibri" w:hAnsi="Times New Roman" w:cs="Times New Roman"/>
          <w:sz w:val="24"/>
          <w:szCs w:val="24"/>
        </w:rPr>
        <w:t>Caractéristiques morphologiques………………………………………………............23</w:t>
      </w:r>
    </w:p>
    <w:p w:rsidR="005B71B9" w:rsidRPr="005B71B9" w:rsidRDefault="005B71B9" w:rsidP="005B71B9">
      <w:pPr>
        <w:spacing w:line="24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sz w:val="24"/>
          <w:szCs w:val="24"/>
        </w:rPr>
        <w:t>1.3.</w:t>
      </w:r>
      <w:r w:rsidRPr="005B71B9">
        <w:rPr>
          <w:rFonts w:ascii="Times New Roman" w:eastAsia="Calibri" w:hAnsi="Times New Roman" w:cs="Times New Roman"/>
          <w:color w:val="000000"/>
          <w:sz w:val="24"/>
          <w:szCs w:val="24"/>
        </w:rPr>
        <w:t xml:space="preserve">2. </w:t>
      </w:r>
      <w:r w:rsidRPr="005B71B9">
        <w:rPr>
          <w:rFonts w:ascii="Times New Roman" w:eastAsia="Calibri" w:hAnsi="Times New Roman" w:cs="Times New Roman"/>
          <w:sz w:val="24"/>
          <w:szCs w:val="24"/>
        </w:rPr>
        <w:t>Caractéristiques biologiques…………………………………………………………...23</w:t>
      </w:r>
    </w:p>
    <w:p w:rsidR="005B71B9" w:rsidRPr="005B71B9" w:rsidRDefault="005B71B9" w:rsidP="005B71B9">
      <w:pPr>
        <w:spacing w:line="24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1.3.</w:t>
      </w:r>
      <w:r w:rsidRPr="005B71B9">
        <w:rPr>
          <w:rFonts w:ascii="Times New Roman" w:eastAsia="Calibri" w:hAnsi="Times New Roman" w:cs="Times New Roman"/>
          <w:color w:val="000000"/>
          <w:sz w:val="24"/>
          <w:szCs w:val="24"/>
        </w:rPr>
        <w:t xml:space="preserve">3. </w:t>
      </w:r>
      <w:r w:rsidRPr="005B71B9">
        <w:rPr>
          <w:rFonts w:ascii="Times New Roman" w:eastAsia="Calibri" w:hAnsi="Times New Roman" w:cs="Times New Roman"/>
          <w:sz w:val="24"/>
          <w:szCs w:val="24"/>
        </w:rPr>
        <w:t>Alimentation……………………………………………………………………………24</w:t>
      </w:r>
    </w:p>
    <w:p w:rsidR="005B71B9" w:rsidRPr="005B71B9" w:rsidRDefault="005B71B9" w:rsidP="005B71B9">
      <w:pPr>
        <w:spacing w:line="360" w:lineRule="auto"/>
        <w:jc w:val="both"/>
        <w:rPr>
          <w:rFonts w:ascii="Times New Roman" w:eastAsia="Times New Roman" w:hAnsi="Times New Roman" w:cs="Times New Roman"/>
          <w:color w:val="000000"/>
          <w:sz w:val="24"/>
          <w:szCs w:val="24"/>
        </w:rPr>
      </w:pPr>
      <w:r w:rsidRPr="005B71B9">
        <w:rPr>
          <w:rFonts w:ascii="Times New Roman" w:eastAsia="Times New Roman" w:hAnsi="Times New Roman" w:cs="Times New Roman"/>
          <w:color w:val="000000"/>
          <w:sz w:val="24"/>
          <w:szCs w:val="24"/>
        </w:rPr>
        <w:t xml:space="preserve">1.3.4. </w:t>
      </w:r>
      <w:r w:rsidRPr="005B71B9">
        <w:rPr>
          <w:rFonts w:ascii="Times New Roman" w:eastAsia="Times New Roman" w:hAnsi="Times New Roman" w:cs="Times New Roman"/>
          <w:i/>
          <w:iCs/>
          <w:color w:val="000000"/>
          <w:sz w:val="24"/>
          <w:szCs w:val="24"/>
        </w:rPr>
        <w:t>Colomerus vitis</w:t>
      </w:r>
      <w:r w:rsidRPr="005B71B9">
        <w:rPr>
          <w:rFonts w:ascii="Times New Roman" w:eastAsia="Times New Roman" w:hAnsi="Times New Roman" w:cs="Times New Roman"/>
          <w:color w:val="000000"/>
          <w:sz w:val="24"/>
          <w:szCs w:val="24"/>
        </w:rPr>
        <w:t xml:space="preserve"> ..............................................................................................................24</w:t>
      </w:r>
    </w:p>
    <w:p w:rsidR="005B71B9" w:rsidRPr="005B71B9" w:rsidRDefault="005B71B9" w:rsidP="005B71B9">
      <w:pPr>
        <w:spacing w:line="360" w:lineRule="auto"/>
        <w:jc w:val="both"/>
        <w:rPr>
          <w:rFonts w:ascii="Times New Roman" w:eastAsia="Times New Roman" w:hAnsi="Times New Roman" w:cs="Times New Roman"/>
          <w:color w:val="000000"/>
          <w:sz w:val="24"/>
          <w:szCs w:val="24"/>
        </w:rPr>
      </w:pPr>
      <w:r w:rsidRPr="005B71B9">
        <w:rPr>
          <w:rFonts w:ascii="Times New Roman" w:eastAsia="Times New Roman" w:hAnsi="Times New Roman" w:cs="Times New Roman"/>
          <w:color w:val="000000"/>
          <w:sz w:val="24"/>
          <w:szCs w:val="24"/>
        </w:rPr>
        <w:t xml:space="preserve">1.3.5. </w:t>
      </w:r>
      <w:r w:rsidRPr="005B71B9">
        <w:rPr>
          <w:rFonts w:ascii="Times New Roman" w:eastAsia="Times New Roman" w:hAnsi="Times New Roman" w:cs="Times New Roman"/>
          <w:i/>
          <w:iCs/>
          <w:color w:val="000000"/>
          <w:sz w:val="24"/>
          <w:szCs w:val="24"/>
        </w:rPr>
        <w:t>Aceria sheldoni</w:t>
      </w:r>
      <w:r w:rsidRPr="005B71B9">
        <w:rPr>
          <w:rFonts w:ascii="Times New Roman" w:eastAsia="Times New Roman" w:hAnsi="Times New Roman" w:cs="Times New Roman"/>
          <w:color w:val="000000"/>
          <w:sz w:val="24"/>
          <w:szCs w:val="24"/>
        </w:rPr>
        <w:t>...............................................................................................................24</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1.4. Famille des Tenuipalpidae……………………………………………………………….25</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1.4.1. Caractéristiques morphologiques………………………………………………………25</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1.4.2. Caractéristiques biologiques…………………………………………………………...26</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1.4.3. Alimentation……………………………………………………………………………26</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lastRenderedPageBreak/>
        <w:t xml:space="preserve">2. Les acariens prédateurs: Cas de </w:t>
      </w:r>
      <w:r w:rsidRPr="005B71B9">
        <w:rPr>
          <w:rFonts w:ascii="Times New Roman" w:eastAsia="Calibri" w:hAnsi="Times New Roman" w:cs="Times New Roman"/>
          <w:i/>
          <w:iCs/>
          <w:color w:val="000000"/>
          <w:sz w:val="24"/>
          <w:szCs w:val="24"/>
        </w:rPr>
        <w:t>Phytoseiulus persimilis (Phytoseiidae)……....…………….</w:t>
      </w:r>
      <w:r w:rsidRPr="005B71B9">
        <w:rPr>
          <w:rFonts w:ascii="Times New Roman" w:eastAsia="Calibri" w:hAnsi="Times New Roman" w:cs="Times New Roman"/>
          <w:color w:val="000000"/>
          <w:sz w:val="24"/>
          <w:szCs w:val="24"/>
        </w:rPr>
        <w:t>27</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2.1. Caractéristiques morphologiques ………………………………………………………..27</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2.2. Caractéristiques biologiques …………………………………………………………….28</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2.3. Alimentation …………………………………………………………………………….29</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2.4. Capacité de dispersion et recherche des proies ………………………………………….29</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2.5. Autres acariens prédateurs ………………………………………………………………29</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b/>
          <w:bCs/>
          <w:color w:val="000000"/>
          <w:sz w:val="24"/>
          <w:szCs w:val="24"/>
        </w:rPr>
      </w:pPr>
      <w:r w:rsidRPr="005B71B9">
        <w:rPr>
          <w:rFonts w:ascii="Times New Roman" w:eastAsia="Calibri" w:hAnsi="Times New Roman" w:cs="Times New Roman"/>
          <w:color w:val="000000"/>
          <w:sz w:val="24"/>
          <w:szCs w:val="24"/>
        </w:rPr>
        <w:t>3. Les acariens des denrées entreposées………………………………………………………31</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 xml:space="preserve">3.1. Caractéristiques morphologiques………………………………………………………...31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 xml:space="preserve">3.2. Caractéristiques biologiques……………………………………………………………..31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3.3. Nuisibilité ………………………………………………………………………………32</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b/>
          <w:bCs/>
          <w:color w:val="000000"/>
          <w:sz w:val="24"/>
          <w:szCs w:val="24"/>
        </w:rPr>
        <w:t>Chapitre 2 : Les nématodes (Nématologie</w:t>
      </w:r>
      <w:r w:rsidRPr="005B71B9">
        <w:rPr>
          <w:rFonts w:ascii="Times New Roman" w:eastAsia="Calibri" w:hAnsi="Times New Roman" w:cs="Times New Roman"/>
          <w:color w:val="000000"/>
          <w:sz w:val="24"/>
          <w:szCs w:val="24"/>
        </w:rPr>
        <w:t>)...........................................................................33</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b/>
          <w:bCs/>
          <w:color w:val="000000"/>
          <w:sz w:val="24"/>
          <w:szCs w:val="24"/>
        </w:rPr>
      </w:pPr>
      <w:r w:rsidRPr="005B71B9">
        <w:rPr>
          <w:rFonts w:ascii="Times New Roman" w:eastAsia="Calibri" w:hAnsi="Times New Roman" w:cs="Times New Roman"/>
          <w:color w:val="000000"/>
          <w:sz w:val="24"/>
          <w:szCs w:val="24"/>
        </w:rPr>
        <w:t>1. Les nématodes et l’agriculture……………………………………………………………..33</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 xml:space="preserve">1.1. Importance de la classe des nématodes…………………………………………………..33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1.2. Caractères particuliers des nématodes phytophages …………………………………….33</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color w:val="000000"/>
          <w:sz w:val="24"/>
          <w:szCs w:val="24"/>
        </w:rPr>
      </w:pPr>
      <w:r w:rsidRPr="005B71B9">
        <w:rPr>
          <w:rFonts w:ascii="Times New Roman" w:eastAsia="Calibri" w:hAnsi="Times New Roman" w:cs="Times New Roman"/>
          <w:color w:val="000000"/>
          <w:sz w:val="24"/>
          <w:szCs w:val="24"/>
        </w:rPr>
        <w:t xml:space="preserve">1.3. Caractères morphologiques des principaux genres et familles    de nématodes </w:t>
      </w:r>
    </w:p>
    <w:p w:rsidR="005B71B9" w:rsidRPr="005B71B9" w:rsidRDefault="005B71B9" w:rsidP="00484C9B">
      <w:pPr>
        <w:autoSpaceDE w:val="0"/>
        <w:autoSpaceDN w:val="0"/>
        <w:adjustRightInd w:val="0"/>
        <w:spacing w:after="0" w:line="360" w:lineRule="auto"/>
        <w:jc w:val="both"/>
        <w:rPr>
          <w:rFonts w:ascii="Times New Roman" w:eastAsia="Calibri" w:hAnsi="Times New Roman" w:cs="Times New Roman"/>
          <w:color w:val="000000"/>
          <w:sz w:val="24"/>
          <w:szCs w:val="24"/>
        </w:rPr>
      </w:pPr>
      <w:proofErr w:type="gramStart"/>
      <w:r w:rsidRPr="005B71B9">
        <w:rPr>
          <w:rFonts w:ascii="Times New Roman" w:eastAsia="Calibri" w:hAnsi="Times New Roman" w:cs="Times New Roman"/>
          <w:color w:val="000000"/>
          <w:sz w:val="24"/>
          <w:szCs w:val="24"/>
        </w:rPr>
        <w:t>phytophages</w:t>
      </w:r>
      <w:proofErr w:type="gramEnd"/>
      <w:r w:rsidRPr="005B71B9">
        <w:rPr>
          <w:rFonts w:ascii="Times New Roman" w:eastAsia="Calibri" w:hAnsi="Times New Roman" w:cs="Times New Roman"/>
          <w:color w:val="000000"/>
          <w:sz w:val="24"/>
          <w:szCs w:val="24"/>
        </w:rPr>
        <w:t xml:space="preserve"> (</w:t>
      </w:r>
      <w:r w:rsidRPr="005B71B9">
        <w:rPr>
          <w:rFonts w:ascii="Times New Roman" w:eastAsia="Calibri" w:hAnsi="Times New Roman" w:cs="Times New Roman"/>
          <w:i/>
          <w:iCs/>
          <w:color w:val="000000"/>
          <w:sz w:val="24"/>
          <w:szCs w:val="24"/>
        </w:rPr>
        <w:t>Tylenchida</w:t>
      </w:r>
      <w:r w:rsidR="00484C9B">
        <w:rPr>
          <w:rFonts w:ascii="Times New Roman" w:eastAsia="Calibri" w:hAnsi="Times New Roman" w:cs="Times New Roman"/>
          <w:i/>
          <w:iCs/>
          <w:color w:val="000000"/>
          <w:sz w:val="24"/>
          <w:szCs w:val="24"/>
        </w:rPr>
        <w:t xml:space="preserve"> </w:t>
      </w:r>
      <w:r w:rsidRPr="005B71B9">
        <w:rPr>
          <w:rFonts w:ascii="Times New Roman" w:eastAsia="Calibri" w:hAnsi="Times New Roman" w:cs="Times New Roman"/>
          <w:color w:val="000000"/>
          <w:sz w:val="24"/>
          <w:szCs w:val="24"/>
        </w:rPr>
        <w:t xml:space="preserve">et </w:t>
      </w:r>
      <w:r w:rsidRPr="005B71B9">
        <w:rPr>
          <w:rFonts w:ascii="Times New Roman" w:eastAsia="Calibri" w:hAnsi="Times New Roman" w:cs="Times New Roman"/>
          <w:i/>
          <w:iCs/>
          <w:color w:val="000000"/>
          <w:sz w:val="24"/>
          <w:szCs w:val="24"/>
        </w:rPr>
        <w:t>Dorylaimida</w:t>
      </w:r>
      <w:r w:rsidRPr="005B71B9">
        <w:rPr>
          <w:rFonts w:ascii="Times New Roman" w:eastAsia="Calibri" w:hAnsi="Times New Roman" w:cs="Times New Roman"/>
          <w:color w:val="000000"/>
          <w:sz w:val="24"/>
          <w:szCs w:val="24"/>
        </w:rPr>
        <w:t>) ………</w:t>
      </w:r>
      <w:r w:rsidR="00484C9B">
        <w:rPr>
          <w:rFonts w:ascii="Times New Roman" w:eastAsia="Calibri" w:hAnsi="Times New Roman" w:cs="Times New Roman"/>
          <w:color w:val="000000"/>
          <w:sz w:val="24"/>
          <w:szCs w:val="24"/>
        </w:rPr>
        <w:t>..</w:t>
      </w:r>
      <w:r w:rsidRPr="005B71B9">
        <w:rPr>
          <w:rFonts w:ascii="Times New Roman" w:eastAsia="Calibri" w:hAnsi="Times New Roman" w:cs="Times New Roman"/>
          <w:color w:val="000000"/>
          <w:sz w:val="24"/>
          <w:szCs w:val="24"/>
        </w:rPr>
        <w:t>…………………………………………34</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1.4. Nature des dégâts causés aux plantes ……………………………………………………36</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1.5. Rôle des nématodes dans la dissémination et le développement des maladies des plantes………………………………………………………………………………………...37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 Les nématodes et les cultures………………………………………………………………37</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2.1. Le nématode des tiges et des bulbes …………………………………………………….37</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2.2. Les nématodes des grandes cultures …………………………………………………….38</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2.3. Les nématodes des cultures maraîchères…………………………………………………39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2.4. Les nématodes des cultures florales……………………………………………………...42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2.5. Aperçu sur quelques nématodes des cultures tropicales ………………………………...44</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b/>
          <w:bCs/>
          <w:color w:val="000000"/>
          <w:sz w:val="24"/>
          <w:szCs w:val="24"/>
        </w:rPr>
      </w:pPr>
      <w:r w:rsidRPr="005B71B9">
        <w:rPr>
          <w:rFonts w:ascii="Times New Roman" w:eastAsia="Calibri" w:hAnsi="Times New Roman" w:cs="Times New Roman"/>
          <w:b/>
          <w:bCs/>
          <w:color w:val="000000"/>
          <w:sz w:val="24"/>
          <w:szCs w:val="24"/>
        </w:rPr>
        <w:t>Chapitre 3 : Les insectes et les agro-écosystèmes cultivés et naturels (Entomologie</w:t>
      </w:r>
      <w:r w:rsidRPr="005B71B9">
        <w:rPr>
          <w:rFonts w:ascii="Times New Roman" w:eastAsia="Calibri" w:hAnsi="Times New Roman" w:cs="Times New Roman"/>
          <w:color w:val="000000"/>
          <w:sz w:val="24"/>
          <w:szCs w:val="24"/>
        </w:rPr>
        <w:t>)......45</w:t>
      </w:r>
    </w:p>
    <w:p w:rsidR="005B71B9" w:rsidRPr="005B71B9" w:rsidRDefault="005B71B9" w:rsidP="008D073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 Les insectes des agrumes:</w:t>
      </w:r>
      <w:r w:rsidRPr="005B71B9">
        <w:rPr>
          <w:rFonts w:ascii="Times New Roman" w:eastAsia="Calibri" w:hAnsi="Times New Roman" w:cs="Times New Roman"/>
          <w:b/>
          <w:bCs/>
          <w:sz w:val="24"/>
          <w:szCs w:val="24"/>
        </w:rPr>
        <w:t xml:space="preserve"> </w:t>
      </w:r>
      <w:r w:rsidRPr="005B71B9">
        <w:rPr>
          <w:rFonts w:ascii="Times New Roman" w:eastAsia="Calibri" w:hAnsi="Times New Roman" w:cs="Times New Roman"/>
          <w:sz w:val="24"/>
          <w:szCs w:val="24"/>
        </w:rPr>
        <w:t xml:space="preserve">Cas de l’Aleurode floconeuse: </w:t>
      </w:r>
      <w:r w:rsidRPr="005B71B9">
        <w:rPr>
          <w:rFonts w:ascii="Times New Roman" w:eastAsia="Calibri" w:hAnsi="Times New Roman" w:cs="Times New Roman"/>
          <w:i/>
          <w:iCs/>
          <w:sz w:val="24"/>
          <w:szCs w:val="24"/>
        </w:rPr>
        <w:t>Aleurothrixus floc</w:t>
      </w:r>
      <w:r w:rsidR="008D0739">
        <w:rPr>
          <w:rFonts w:ascii="Times New Roman" w:eastAsia="Calibri" w:hAnsi="Times New Roman" w:cs="Times New Roman"/>
          <w:i/>
          <w:iCs/>
          <w:sz w:val="24"/>
          <w:szCs w:val="24"/>
        </w:rPr>
        <w:t>c</w:t>
      </w:r>
      <w:r w:rsidRPr="005B71B9">
        <w:rPr>
          <w:rFonts w:ascii="Times New Roman" w:eastAsia="Calibri" w:hAnsi="Times New Roman" w:cs="Times New Roman"/>
          <w:i/>
          <w:iCs/>
          <w:sz w:val="24"/>
          <w:szCs w:val="24"/>
        </w:rPr>
        <w:t>osus</w:t>
      </w:r>
      <w:r w:rsidRPr="005B71B9">
        <w:rPr>
          <w:rFonts w:ascii="Times New Roman" w:eastAsia="Calibri" w:hAnsi="Times New Roman" w:cs="Times New Roman"/>
          <w:b/>
          <w:bCs/>
          <w:sz w:val="24"/>
          <w:szCs w:val="24"/>
        </w:rPr>
        <w:t xml:space="preserve"> </w:t>
      </w:r>
      <w:r w:rsidRPr="005B71B9">
        <w:rPr>
          <w:rFonts w:ascii="Times New Roman" w:eastAsia="Calibri" w:hAnsi="Times New Roman" w:cs="Times New Roman"/>
          <w:sz w:val="24"/>
          <w:szCs w:val="24"/>
        </w:rPr>
        <w:t>……</w:t>
      </w:r>
      <w:r w:rsidR="008D0739">
        <w:rPr>
          <w:rFonts w:ascii="Times New Roman" w:eastAsia="Calibri" w:hAnsi="Times New Roman" w:cs="Times New Roman"/>
          <w:sz w:val="24"/>
          <w:szCs w:val="24"/>
        </w:rPr>
        <w:t>..</w:t>
      </w:r>
      <w:r w:rsidRPr="005B71B9">
        <w:rPr>
          <w:rFonts w:ascii="Times New Roman" w:eastAsia="Calibri" w:hAnsi="Times New Roman" w:cs="Times New Roman"/>
          <w:sz w:val="24"/>
          <w:szCs w:val="24"/>
        </w:rPr>
        <w:t>.45</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1.1. Caractéristiques morphologiques………………………………………………………...45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1.2. Caractéristiques biologiques……………………………………………………………..45</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1.3. Cycles biologiques et voltinisme………………………………………………………..46</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1.4. Traits d’histoire de vie …………………………………………………………………..46</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1.5. Nuisibilité ………………………………………………………………………………..47</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 Les insectes des Rosacées:</w:t>
      </w:r>
      <w:r w:rsidRPr="005B71B9">
        <w:rPr>
          <w:rFonts w:ascii="Times New Roman" w:eastAsia="Calibri" w:hAnsi="Times New Roman" w:cs="Times New Roman"/>
          <w:b/>
          <w:bCs/>
          <w:sz w:val="24"/>
          <w:szCs w:val="24"/>
        </w:rPr>
        <w:t xml:space="preserve"> </w:t>
      </w:r>
      <w:r w:rsidRPr="005B71B9">
        <w:rPr>
          <w:rFonts w:ascii="Times New Roman" w:eastAsia="Calibri" w:hAnsi="Times New Roman" w:cs="Times New Roman"/>
          <w:sz w:val="24"/>
          <w:szCs w:val="24"/>
        </w:rPr>
        <w:t xml:space="preserve">Cas du </w:t>
      </w:r>
      <w:r w:rsidRPr="005B71B9">
        <w:rPr>
          <w:rFonts w:ascii="Times New Roman" w:eastAsia="Calibri" w:hAnsi="Times New Roman" w:cs="Times New Roman"/>
          <w:color w:val="000000"/>
          <w:kern w:val="36"/>
          <w:sz w:val="24"/>
          <w:szCs w:val="24"/>
        </w:rPr>
        <w:t xml:space="preserve">Carpocapse des pommes: </w:t>
      </w:r>
      <w:r w:rsidRPr="005B71B9">
        <w:rPr>
          <w:rFonts w:ascii="Times New Roman" w:eastAsia="Calibri" w:hAnsi="Times New Roman" w:cs="Times New Roman"/>
          <w:i/>
          <w:iCs/>
          <w:color w:val="000000"/>
          <w:kern w:val="36"/>
          <w:sz w:val="24"/>
          <w:szCs w:val="24"/>
        </w:rPr>
        <w:t>Cydia pomonella</w:t>
      </w:r>
      <w:r w:rsidRPr="005B71B9">
        <w:rPr>
          <w:rFonts w:ascii="Times New Roman" w:eastAsia="Calibri" w:hAnsi="Times New Roman" w:cs="Times New Roman"/>
          <w:color w:val="000000"/>
          <w:kern w:val="36"/>
          <w:sz w:val="24"/>
          <w:szCs w:val="24"/>
        </w:rPr>
        <w:t>…………..48</w:t>
      </w:r>
      <w:r w:rsidRPr="005B71B9">
        <w:rPr>
          <w:rFonts w:ascii="Times New Roman" w:eastAsia="Calibri" w:hAnsi="Times New Roman" w:cs="Times New Roman"/>
          <w:sz w:val="24"/>
          <w:szCs w:val="24"/>
        </w:rPr>
        <w:t xml:space="preserve">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2.1. Caractéristiques morphologiques ………………………………………………………..48</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lastRenderedPageBreak/>
        <w:t xml:space="preserve">2.2. Caractéristiques biologiques……………………………………………………………..48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2.3. Cycles biologiques et voltinisme………………………………………………………...49</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2.4. Traits d’histoire de vie …………………………………………………………………..50</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2.5. Nuisibilité………………………………………………………………………………...51</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3. Les insectes des grandes cultures:</w:t>
      </w:r>
      <w:r w:rsidRPr="005B71B9">
        <w:rPr>
          <w:rFonts w:ascii="Times New Roman" w:eastAsia="Calibri" w:hAnsi="Times New Roman" w:cs="Times New Roman"/>
          <w:b/>
          <w:bCs/>
          <w:sz w:val="24"/>
          <w:szCs w:val="24"/>
        </w:rPr>
        <w:t xml:space="preserve"> </w:t>
      </w:r>
      <w:r w:rsidRPr="005B71B9">
        <w:rPr>
          <w:rFonts w:ascii="Times New Roman" w:eastAsia="Calibri" w:hAnsi="Times New Roman" w:cs="Times New Roman"/>
          <w:sz w:val="24"/>
          <w:szCs w:val="24"/>
        </w:rPr>
        <w:t xml:space="preserve">Cas de la punaise des céréales  </w:t>
      </w:r>
      <w:r w:rsidRPr="005B71B9">
        <w:rPr>
          <w:rFonts w:ascii="Times New Roman" w:eastAsia="Calibri" w:hAnsi="Times New Roman" w:cs="Times New Roman"/>
          <w:i/>
          <w:iCs/>
          <w:sz w:val="24"/>
          <w:szCs w:val="24"/>
        </w:rPr>
        <w:t>Aelia gemari</w:t>
      </w:r>
      <w:r w:rsidRPr="005B71B9">
        <w:rPr>
          <w:rFonts w:ascii="Times New Roman" w:eastAsia="Calibri" w:hAnsi="Times New Roman" w:cs="Times New Roman"/>
          <w:sz w:val="24"/>
          <w:szCs w:val="24"/>
        </w:rPr>
        <w:t>………….52</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3.1. Caractéristiques morphologiques ………………………………………………………..52</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3.2. Caractéristiques biologiques …………………………………………………………….53</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3.3. Cycles biologiques et voltinisme………………………………………………………...54</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3.4. Traits d’histoire de vie …………………………………………………………………..55</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3.5. Nuisibilité………………………………………………………………………………..56 </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4. Les insectes des cultures maraîchères: Cas du Doryphore de la pomme de terre:</w:t>
      </w:r>
      <w:r w:rsidRPr="005B71B9">
        <w:rPr>
          <w:rFonts w:ascii="Times New Roman" w:eastAsia="Calibri" w:hAnsi="Times New Roman" w:cs="Times New Roman"/>
          <w:b/>
          <w:bCs/>
          <w:sz w:val="24"/>
          <w:szCs w:val="24"/>
        </w:rPr>
        <w:t xml:space="preserve">   </w:t>
      </w:r>
      <w:r w:rsidRPr="005B71B9">
        <w:rPr>
          <w:rFonts w:ascii="Times New Roman" w:eastAsia="Calibri" w:hAnsi="Times New Roman" w:cs="Times New Roman"/>
          <w:i/>
          <w:iCs/>
          <w:sz w:val="24"/>
          <w:szCs w:val="24"/>
        </w:rPr>
        <w:t>Leptinotarsa decemlineata</w:t>
      </w:r>
      <w:r w:rsidRPr="005B71B9">
        <w:rPr>
          <w:rFonts w:ascii="Times New Roman" w:eastAsia="Calibri" w:hAnsi="Times New Roman" w:cs="Times New Roman"/>
          <w:sz w:val="24"/>
          <w:szCs w:val="24"/>
        </w:rPr>
        <w:t>…………………………………………………………………..57</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4.1. Caractéristiques morphologiques ………………………………………………………57</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4.2. Caractéristiques biologiques……………………………………………………………58</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 4.3. Cycles biologiques et voltinisme………………………………………………………58</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4.4. Traits d’histoire de vie………………………………………………………………….59</w:t>
      </w:r>
    </w:p>
    <w:p w:rsidR="005B71B9" w:rsidRPr="005B71B9" w:rsidRDefault="005B71B9" w:rsidP="005B71B9">
      <w:pPr>
        <w:autoSpaceDE w:val="0"/>
        <w:autoSpaceDN w:val="0"/>
        <w:adjustRightInd w:val="0"/>
        <w:spacing w:after="0" w:line="360" w:lineRule="auto"/>
        <w:jc w:val="both"/>
        <w:rPr>
          <w:rFonts w:ascii="Times New Roman" w:eastAsia="Calibri" w:hAnsi="Times New Roman" w:cs="Times New Roman"/>
          <w:sz w:val="24"/>
          <w:szCs w:val="24"/>
        </w:rPr>
      </w:pPr>
      <w:r w:rsidRPr="005B71B9">
        <w:rPr>
          <w:rFonts w:ascii="Times New Roman" w:eastAsia="Calibri" w:hAnsi="Times New Roman" w:cs="Times New Roman"/>
          <w:sz w:val="24"/>
          <w:szCs w:val="24"/>
        </w:rPr>
        <w:t>4.5. Nuisibilité ………………………………………………………………………………60</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4.6. Autres ravageurs: la mineuse de la tomate: </w:t>
      </w:r>
    </w:p>
    <w:p w:rsidR="005B71B9" w:rsidRPr="00ED622E"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ED622E">
        <w:rPr>
          <w:rFonts w:ascii="Times New Roman" w:eastAsia="Calibri" w:hAnsi="Times New Roman" w:cs="Times New Roman"/>
          <w:i/>
          <w:iCs/>
          <w:sz w:val="24"/>
          <w:szCs w:val="24"/>
        </w:rPr>
        <w:t>Tuta absoluta</w:t>
      </w:r>
      <w:r w:rsidRPr="00ED622E">
        <w:rPr>
          <w:rFonts w:ascii="Times New Roman" w:eastAsia="Calibri" w:hAnsi="Times New Roman" w:cs="Times New Roman"/>
          <w:sz w:val="24"/>
          <w:szCs w:val="24"/>
        </w:rPr>
        <w:t xml:space="preserve"> (Lepidoptera: Gelechiidae)...............................................................................61</w:t>
      </w:r>
    </w:p>
    <w:p w:rsidR="005B71B9" w:rsidRPr="00ED622E" w:rsidRDefault="005B71B9" w:rsidP="003A5FD0">
      <w:pPr>
        <w:autoSpaceDE w:val="0"/>
        <w:autoSpaceDN w:val="0"/>
        <w:adjustRightInd w:val="0"/>
        <w:spacing w:after="0" w:line="360" w:lineRule="auto"/>
        <w:rPr>
          <w:rFonts w:ascii="Times New Roman" w:eastAsia="Calibri" w:hAnsi="Times New Roman" w:cs="Times New Roman"/>
          <w:b/>
          <w:bCs/>
          <w:sz w:val="24"/>
          <w:szCs w:val="24"/>
        </w:rPr>
      </w:pPr>
      <w:r w:rsidRPr="00ED622E">
        <w:rPr>
          <w:rFonts w:ascii="Times New Roman" w:eastAsia="Calibri" w:hAnsi="Times New Roman" w:cs="Times New Roman"/>
          <w:sz w:val="24"/>
          <w:szCs w:val="24"/>
        </w:rPr>
        <w:t>5. Les insectes de l’olivier: Cas de la mouche de l’</w:t>
      </w:r>
      <w:r w:rsidR="008D0739" w:rsidRPr="00ED622E">
        <w:rPr>
          <w:rFonts w:ascii="Times New Roman" w:eastAsia="Calibri" w:hAnsi="Times New Roman" w:cs="Times New Roman"/>
          <w:sz w:val="24"/>
          <w:szCs w:val="24"/>
        </w:rPr>
        <w:t>o</w:t>
      </w:r>
      <w:r w:rsidRPr="00ED622E">
        <w:rPr>
          <w:rFonts w:ascii="Times New Roman" w:eastAsia="Calibri" w:hAnsi="Times New Roman" w:cs="Times New Roman"/>
          <w:sz w:val="24"/>
          <w:szCs w:val="24"/>
        </w:rPr>
        <w:t xml:space="preserve">livier: </w:t>
      </w:r>
      <w:r w:rsidR="003A5FD0" w:rsidRPr="00ED622E">
        <w:rPr>
          <w:rFonts w:ascii="Times New Roman" w:eastAsia="Calibri" w:hAnsi="Times New Roman" w:cs="Times New Roman"/>
          <w:i/>
          <w:iCs/>
          <w:sz w:val="24"/>
          <w:szCs w:val="24"/>
        </w:rPr>
        <w:t xml:space="preserve">Bactrocera olea </w:t>
      </w:r>
      <w:r w:rsidRPr="00ED622E">
        <w:rPr>
          <w:rFonts w:ascii="Times New Roman" w:eastAsia="Calibri" w:hAnsi="Times New Roman" w:cs="Times New Roman"/>
          <w:sz w:val="24"/>
          <w:szCs w:val="24"/>
        </w:rPr>
        <w:t>………</w:t>
      </w:r>
      <w:r w:rsidR="003A5FD0" w:rsidRPr="00ED622E">
        <w:rPr>
          <w:rFonts w:ascii="Times New Roman" w:eastAsia="Calibri" w:hAnsi="Times New Roman" w:cs="Times New Roman"/>
          <w:sz w:val="24"/>
          <w:szCs w:val="24"/>
        </w:rPr>
        <w:t>.</w:t>
      </w:r>
      <w:r w:rsidRPr="00ED622E">
        <w:rPr>
          <w:rFonts w:ascii="Times New Roman" w:eastAsia="Calibri" w:hAnsi="Times New Roman" w:cs="Times New Roman"/>
          <w:sz w:val="24"/>
          <w:szCs w:val="24"/>
        </w:rPr>
        <w:t>……….63</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5.1. Caractéristiques morphologiques ……………………………………………………….63</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5.2. Caractéristiques biologiques……………………………………………………………..64</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5.3. Cycles biologiques et voltinisme………………………………………………………...65</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5.4. Traits d’histoire de vie…………………………………………………………………..65</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5.5. Nuisibilité ………………………………………………………………………………66</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b/>
          <w:bCs/>
          <w:i/>
          <w:iCs/>
          <w:sz w:val="24"/>
          <w:szCs w:val="24"/>
        </w:rPr>
      </w:pPr>
      <w:r w:rsidRPr="005B71B9">
        <w:rPr>
          <w:rFonts w:ascii="Times New Roman" w:eastAsia="Calibri" w:hAnsi="Times New Roman" w:cs="Times New Roman"/>
          <w:sz w:val="24"/>
          <w:szCs w:val="24"/>
        </w:rPr>
        <w:t xml:space="preserve">6. Les insectes des essences forestières: Cas de la spongieuse </w:t>
      </w:r>
      <w:r w:rsidRPr="005B71B9">
        <w:rPr>
          <w:rFonts w:ascii="Times New Roman" w:eastAsia="Calibri" w:hAnsi="Times New Roman" w:cs="Times New Roman"/>
          <w:i/>
          <w:iCs/>
          <w:sz w:val="24"/>
          <w:szCs w:val="24"/>
        </w:rPr>
        <w:t>Lymantria dispar</w:t>
      </w:r>
      <w:r w:rsidRPr="005B71B9">
        <w:rPr>
          <w:rFonts w:ascii="Times New Roman" w:eastAsia="Calibri" w:hAnsi="Times New Roman" w:cs="Times New Roman"/>
          <w:sz w:val="24"/>
          <w:szCs w:val="24"/>
        </w:rPr>
        <w:t>…………..67</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6.1. Caractéristiques morphologiques……………………………………………………….67 </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6.2. Caractéristiques biologiques…………………………………………………………….68</w:t>
      </w:r>
    </w:p>
    <w:p w:rsidR="005B71B9" w:rsidRPr="005B71B9" w:rsidRDefault="005B71B9" w:rsidP="00AA6518">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 xml:space="preserve">6.3. Cycles </w:t>
      </w:r>
      <w:r w:rsidR="00AA6518">
        <w:rPr>
          <w:rFonts w:ascii="Times New Roman" w:eastAsia="Calibri" w:hAnsi="Times New Roman" w:cs="Times New Roman"/>
          <w:sz w:val="24"/>
          <w:szCs w:val="24"/>
        </w:rPr>
        <w:t>de développement</w:t>
      </w:r>
      <w:r w:rsidRPr="005B71B9">
        <w:rPr>
          <w:rFonts w:ascii="Times New Roman" w:eastAsia="Calibri" w:hAnsi="Times New Roman" w:cs="Times New Roman"/>
          <w:sz w:val="24"/>
          <w:szCs w:val="24"/>
        </w:rPr>
        <w:t xml:space="preserve"> et voltinisme……</w:t>
      </w:r>
      <w:r w:rsidR="00AA6518">
        <w:rPr>
          <w:rFonts w:ascii="Times New Roman" w:eastAsia="Calibri" w:hAnsi="Times New Roman" w:cs="Times New Roman"/>
          <w:sz w:val="24"/>
          <w:szCs w:val="24"/>
        </w:rPr>
        <w:t>.</w:t>
      </w:r>
      <w:r w:rsidRPr="005B71B9">
        <w:rPr>
          <w:rFonts w:ascii="Times New Roman" w:eastAsia="Calibri" w:hAnsi="Times New Roman" w:cs="Times New Roman"/>
          <w:sz w:val="24"/>
          <w:szCs w:val="24"/>
        </w:rPr>
        <w:t>…………………</w:t>
      </w:r>
      <w:r w:rsidR="00AA6518">
        <w:rPr>
          <w:rFonts w:ascii="Times New Roman" w:eastAsia="Calibri" w:hAnsi="Times New Roman" w:cs="Times New Roman"/>
          <w:sz w:val="24"/>
          <w:szCs w:val="24"/>
        </w:rPr>
        <w:t>......</w:t>
      </w:r>
      <w:r w:rsidRPr="005B71B9">
        <w:rPr>
          <w:rFonts w:ascii="Times New Roman" w:eastAsia="Calibri" w:hAnsi="Times New Roman" w:cs="Times New Roman"/>
          <w:sz w:val="24"/>
          <w:szCs w:val="24"/>
        </w:rPr>
        <w:t>…………………….68</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6.4. Traits d’histoire de vie ………………………………………………………………….69</w:t>
      </w:r>
    </w:p>
    <w:p w:rsidR="005B71B9" w:rsidRPr="005B71B9" w:rsidRDefault="005B71B9" w:rsidP="005B71B9">
      <w:pPr>
        <w:autoSpaceDE w:val="0"/>
        <w:autoSpaceDN w:val="0"/>
        <w:adjustRightInd w:val="0"/>
        <w:spacing w:after="0" w:line="360" w:lineRule="auto"/>
        <w:rPr>
          <w:rFonts w:ascii="Times New Roman" w:eastAsia="Calibri" w:hAnsi="Times New Roman" w:cs="Times New Roman"/>
          <w:sz w:val="24"/>
          <w:szCs w:val="24"/>
        </w:rPr>
      </w:pPr>
      <w:r w:rsidRPr="005B71B9">
        <w:rPr>
          <w:rFonts w:ascii="Times New Roman" w:eastAsia="Calibri" w:hAnsi="Times New Roman" w:cs="Times New Roman"/>
          <w:sz w:val="24"/>
          <w:szCs w:val="24"/>
        </w:rPr>
        <w:t>6.5. Nuisibilité ………………………………………………………………………………69</w:t>
      </w:r>
    </w:p>
    <w:p w:rsidR="005B71B9" w:rsidRPr="005B71B9" w:rsidRDefault="005B71B9" w:rsidP="005B71B9">
      <w:pPr>
        <w:rPr>
          <w:rFonts w:ascii="Calibri" w:eastAsia="Calibri" w:hAnsi="Calibri" w:cs="Arial"/>
          <w:lang w:eastAsia="en-US"/>
        </w:rPr>
      </w:pPr>
      <w:r w:rsidRPr="005B71B9">
        <w:rPr>
          <w:rFonts w:ascii="Times New Roman" w:eastAsia="Calibri" w:hAnsi="Times New Roman" w:cs="Times New Roman"/>
          <w:sz w:val="24"/>
          <w:szCs w:val="24"/>
        </w:rPr>
        <w:t>Références bibliographiques…………………………………………………………………71</w:t>
      </w:r>
    </w:p>
    <w:p w:rsidR="00B4789D" w:rsidRDefault="00B4789D" w:rsidP="00B4789D"/>
    <w:p w:rsidR="00555597" w:rsidRPr="00555597" w:rsidRDefault="00555597" w:rsidP="00555597">
      <w:pPr>
        <w:autoSpaceDE w:val="0"/>
        <w:autoSpaceDN w:val="0"/>
        <w:adjustRightInd w:val="0"/>
        <w:spacing w:after="0"/>
        <w:rPr>
          <w:rFonts w:ascii="Times New Roman" w:eastAsia="Calibri" w:hAnsi="Times New Roman" w:cs="Times New Roman"/>
          <w:b/>
          <w:bCs/>
          <w:sz w:val="24"/>
          <w:szCs w:val="24"/>
        </w:rPr>
      </w:pPr>
      <w:r w:rsidRPr="00555597">
        <w:rPr>
          <w:rFonts w:ascii="Times New Roman" w:eastAsia="Calibri" w:hAnsi="Times New Roman" w:cs="Times New Roman"/>
          <w:b/>
          <w:bCs/>
          <w:sz w:val="24"/>
          <w:szCs w:val="24"/>
        </w:rPr>
        <w:lastRenderedPageBreak/>
        <w:t>Liste des figures :</w:t>
      </w:r>
    </w:p>
    <w:p w:rsidR="005340D9" w:rsidRDefault="005340D9" w:rsidP="00555597">
      <w:pPr>
        <w:rPr>
          <w:rFonts w:ascii="Times New Roman" w:eastAsia="Calibri" w:hAnsi="Times New Roman" w:cs="Times New Roman"/>
          <w:color w:val="000000"/>
          <w:sz w:val="24"/>
          <w:szCs w:val="24"/>
        </w:rPr>
      </w:pPr>
    </w:p>
    <w:p w:rsidR="00555597" w:rsidRPr="00555597" w:rsidRDefault="00555597" w:rsidP="00555597">
      <w:pPr>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1. Morphologie générale d’un acarien  (vue dorso-ventrale) de </w:t>
      </w:r>
      <w:r w:rsidRPr="00555597">
        <w:rPr>
          <w:rFonts w:ascii="Times New Roman" w:eastAsia="Calibri" w:hAnsi="Times New Roman" w:cs="Times New Roman"/>
          <w:i/>
          <w:iCs/>
          <w:color w:val="000000"/>
          <w:sz w:val="24"/>
          <w:szCs w:val="24"/>
        </w:rPr>
        <w:t>Tetranychus urticae</w:t>
      </w:r>
      <w:r w:rsidRPr="00555597">
        <w:rPr>
          <w:rFonts w:ascii="Times New Roman" w:eastAsia="Calibri" w:hAnsi="Times New Roman" w:cs="Times New Roman"/>
          <w:color w:val="000000"/>
          <w:sz w:val="24"/>
          <w:szCs w:val="24"/>
        </w:rPr>
        <w:t>.…………………….................................................................................................…11</w:t>
      </w:r>
    </w:p>
    <w:p w:rsidR="00555597" w:rsidRPr="00555597" w:rsidRDefault="00555597" w:rsidP="00555597">
      <w:pPr>
        <w:autoSpaceDE w:val="0"/>
        <w:autoSpaceDN w:val="0"/>
        <w:adjustRightInd w:val="0"/>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2. Cycle de développement des Tetranyques…………………………………………12 </w:t>
      </w:r>
    </w:p>
    <w:p w:rsidR="00555597" w:rsidRPr="00555597" w:rsidRDefault="00555597" w:rsidP="00555597">
      <w:pPr>
        <w:tabs>
          <w:tab w:val="left" w:pos="2940"/>
        </w:tabs>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3. </w:t>
      </w:r>
      <w:r w:rsidRPr="00555597">
        <w:rPr>
          <w:rFonts w:ascii="Times New Roman" w:eastAsia="Calibri" w:hAnsi="Times New Roman" w:cs="Times New Roman"/>
          <w:i/>
          <w:iCs/>
          <w:color w:val="000000"/>
          <w:sz w:val="24"/>
          <w:szCs w:val="24"/>
        </w:rPr>
        <w:t xml:space="preserve">T. urticae </w:t>
      </w:r>
      <w:r w:rsidRPr="00555597">
        <w:rPr>
          <w:rFonts w:ascii="Times New Roman" w:eastAsia="Calibri" w:hAnsi="Times New Roman" w:cs="Times New Roman"/>
          <w:color w:val="000000"/>
          <w:sz w:val="24"/>
          <w:szCs w:val="24"/>
        </w:rPr>
        <w:t xml:space="preserve">(adulte et œuf) </w:t>
      </w:r>
      <w:r w:rsidRPr="00555597">
        <w:rPr>
          <w:rFonts w:ascii="Times New Roman" w:eastAsia="Calibri" w:hAnsi="Times New Roman" w:cs="Times New Roman"/>
          <w:i/>
          <w:iCs/>
          <w:color w:val="000000"/>
          <w:sz w:val="24"/>
          <w:szCs w:val="24"/>
        </w:rPr>
        <w:t>………………………………………………………………….</w:t>
      </w:r>
      <w:r w:rsidRPr="00555597">
        <w:rPr>
          <w:rFonts w:ascii="Times New Roman" w:eastAsia="Calibri" w:hAnsi="Times New Roman" w:cs="Times New Roman"/>
          <w:color w:val="000000"/>
          <w:sz w:val="24"/>
          <w:szCs w:val="24"/>
        </w:rPr>
        <w:t>14</w:t>
      </w:r>
    </w:p>
    <w:p w:rsidR="00555597" w:rsidRPr="00555597" w:rsidRDefault="00555597" w:rsidP="00555597">
      <w:pPr>
        <w:tabs>
          <w:tab w:val="left" w:pos="2940"/>
        </w:tabs>
        <w:spacing w:line="240" w:lineRule="auto"/>
        <w:jc w:val="both"/>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4. Dégâts de </w:t>
      </w:r>
      <w:r w:rsidRPr="00555597">
        <w:rPr>
          <w:rFonts w:ascii="Times New Roman" w:eastAsia="Calibri" w:hAnsi="Times New Roman" w:cs="Times New Roman"/>
          <w:i/>
          <w:iCs/>
          <w:color w:val="000000"/>
          <w:sz w:val="24"/>
          <w:szCs w:val="24"/>
        </w:rPr>
        <w:t>T. urticae</w:t>
      </w:r>
      <w:r w:rsidRPr="00555597">
        <w:rPr>
          <w:rFonts w:ascii="Times New Roman" w:eastAsia="Calibri" w:hAnsi="Times New Roman" w:cs="Times New Roman"/>
          <w:color w:val="000000"/>
          <w:sz w:val="24"/>
          <w:szCs w:val="24"/>
        </w:rPr>
        <w:t xml:space="preserve">; A: sur feuilles de la tomate; B: sur feuilles de </w:t>
      </w:r>
    </w:p>
    <w:p w:rsidR="00555597" w:rsidRPr="00555597" w:rsidRDefault="00555597" w:rsidP="00555597">
      <w:pPr>
        <w:tabs>
          <w:tab w:val="left" w:pos="2940"/>
        </w:tabs>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courgette …………………............................................................................................…… 15  </w:t>
      </w:r>
    </w:p>
    <w:p w:rsidR="00555597" w:rsidRPr="00555597" w:rsidRDefault="00555597" w:rsidP="009505B9">
      <w:pPr>
        <w:tabs>
          <w:tab w:val="left" w:pos="2940"/>
        </w:tabs>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5. </w:t>
      </w:r>
      <w:r w:rsidRPr="00555597">
        <w:rPr>
          <w:rFonts w:ascii="Times New Roman" w:eastAsia="Calibri" w:hAnsi="Times New Roman" w:cs="Times New Roman"/>
          <w:i/>
          <w:iCs/>
          <w:color w:val="000000"/>
          <w:sz w:val="24"/>
          <w:szCs w:val="24"/>
        </w:rPr>
        <w:t>Panonychus ulmi</w:t>
      </w:r>
      <w:r w:rsidRPr="00555597">
        <w:rPr>
          <w:rFonts w:ascii="Times New Roman" w:eastAsia="Calibri" w:hAnsi="Times New Roman" w:cs="Times New Roman"/>
          <w:color w:val="000000"/>
          <w:sz w:val="24"/>
          <w:szCs w:val="24"/>
        </w:rPr>
        <w:t xml:space="preserve">; A : œuf, B : Adulte </w:t>
      </w:r>
      <w:proofErr w:type="gramStart"/>
      <w:r w:rsidRPr="00555597">
        <w:rPr>
          <w:rFonts w:ascii="Times New Roman" w:eastAsia="Calibri" w:hAnsi="Times New Roman" w:cs="Times New Roman"/>
          <w:color w:val="000000"/>
          <w:sz w:val="24"/>
          <w:szCs w:val="24"/>
        </w:rPr>
        <w:t>……</w:t>
      </w:r>
      <w:r w:rsidR="009505B9">
        <w:rPr>
          <w:rFonts w:ascii="Times New Roman" w:eastAsia="Calibri" w:hAnsi="Times New Roman" w:cs="Times New Roman"/>
          <w:color w:val="000000"/>
          <w:sz w:val="24"/>
          <w:szCs w:val="24"/>
        </w:rPr>
        <w:t>............</w:t>
      </w:r>
      <w:r w:rsidRPr="00555597">
        <w:rPr>
          <w:rFonts w:ascii="Times New Roman" w:eastAsia="Calibri" w:hAnsi="Times New Roman" w:cs="Times New Roman"/>
          <w:color w:val="000000"/>
          <w:sz w:val="24"/>
          <w:szCs w:val="24"/>
        </w:rPr>
        <w:t>……..........……………….…</w:t>
      </w:r>
      <w:proofErr w:type="gramEnd"/>
      <w:r w:rsidRPr="00555597">
        <w:rPr>
          <w:rFonts w:ascii="Times New Roman" w:eastAsia="Calibri" w:hAnsi="Times New Roman" w:cs="Times New Roman"/>
          <w:color w:val="000000"/>
          <w:sz w:val="24"/>
          <w:szCs w:val="24"/>
        </w:rPr>
        <w:t>16</w:t>
      </w:r>
    </w:p>
    <w:p w:rsidR="00555597" w:rsidRPr="00555597" w:rsidRDefault="00555597" w:rsidP="00555597">
      <w:pPr>
        <w:tabs>
          <w:tab w:val="left" w:pos="2940"/>
        </w:tabs>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6. Dégâts de </w:t>
      </w:r>
      <w:r w:rsidRPr="00555597">
        <w:rPr>
          <w:rFonts w:ascii="Times New Roman" w:eastAsia="Calibri" w:hAnsi="Times New Roman" w:cs="Times New Roman"/>
          <w:i/>
          <w:iCs/>
          <w:color w:val="000000"/>
          <w:sz w:val="24"/>
          <w:szCs w:val="24"/>
        </w:rPr>
        <w:t>P. ulmi</w:t>
      </w:r>
      <w:r w:rsidRPr="00555597">
        <w:rPr>
          <w:rFonts w:ascii="Times New Roman" w:eastAsia="Calibri" w:hAnsi="Times New Roman" w:cs="Times New Roman"/>
          <w:color w:val="000000"/>
          <w:sz w:val="24"/>
          <w:szCs w:val="24"/>
        </w:rPr>
        <w:t xml:space="preserve"> sur pommier………………………………………………….. . 17 </w:t>
      </w:r>
    </w:p>
    <w:p w:rsidR="00555597" w:rsidRPr="00555597" w:rsidRDefault="00555597" w:rsidP="00555597">
      <w:pPr>
        <w:tabs>
          <w:tab w:val="left" w:pos="2940"/>
        </w:tabs>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7. Œufs et Adulte de </w:t>
      </w:r>
      <w:r w:rsidRPr="00555597">
        <w:rPr>
          <w:rFonts w:ascii="Times New Roman" w:eastAsia="Calibri" w:hAnsi="Times New Roman" w:cs="Times New Roman"/>
          <w:i/>
          <w:iCs/>
          <w:color w:val="000000"/>
          <w:sz w:val="24"/>
          <w:szCs w:val="24"/>
        </w:rPr>
        <w:t>P. citri</w:t>
      </w:r>
      <w:r w:rsidRPr="00555597">
        <w:rPr>
          <w:rFonts w:ascii="Times New Roman" w:eastAsia="Calibri" w:hAnsi="Times New Roman" w:cs="Times New Roman"/>
          <w:color w:val="000000"/>
          <w:sz w:val="24"/>
          <w:szCs w:val="24"/>
        </w:rPr>
        <w:t xml:space="preserve"> …………………………………………………………17</w:t>
      </w:r>
    </w:p>
    <w:p w:rsidR="00555597" w:rsidRPr="00555597" w:rsidRDefault="00555597" w:rsidP="00555597">
      <w:pPr>
        <w:tabs>
          <w:tab w:val="left" w:pos="2940"/>
        </w:tabs>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8. Symptôme du bronzage des feuilles des agrumes causé par </w:t>
      </w:r>
      <w:r w:rsidRPr="00555597">
        <w:rPr>
          <w:rFonts w:ascii="Times New Roman" w:eastAsia="Calibri" w:hAnsi="Times New Roman" w:cs="Times New Roman"/>
          <w:i/>
          <w:iCs/>
          <w:color w:val="000000"/>
          <w:sz w:val="24"/>
          <w:szCs w:val="24"/>
        </w:rPr>
        <w:t>P. citri ………………..</w:t>
      </w:r>
      <w:r w:rsidRPr="00555597">
        <w:rPr>
          <w:rFonts w:ascii="Times New Roman" w:eastAsia="Calibri" w:hAnsi="Times New Roman" w:cs="Times New Roman"/>
          <w:color w:val="000000"/>
          <w:sz w:val="24"/>
          <w:szCs w:val="24"/>
        </w:rPr>
        <w:t>18</w:t>
      </w:r>
    </w:p>
    <w:p w:rsidR="00555597" w:rsidRPr="00555597" w:rsidRDefault="00555597" w:rsidP="009505B9">
      <w:pPr>
        <w:autoSpaceDE w:val="0"/>
        <w:autoSpaceDN w:val="0"/>
        <w:adjustRightInd w:val="0"/>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9. Dégâts de </w:t>
      </w:r>
      <w:r w:rsidRPr="00555597">
        <w:rPr>
          <w:rFonts w:ascii="Times New Roman" w:eastAsia="Calibri" w:hAnsi="Times New Roman" w:cs="Times New Roman"/>
          <w:i/>
          <w:iCs/>
          <w:color w:val="000000"/>
          <w:sz w:val="24"/>
          <w:szCs w:val="24"/>
        </w:rPr>
        <w:t>O</w:t>
      </w:r>
      <w:r w:rsidRPr="009505B9">
        <w:rPr>
          <w:rFonts w:ascii="Times New Roman" w:eastAsia="Calibri" w:hAnsi="Times New Roman" w:cs="Times New Roman"/>
          <w:i/>
          <w:iCs/>
          <w:sz w:val="24"/>
          <w:szCs w:val="24"/>
        </w:rPr>
        <w:t xml:space="preserve">. </w:t>
      </w:r>
      <w:r w:rsidR="009505B9" w:rsidRPr="009505B9">
        <w:rPr>
          <w:rFonts w:ascii="Times New Roman" w:eastAsia="Calibri" w:hAnsi="Times New Roman" w:cs="Times New Roman"/>
          <w:i/>
          <w:iCs/>
          <w:sz w:val="24"/>
          <w:szCs w:val="24"/>
        </w:rPr>
        <w:t>afrasiaticus</w:t>
      </w:r>
      <w:r w:rsidRPr="009505B9">
        <w:rPr>
          <w:rFonts w:ascii="Times New Roman" w:eastAsia="Calibri" w:hAnsi="Times New Roman" w:cs="Times New Roman"/>
          <w:sz w:val="24"/>
          <w:szCs w:val="24"/>
        </w:rPr>
        <w:t xml:space="preserve"> </w:t>
      </w:r>
      <w:r w:rsidRPr="00555597">
        <w:rPr>
          <w:rFonts w:ascii="Times New Roman" w:eastAsia="Calibri" w:hAnsi="Times New Roman" w:cs="Times New Roman"/>
          <w:color w:val="000000"/>
          <w:sz w:val="24"/>
          <w:szCs w:val="24"/>
        </w:rPr>
        <w:t>sur le palmier dattier</w:t>
      </w:r>
      <w:proofErr w:type="gramStart"/>
      <w:r w:rsidRPr="00555597">
        <w:rPr>
          <w:rFonts w:ascii="Times New Roman" w:eastAsia="Calibri" w:hAnsi="Times New Roman" w:cs="Times New Roman"/>
          <w:color w:val="000000"/>
          <w:sz w:val="24"/>
          <w:szCs w:val="24"/>
        </w:rPr>
        <w:t xml:space="preserve">……………...........………… </w:t>
      </w:r>
      <w:r w:rsidR="00A50CFE">
        <w:rPr>
          <w:rFonts w:ascii="Times New Roman" w:eastAsia="Calibri" w:hAnsi="Times New Roman" w:cs="Times New Roman"/>
          <w:color w:val="000000"/>
          <w:sz w:val="24"/>
          <w:szCs w:val="24"/>
        </w:rPr>
        <w:t>.....</w:t>
      </w:r>
      <w:r w:rsidRPr="00555597">
        <w:rPr>
          <w:rFonts w:ascii="Times New Roman" w:eastAsia="Calibri" w:hAnsi="Times New Roman" w:cs="Times New Roman"/>
          <w:color w:val="000000"/>
          <w:sz w:val="24"/>
          <w:szCs w:val="24"/>
        </w:rPr>
        <w:t>...</w:t>
      </w:r>
      <w:proofErr w:type="gramEnd"/>
      <w:r w:rsidRPr="00555597">
        <w:rPr>
          <w:rFonts w:ascii="Times New Roman" w:eastAsia="Calibri" w:hAnsi="Times New Roman" w:cs="Times New Roman"/>
          <w:color w:val="000000"/>
          <w:sz w:val="24"/>
          <w:szCs w:val="24"/>
        </w:rPr>
        <w:t xml:space="preserve">19 </w:t>
      </w:r>
    </w:p>
    <w:p w:rsidR="00555597" w:rsidRPr="00555597" w:rsidRDefault="00555597" w:rsidP="00555597">
      <w:pPr>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10. Cycle de développement des Tarsonemidae………………………………………20 </w:t>
      </w:r>
    </w:p>
    <w:p w:rsidR="00555597" w:rsidRPr="00555597" w:rsidRDefault="00555597" w:rsidP="00555597">
      <w:pPr>
        <w:autoSpaceDE w:val="0"/>
        <w:autoSpaceDN w:val="0"/>
        <w:adjustRightInd w:val="0"/>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11. </w:t>
      </w:r>
      <w:r w:rsidRPr="00555597">
        <w:rPr>
          <w:rFonts w:ascii="Times New Roman" w:eastAsia="Calibri" w:hAnsi="Times New Roman" w:cs="Times New Roman"/>
          <w:i/>
          <w:iCs/>
          <w:color w:val="000000"/>
          <w:sz w:val="24"/>
          <w:szCs w:val="24"/>
        </w:rPr>
        <w:t xml:space="preserve">P. latus </w:t>
      </w:r>
      <w:r w:rsidRPr="00555597">
        <w:rPr>
          <w:rFonts w:ascii="Times New Roman" w:eastAsia="Calibri" w:hAnsi="Times New Roman" w:cs="Times New Roman"/>
          <w:color w:val="000000"/>
          <w:sz w:val="24"/>
          <w:szCs w:val="24"/>
        </w:rPr>
        <w:t xml:space="preserve">(Banks) en face dorsale; A: femelle, B: mâle ……...........................……22 </w:t>
      </w:r>
    </w:p>
    <w:p w:rsidR="00555597" w:rsidRPr="00555597" w:rsidRDefault="00555597" w:rsidP="00555597">
      <w:pPr>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12. Adulte et œufs de </w:t>
      </w:r>
      <w:r w:rsidRPr="00555597">
        <w:rPr>
          <w:rFonts w:ascii="Times New Roman" w:eastAsia="Calibri" w:hAnsi="Times New Roman" w:cs="Times New Roman"/>
          <w:i/>
          <w:iCs/>
          <w:color w:val="000000"/>
          <w:sz w:val="24"/>
          <w:szCs w:val="24"/>
        </w:rPr>
        <w:t>P. latus</w:t>
      </w:r>
      <w:r w:rsidRPr="00555597">
        <w:rPr>
          <w:rFonts w:ascii="Times New Roman" w:eastAsia="Calibri" w:hAnsi="Times New Roman" w:cs="Times New Roman"/>
          <w:color w:val="000000"/>
          <w:sz w:val="24"/>
          <w:szCs w:val="24"/>
        </w:rPr>
        <w:t xml:space="preserve"> ………………………………………………………. 22</w:t>
      </w:r>
    </w:p>
    <w:p w:rsidR="00555597" w:rsidRPr="00555597" w:rsidRDefault="00555597" w:rsidP="00555597">
      <w:pPr>
        <w:spacing w:line="360" w:lineRule="auto"/>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13. Dégâts de </w:t>
      </w:r>
      <w:r w:rsidRPr="00555597">
        <w:rPr>
          <w:rFonts w:ascii="Times New Roman" w:eastAsia="Calibri" w:hAnsi="Times New Roman" w:cs="Times New Roman"/>
          <w:i/>
          <w:iCs/>
          <w:color w:val="000000"/>
          <w:sz w:val="24"/>
          <w:szCs w:val="24"/>
        </w:rPr>
        <w:t>P. latus</w:t>
      </w:r>
      <w:r w:rsidRPr="00555597">
        <w:rPr>
          <w:rFonts w:ascii="Times New Roman" w:eastAsia="Calibri" w:hAnsi="Times New Roman" w:cs="Times New Roman"/>
          <w:color w:val="000000"/>
          <w:sz w:val="24"/>
          <w:szCs w:val="24"/>
        </w:rPr>
        <w:t xml:space="preserve"> sur poivron (A: sur fruit; B: sur feuille)…………………...… 23 </w:t>
      </w:r>
    </w:p>
    <w:p w:rsidR="00555597" w:rsidRPr="00555597" w:rsidRDefault="00555597" w:rsidP="008D0739">
      <w:pPr>
        <w:autoSpaceDE w:val="0"/>
        <w:autoSpaceDN w:val="0"/>
        <w:adjustRightInd w:val="0"/>
        <w:spacing w:after="0" w:line="360" w:lineRule="auto"/>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14. </w:t>
      </w:r>
      <w:r w:rsidRPr="008D0739">
        <w:rPr>
          <w:rFonts w:ascii="Times New Roman" w:eastAsia="Calibri" w:hAnsi="Times New Roman" w:cs="Times New Roman"/>
          <w:color w:val="000000"/>
          <w:sz w:val="24"/>
          <w:szCs w:val="24"/>
        </w:rPr>
        <w:t xml:space="preserve">Dégâts </w:t>
      </w:r>
      <w:r w:rsidRPr="008D0739">
        <w:rPr>
          <w:rFonts w:ascii="Times New Roman" w:eastAsia="Calibri" w:hAnsi="Times New Roman" w:cs="Times New Roman"/>
          <w:i/>
          <w:iCs/>
          <w:color w:val="000000"/>
          <w:sz w:val="24"/>
          <w:szCs w:val="24"/>
        </w:rPr>
        <w:t>d’A. sheldoni</w:t>
      </w:r>
      <w:r w:rsidRPr="008D0739">
        <w:rPr>
          <w:rFonts w:ascii="Times New Roman" w:eastAsia="Calibri" w:hAnsi="Times New Roman" w:cs="Times New Roman"/>
          <w:color w:val="000000"/>
          <w:sz w:val="24"/>
          <w:szCs w:val="24"/>
        </w:rPr>
        <w:t xml:space="preserve">  sur </w:t>
      </w:r>
      <w:r w:rsidR="008D0739">
        <w:rPr>
          <w:rFonts w:ascii="Times New Roman" w:eastAsia="Calibri" w:hAnsi="Times New Roman" w:cs="Times New Roman"/>
          <w:color w:val="000000"/>
          <w:sz w:val="24"/>
          <w:szCs w:val="24"/>
        </w:rPr>
        <w:t>c</w:t>
      </w:r>
      <w:r w:rsidRPr="008D0739">
        <w:rPr>
          <w:rFonts w:ascii="Times New Roman" w:eastAsia="Calibri" w:hAnsi="Times New Roman" w:cs="Times New Roman"/>
          <w:color w:val="000000"/>
          <w:sz w:val="24"/>
          <w:szCs w:val="24"/>
        </w:rPr>
        <w:t>itronier: (A) déformation des fruits; (B) attaque sur bourgeons floraux .................................................................…………</w:t>
      </w:r>
      <w:r w:rsidR="008D0739">
        <w:rPr>
          <w:rFonts w:ascii="Times New Roman" w:eastAsia="Calibri" w:hAnsi="Times New Roman" w:cs="Times New Roman"/>
          <w:color w:val="000000"/>
          <w:sz w:val="24"/>
          <w:szCs w:val="24"/>
        </w:rPr>
        <w:t>.....</w:t>
      </w:r>
      <w:r w:rsidRPr="008D0739">
        <w:rPr>
          <w:rFonts w:ascii="Times New Roman" w:eastAsia="Calibri" w:hAnsi="Times New Roman" w:cs="Times New Roman"/>
          <w:color w:val="000000"/>
          <w:sz w:val="24"/>
          <w:szCs w:val="24"/>
        </w:rPr>
        <w:t>……………</w:t>
      </w:r>
      <w:r w:rsidRPr="00555597">
        <w:rPr>
          <w:rFonts w:ascii="Times New Roman" w:eastAsia="Calibri" w:hAnsi="Times New Roman" w:cs="Times New Roman"/>
          <w:color w:val="000000"/>
          <w:sz w:val="24"/>
          <w:szCs w:val="24"/>
        </w:rPr>
        <w:t xml:space="preserve"> ....…25</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color w:val="000000"/>
          <w:sz w:val="24"/>
          <w:szCs w:val="24"/>
        </w:rPr>
      </w:pPr>
      <w:r w:rsidRPr="00555597">
        <w:rPr>
          <w:rFonts w:ascii="Times New Roman" w:eastAsia="Calibri" w:hAnsi="Times New Roman" w:cs="Times New Roman"/>
          <w:sz w:val="24"/>
          <w:szCs w:val="24"/>
          <w:shd w:val="clear" w:color="auto" w:fill="FFFFFF"/>
        </w:rPr>
        <w:t>Figure 15. Morphologie d’un Tenuipalpidae………………………………………………...26</w:t>
      </w:r>
    </w:p>
    <w:p w:rsidR="00555597" w:rsidRPr="00555597" w:rsidRDefault="00555597" w:rsidP="00555597">
      <w:pPr>
        <w:rPr>
          <w:rFonts w:ascii="Times New Roman" w:eastAsia="Calibri" w:hAnsi="Times New Roman" w:cs="Times New Roman"/>
          <w:i/>
          <w:iCs/>
          <w:color w:val="000000"/>
          <w:sz w:val="24"/>
          <w:szCs w:val="24"/>
        </w:rPr>
      </w:pPr>
      <w:r w:rsidRPr="00555597">
        <w:rPr>
          <w:rFonts w:ascii="Times New Roman" w:eastAsia="Calibri" w:hAnsi="Times New Roman" w:cs="Times New Roman"/>
          <w:color w:val="000000"/>
          <w:sz w:val="24"/>
          <w:szCs w:val="24"/>
        </w:rPr>
        <w:t>Figure 16.</w:t>
      </w:r>
      <w:r w:rsidRPr="00555597">
        <w:rPr>
          <w:rFonts w:ascii="Times New Roman" w:eastAsia="Calibri" w:hAnsi="Times New Roman" w:cs="Times New Roman"/>
          <w:i/>
          <w:iCs/>
          <w:color w:val="000000"/>
          <w:sz w:val="24"/>
          <w:szCs w:val="24"/>
        </w:rPr>
        <w:t xml:space="preserve"> Phytoseiulus persimilis ………………………………………………………………….</w:t>
      </w:r>
      <w:r w:rsidRPr="00555597">
        <w:rPr>
          <w:rFonts w:ascii="Times New Roman" w:eastAsia="Calibri" w:hAnsi="Times New Roman" w:cs="Times New Roman"/>
          <w:color w:val="000000"/>
          <w:sz w:val="24"/>
          <w:szCs w:val="24"/>
        </w:rPr>
        <w:t>28</w:t>
      </w:r>
    </w:p>
    <w:p w:rsidR="00555597" w:rsidRPr="00555597" w:rsidRDefault="00555597" w:rsidP="00555597">
      <w:pPr>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Figure17. Cycle de développement des phytoseiidae</w:t>
      </w:r>
      <w:r w:rsidRPr="00555597">
        <w:rPr>
          <w:rFonts w:ascii="Times New Roman" w:eastAsia="Calibri" w:hAnsi="Times New Roman" w:cs="Times New Roman"/>
          <w:i/>
          <w:iCs/>
          <w:color w:val="000000"/>
          <w:sz w:val="24"/>
          <w:szCs w:val="24"/>
        </w:rPr>
        <w:t xml:space="preserve">…………………………………….......…. </w:t>
      </w:r>
      <w:r w:rsidRPr="00555597">
        <w:rPr>
          <w:rFonts w:ascii="Times New Roman" w:eastAsia="Calibri" w:hAnsi="Times New Roman" w:cs="Times New Roman"/>
          <w:color w:val="000000"/>
          <w:sz w:val="24"/>
          <w:szCs w:val="24"/>
        </w:rPr>
        <w:t>28</w:t>
      </w:r>
      <w:r w:rsidRPr="00555597">
        <w:rPr>
          <w:rFonts w:ascii="Times New Roman" w:eastAsia="Calibri" w:hAnsi="Times New Roman" w:cs="Times New Roman"/>
          <w:i/>
          <w:iCs/>
          <w:color w:val="000000"/>
          <w:sz w:val="24"/>
          <w:szCs w:val="24"/>
        </w:rPr>
        <w:t xml:space="preserve"> </w:t>
      </w:r>
    </w:p>
    <w:p w:rsidR="00555597" w:rsidRPr="00555597" w:rsidRDefault="00555597" w:rsidP="008D0739">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color w:val="000000"/>
          <w:sz w:val="24"/>
          <w:szCs w:val="24"/>
        </w:rPr>
        <w:t xml:space="preserve">Figure 18.  </w:t>
      </w:r>
      <w:r w:rsidRPr="008D0739">
        <w:rPr>
          <w:rFonts w:ascii="Times New Roman" w:eastAsia="Calibri" w:hAnsi="Times New Roman" w:cs="Times New Roman"/>
          <w:sz w:val="24"/>
          <w:szCs w:val="24"/>
        </w:rPr>
        <w:t>Autres acariens prédateurs</w:t>
      </w:r>
      <w:r w:rsidRPr="008D0739">
        <w:rPr>
          <w:rFonts w:ascii="Times New Roman" w:eastAsia="Calibri" w:hAnsi="Times New Roman" w:cs="Times New Roman"/>
          <w:color w:val="000000"/>
          <w:sz w:val="24"/>
          <w:szCs w:val="24"/>
        </w:rPr>
        <w:t xml:space="preserve">: a- </w:t>
      </w:r>
      <w:r w:rsidRPr="008D0739">
        <w:rPr>
          <w:rFonts w:ascii="Times New Roman" w:eastAsia="Calibri" w:hAnsi="Times New Roman" w:cs="Times New Roman"/>
          <w:i/>
          <w:iCs/>
          <w:sz w:val="24"/>
          <w:szCs w:val="24"/>
        </w:rPr>
        <w:t xml:space="preserve">Thyphlodromus </w:t>
      </w:r>
      <w:r w:rsidRPr="008D0739">
        <w:rPr>
          <w:rFonts w:ascii="Times New Roman" w:eastAsia="Calibri" w:hAnsi="Times New Roman" w:cs="Times New Roman"/>
          <w:i/>
          <w:iCs/>
          <w:sz w:val="24"/>
          <w:szCs w:val="24"/>
          <w:shd w:val="clear" w:color="auto" w:fill="FDFDFD"/>
        </w:rPr>
        <w:t>pyri</w:t>
      </w:r>
      <w:r w:rsidRPr="008D0739">
        <w:rPr>
          <w:rFonts w:ascii="Times New Roman" w:eastAsia="Calibri" w:hAnsi="Times New Roman" w:cs="Times New Roman"/>
          <w:sz w:val="24"/>
          <w:szCs w:val="24"/>
          <w:shd w:val="clear" w:color="auto" w:fill="FDFDFD"/>
        </w:rPr>
        <w:t> (</w:t>
      </w:r>
      <w:r w:rsidRPr="008D0739">
        <w:rPr>
          <w:rFonts w:ascii="Times New Roman" w:eastAsia="Calibri" w:hAnsi="Times New Roman" w:cs="Times New Roman"/>
          <w:sz w:val="24"/>
          <w:szCs w:val="24"/>
        </w:rPr>
        <w:t>Œuf et adulte);  b-</w:t>
      </w:r>
      <w:r w:rsidRPr="008D0739">
        <w:rPr>
          <w:rFonts w:ascii="Times New Roman" w:eastAsia="Calibri" w:hAnsi="Times New Roman" w:cs="Times New Roman"/>
          <w:i/>
          <w:iCs/>
          <w:sz w:val="24"/>
          <w:szCs w:val="24"/>
          <w:shd w:val="clear" w:color="auto" w:fill="FDFDFD"/>
        </w:rPr>
        <w:t xml:space="preserve"> Tydeus eriophyes</w:t>
      </w:r>
      <w:r w:rsidRPr="008D0739">
        <w:rPr>
          <w:rFonts w:ascii="Times New Roman" w:eastAsia="Calibri" w:hAnsi="Times New Roman" w:cs="Times New Roman"/>
          <w:sz w:val="24"/>
          <w:szCs w:val="24"/>
          <w:shd w:val="clear" w:color="auto" w:fill="FDFDFD"/>
        </w:rPr>
        <w:t>;</w:t>
      </w:r>
      <w:r w:rsidRPr="008D0739">
        <w:rPr>
          <w:rFonts w:ascii="Times New Roman" w:eastAsia="Calibri" w:hAnsi="Times New Roman" w:cs="Times New Roman"/>
          <w:i/>
          <w:iCs/>
          <w:sz w:val="24"/>
          <w:szCs w:val="24"/>
          <w:shd w:val="clear" w:color="auto" w:fill="FDFDFD"/>
        </w:rPr>
        <w:t> </w:t>
      </w:r>
      <w:r w:rsidRPr="008D0739">
        <w:rPr>
          <w:rFonts w:ascii="Times New Roman" w:eastAsia="Calibri" w:hAnsi="Times New Roman" w:cs="Times New Roman"/>
          <w:i/>
          <w:iCs/>
          <w:sz w:val="24"/>
          <w:szCs w:val="24"/>
          <w:shd w:val="clear" w:color="auto" w:fill="FEFEFE"/>
        </w:rPr>
        <w:t> </w:t>
      </w:r>
      <w:r w:rsidRPr="008D0739">
        <w:rPr>
          <w:rFonts w:ascii="Times New Roman" w:eastAsia="Times New Roman" w:hAnsi="Times New Roman" w:cs="Times New Roman"/>
          <w:sz w:val="24"/>
          <w:szCs w:val="24"/>
        </w:rPr>
        <w:t xml:space="preserve"> c- </w:t>
      </w:r>
      <w:r w:rsidRPr="008D0739">
        <w:rPr>
          <w:rFonts w:ascii="Times New Roman" w:eastAsia="Calibri" w:hAnsi="Times New Roman" w:cs="Times New Roman"/>
          <w:sz w:val="24"/>
          <w:szCs w:val="24"/>
          <w:shd w:val="clear" w:color="auto" w:fill="FEFEFE"/>
        </w:rPr>
        <w:t xml:space="preserve"> </w:t>
      </w:r>
      <w:r w:rsidRPr="008D0739">
        <w:rPr>
          <w:rFonts w:ascii="Times New Roman" w:eastAsia="Calibri" w:hAnsi="Times New Roman" w:cs="Times New Roman"/>
          <w:i/>
          <w:iCs/>
          <w:sz w:val="24"/>
          <w:szCs w:val="24"/>
          <w:shd w:val="clear" w:color="auto" w:fill="FDFDFD"/>
        </w:rPr>
        <w:t>Anystis baccarum</w:t>
      </w:r>
      <w:r w:rsidRPr="008D0739">
        <w:rPr>
          <w:rFonts w:ascii="Times New Roman" w:eastAsia="Calibri" w:hAnsi="Times New Roman" w:cs="Times New Roman"/>
          <w:sz w:val="24"/>
          <w:szCs w:val="24"/>
          <w:shd w:val="clear" w:color="auto" w:fill="FDFDFD"/>
        </w:rPr>
        <w:t>; d-</w:t>
      </w:r>
      <w:r w:rsidRPr="008D0739">
        <w:rPr>
          <w:rFonts w:ascii="Times New Roman" w:eastAsia="Calibri" w:hAnsi="Times New Roman" w:cs="Times New Roman"/>
          <w:i/>
          <w:iCs/>
          <w:sz w:val="24"/>
          <w:szCs w:val="24"/>
          <w:shd w:val="clear" w:color="auto" w:fill="FDFDFD"/>
        </w:rPr>
        <w:t> </w:t>
      </w:r>
      <w:r w:rsidRPr="008D0739">
        <w:rPr>
          <w:rFonts w:ascii="Times New Roman" w:eastAsia="Calibri" w:hAnsi="Times New Roman" w:cs="Times New Roman"/>
          <w:i/>
          <w:iCs/>
          <w:sz w:val="24"/>
          <w:szCs w:val="24"/>
          <w:shd w:val="clear" w:color="auto" w:fill="FEFEFE"/>
        </w:rPr>
        <w:t>Trombidium holosericeum</w:t>
      </w:r>
      <w:r w:rsidRPr="00555597">
        <w:rPr>
          <w:rFonts w:ascii="Times New Roman" w:eastAsia="Calibri" w:hAnsi="Times New Roman" w:cs="Times New Roman"/>
          <w:sz w:val="24"/>
          <w:szCs w:val="24"/>
        </w:rPr>
        <w:t xml:space="preserve"> ………………….....……..30</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color w:val="000000"/>
          <w:sz w:val="24"/>
          <w:szCs w:val="24"/>
          <w:shd w:val="clear" w:color="auto" w:fill="FFFFFF"/>
        </w:rPr>
      </w:pPr>
      <w:r w:rsidRPr="00555597">
        <w:rPr>
          <w:rFonts w:ascii="Times New Roman" w:eastAsia="Calibri" w:hAnsi="Times New Roman" w:cs="Times New Roman"/>
          <w:sz w:val="24"/>
          <w:szCs w:val="24"/>
        </w:rPr>
        <w:t>F</w:t>
      </w:r>
      <w:r w:rsidRPr="00555597">
        <w:rPr>
          <w:rFonts w:ascii="Times New Roman" w:eastAsia="Calibri" w:hAnsi="Times New Roman" w:cs="Times New Roman"/>
          <w:color w:val="000000"/>
          <w:sz w:val="24"/>
          <w:szCs w:val="24"/>
          <w:shd w:val="clear" w:color="auto" w:fill="FFFFFF"/>
        </w:rPr>
        <w:t>igure 19. Tête d’</w:t>
      </w:r>
      <w:r w:rsidRPr="00555597">
        <w:rPr>
          <w:rFonts w:ascii="Times New Roman" w:eastAsia="Calibri" w:hAnsi="Times New Roman" w:cs="Times New Roman"/>
          <w:i/>
          <w:iCs/>
          <w:color w:val="000000"/>
          <w:sz w:val="24"/>
          <w:szCs w:val="24"/>
          <w:shd w:val="clear" w:color="auto" w:fill="FFFFFF"/>
        </w:rPr>
        <w:t xml:space="preserve">Acarus siro </w:t>
      </w:r>
      <w:r w:rsidRPr="00555597">
        <w:rPr>
          <w:rFonts w:ascii="Times New Roman" w:eastAsia="Calibri" w:hAnsi="Times New Roman" w:cs="Times New Roman"/>
          <w:color w:val="000000"/>
          <w:sz w:val="24"/>
          <w:szCs w:val="24"/>
          <w:shd w:val="clear" w:color="auto" w:fill="FFFFFF"/>
        </w:rPr>
        <w:t xml:space="preserve">en vue ventrale………………………………………………..31 </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Figure 20. Schéma d'un nématode phytoparasite …………………………………………….34</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Figure 21. Schéma d’un bulbe infecté par des nématodes (modifié) ………..................…....38</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Figure 22.</w:t>
      </w:r>
      <w:r w:rsidRPr="00555597">
        <w:rPr>
          <w:rFonts w:ascii="Times New Roman" w:eastAsia="Calibri" w:hAnsi="Times New Roman" w:cs="Times New Roman"/>
          <w:i/>
          <w:iCs/>
          <w:sz w:val="24"/>
          <w:szCs w:val="24"/>
        </w:rPr>
        <w:t xml:space="preserve"> Meloidogyne </w:t>
      </w:r>
      <w:r w:rsidRPr="00555597">
        <w:rPr>
          <w:rFonts w:ascii="Times New Roman" w:eastAsia="Calibri" w:hAnsi="Times New Roman" w:cs="Times New Roman"/>
          <w:sz w:val="24"/>
          <w:szCs w:val="24"/>
        </w:rPr>
        <w:t xml:space="preserve">(forme de gourde sphérique)…………………………………….....40 </w:t>
      </w:r>
    </w:p>
    <w:p w:rsidR="005340D9" w:rsidRDefault="005340D9" w:rsidP="00555597">
      <w:pPr>
        <w:autoSpaceDE w:val="0"/>
        <w:autoSpaceDN w:val="0"/>
        <w:adjustRightInd w:val="0"/>
        <w:spacing w:after="0" w:line="360" w:lineRule="auto"/>
        <w:rPr>
          <w:rFonts w:ascii="Times New Roman" w:eastAsia="Calibri" w:hAnsi="Times New Roman" w:cs="Times New Roman"/>
          <w:sz w:val="24"/>
          <w:szCs w:val="24"/>
        </w:rPr>
      </w:pP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lastRenderedPageBreak/>
        <w:t xml:space="preserve">Figure 23. Déformation massive et regroupement de galles sur le système racinaire de légumes attaqués par </w:t>
      </w:r>
      <w:r w:rsidRPr="00555597">
        <w:rPr>
          <w:rFonts w:ascii="Times New Roman" w:eastAsia="Calibri" w:hAnsi="Times New Roman" w:cs="Times New Roman"/>
          <w:i/>
          <w:iCs/>
          <w:sz w:val="24"/>
          <w:szCs w:val="24"/>
        </w:rPr>
        <w:t xml:space="preserve">Meloidogyne </w:t>
      </w:r>
      <w:r w:rsidRPr="00555597">
        <w:rPr>
          <w:rFonts w:ascii="Times New Roman" w:eastAsia="Calibri" w:hAnsi="Times New Roman" w:cs="Times New Roman"/>
          <w:sz w:val="24"/>
          <w:szCs w:val="24"/>
        </w:rPr>
        <w:t xml:space="preserve">spp………………………………………………………40 </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color w:val="000000"/>
          <w:sz w:val="24"/>
          <w:szCs w:val="24"/>
        </w:rPr>
        <w:t xml:space="preserve">Figure 24. </w:t>
      </w:r>
      <w:r w:rsidRPr="00555597">
        <w:rPr>
          <w:rFonts w:ascii="Times New Roman" w:eastAsia="Calibri" w:hAnsi="Times New Roman" w:cs="Times New Roman"/>
          <w:sz w:val="24"/>
          <w:szCs w:val="24"/>
        </w:rPr>
        <w:t xml:space="preserve">Racines de pomme de terre avec des femelles blanches de </w:t>
      </w:r>
      <w:r w:rsidRPr="00555597">
        <w:rPr>
          <w:rFonts w:ascii="Times New Roman" w:eastAsia="Calibri" w:hAnsi="Times New Roman" w:cs="Times New Roman"/>
          <w:i/>
          <w:iCs/>
          <w:sz w:val="24"/>
          <w:szCs w:val="24"/>
        </w:rPr>
        <w:t xml:space="preserve">G. rostochiensis </w:t>
      </w:r>
      <w:r w:rsidRPr="00555597">
        <w:rPr>
          <w:rFonts w:ascii="Times New Roman" w:eastAsia="Calibri" w:hAnsi="Times New Roman" w:cs="Times New Roman"/>
          <w:sz w:val="24"/>
          <w:szCs w:val="24"/>
        </w:rPr>
        <w:t xml:space="preserve">attachées tout au long de la surface des racines et leur donnant cette apparence perlée  </w:t>
      </w:r>
      <w:r w:rsidRPr="00555597">
        <w:rPr>
          <w:rFonts w:ascii="Times New Roman" w:eastAsia="Calibri" w:hAnsi="Times New Roman" w:cs="Times New Roman"/>
          <w:color w:val="000000"/>
          <w:sz w:val="24"/>
          <w:szCs w:val="24"/>
        </w:rPr>
        <w:t>…………..………….............................................................................................................   42</w:t>
      </w:r>
    </w:p>
    <w:p w:rsidR="00555597" w:rsidRPr="00555597" w:rsidRDefault="00555597" w:rsidP="00555597">
      <w:pPr>
        <w:spacing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 xml:space="preserve">Figure 25.  </w:t>
      </w:r>
      <w:r w:rsidRPr="00555597">
        <w:rPr>
          <w:rFonts w:ascii="Times New Roman" w:eastAsia="Calibri" w:hAnsi="Times New Roman" w:cs="Times New Roman"/>
          <w:i/>
          <w:iCs/>
          <w:sz w:val="24"/>
          <w:szCs w:val="24"/>
        </w:rPr>
        <w:t>Pratylenchus</w:t>
      </w:r>
      <w:r w:rsidRPr="00555597">
        <w:rPr>
          <w:rFonts w:ascii="Times New Roman" w:eastAsia="Calibri" w:hAnsi="Times New Roman" w:cs="Times New Roman"/>
          <w:sz w:val="24"/>
          <w:szCs w:val="24"/>
        </w:rPr>
        <w:t xml:space="preserve"> ………………………………………………………………….    42</w:t>
      </w:r>
    </w:p>
    <w:p w:rsidR="00555597" w:rsidRPr="00555597" w:rsidRDefault="00555597" w:rsidP="00555597">
      <w:pPr>
        <w:spacing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Figure 26.  Schéma d'une plante infectée par des nématodes foliaires ……………………...43</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 xml:space="preserve">Figure 27. Chute d’un plant de bananier causé par </w:t>
      </w:r>
      <w:r w:rsidRPr="00555597">
        <w:rPr>
          <w:rFonts w:ascii="Times New Roman" w:eastAsia="Calibri" w:hAnsi="Times New Roman" w:cs="Times New Roman"/>
          <w:i/>
          <w:iCs/>
          <w:color w:val="000000"/>
          <w:sz w:val="24"/>
          <w:szCs w:val="24"/>
        </w:rPr>
        <w:t>Radopholus similis</w:t>
      </w:r>
      <w:r w:rsidRPr="00555597">
        <w:rPr>
          <w:rFonts w:ascii="Times New Roman" w:eastAsia="Calibri" w:hAnsi="Times New Roman" w:cs="Times New Roman"/>
          <w:color w:val="000000"/>
          <w:sz w:val="24"/>
          <w:szCs w:val="24"/>
        </w:rPr>
        <w:t xml:space="preserve"> ……………………..44 </w:t>
      </w:r>
    </w:p>
    <w:p w:rsidR="00555597" w:rsidRPr="00555597" w:rsidRDefault="00555597" w:rsidP="00555597">
      <w:pPr>
        <w:rPr>
          <w:rFonts w:ascii="Times New Roman" w:eastAsia="Calibri" w:hAnsi="Times New Roman" w:cs="Times New Roman"/>
          <w:sz w:val="24"/>
          <w:szCs w:val="24"/>
        </w:rPr>
      </w:pPr>
      <w:r w:rsidRPr="00555597">
        <w:rPr>
          <w:rFonts w:ascii="Times New Roman" w:eastAsia="Calibri" w:hAnsi="Times New Roman" w:cs="Times New Roman"/>
          <w:sz w:val="24"/>
          <w:szCs w:val="24"/>
        </w:rPr>
        <w:t>Figure 28.  L’Aleurode floconneux ……………………………………………………….…45</w:t>
      </w:r>
    </w:p>
    <w:p w:rsidR="00555597" w:rsidRPr="00555597" w:rsidRDefault="00555597" w:rsidP="00555597">
      <w:pPr>
        <w:rPr>
          <w:rFonts w:ascii="Times New Roman" w:eastAsia="Calibri" w:hAnsi="Times New Roman" w:cs="Times New Roman"/>
          <w:kern w:val="36"/>
          <w:sz w:val="24"/>
          <w:szCs w:val="24"/>
        </w:rPr>
      </w:pPr>
      <w:r w:rsidRPr="00555597">
        <w:rPr>
          <w:rFonts w:ascii="Times New Roman" w:eastAsia="Calibri" w:hAnsi="Times New Roman" w:cs="Times New Roman"/>
          <w:kern w:val="36"/>
          <w:sz w:val="24"/>
          <w:szCs w:val="24"/>
        </w:rPr>
        <w:t xml:space="preserve">Figure 29. Carpocapse des pommes: </w:t>
      </w:r>
      <w:r w:rsidRPr="00555597">
        <w:rPr>
          <w:rFonts w:ascii="Times New Roman" w:eastAsia="Calibri" w:hAnsi="Times New Roman" w:cs="Times New Roman"/>
          <w:i/>
          <w:iCs/>
          <w:kern w:val="36"/>
          <w:sz w:val="24"/>
          <w:szCs w:val="24"/>
        </w:rPr>
        <w:t>Cydia  pomonella</w:t>
      </w:r>
      <w:r w:rsidRPr="00555597">
        <w:rPr>
          <w:rFonts w:ascii="Times New Roman" w:eastAsia="Calibri" w:hAnsi="Times New Roman" w:cs="Times New Roman"/>
          <w:kern w:val="36"/>
          <w:sz w:val="24"/>
          <w:szCs w:val="24"/>
        </w:rPr>
        <w:t xml:space="preserve"> …………………………………….48</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 xml:space="preserve">Figure 30.  Chenille du carpocapse des pommes…………………………………………….50 </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color w:val="000000"/>
          <w:sz w:val="24"/>
          <w:szCs w:val="24"/>
        </w:rPr>
      </w:pPr>
      <w:r w:rsidRPr="00555597">
        <w:rPr>
          <w:rFonts w:ascii="Times New Roman" w:eastAsia="Calibri" w:hAnsi="Times New Roman" w:cs="Times New Roman"/>
          <w:color w:val="000000"/>
          <w:sz w:val="24"/>
          <w:szCs w:val="24"/>
        </w:rPr>
        <w:t>Figure 31. Attaque de carpocapse sur pomme ……………………………………………....51</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Figure 32. Galerie en spirale creusée par le carpocapse dans une pomme attaquée…………52</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 xml:space="preserve">Figure 33. </w:t>
      </w:r>
      <w:r w:rsidRPr="00555597">
        <w:rPr>
          <w:rFonts w:ascii="Times New Roman" w:eastAsia="Calibri" w:hAnsi="Times New Roman" w:cs="Times New Roman"/>
          <w:i/>
          <w:iCs/>
          <w:sz w:val="24"/>
          <w:szCs w:val="24"/>
        </w:rPr>
        <w:t>Aelia germari……………………………………………………………………………....</w:t>
      </w:r>
      <w:r w:rsidRPr="00555597">
        <w:rPr>
          <w:rFonts w:ascii="Times New Roman" w:eastAsia="Calibri" w:hAnsi="Times New Roman" w:cs="Times New Roman"/>
          <w:sz w:val="24"/>
          <w:szCs w:val="24"/>
        </w:rPr>
        <w:t>53</w:t>
      </w:r>
      <w:r w:rsidRPr="00555597">
        <w:rPr>
          <w:rFonts w:ascii="Times New Roman" w:eastAsia="Calibri" w:hAnsi="Times New Roman" w:cs="Times New Roman"/>
          <w:i/>
          <w:iCs/>
          <w:sz w:val="24"/>
          <w:szCs w:val="24"/>
        </w:rPr>
        <w:t xml:space="preserve"> </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color w:val="1F1F21"/>
          <w:sz w:val="24"/>
          <w:szCs w:val="24"/>
        </w:rPr>
      </w:pPr>
      <w:r w:rsidRPr="00555597">
        <w:rPr>
          <w:rFonts w:ascii="Times New Roman" w:eastAsia="Calibri" w:hAnsi="Times New Roman" w:cs="Times New Roman"/>
          <w:sz w:val="24"/>
          <w:szCs w:val="24"/>
        </w:rPr>
        <w:t>Figure 34. Doryphore adulte </w:t>
      </w:r>
      <w:r w:rsidRPr="00555597">
        <w:rPr>
          <w:rFonts w:ascii="Times New Roman" w:eastAsia="Calibri" w:hAnsi="Times New Roman" w:cs="Times New Roman"/>
          <w:i/>
          <w:iCs/>
          <w:color w:val="1F1F21"/>
          <w:sz w:val="24"/>
          <w:szCs w:val="24"/>
        </w:rPr>
        <w:t>Leptinotarsa decemlineata ……………………………………… ..</w:t>
      </w:r>
      <w:r w:rsidRPr="00555597">
        <w:rPr>
          <w:rFonts w:ascii="Times New Roman" w:eastAsia="Calibri" w:hAnsi="Times New Roman" w:cs="Times New Roman"/>
          <w:color w:val="1F1F21"/>
          <w:sz w:val="24"/>
          <w:szCs w:val="24"/>
        </w:rPr>
        <w:t>57</w:t>
      </w:r>
    </w:p>
    <w:p w:rsidR="00555597" w:rsidRPr="00555597" w:rsidRDefault="00555597" w:rsidP="00555597">
      <w:pPr>
        <w:autoSpaceDE w:val="0"/>
        <w:autoSpaceDN w:val="0"/>
        <w:adjustRightInd w:val="0"/>
        <w:spacing w:after="0" w:line="360" w:lineRule="auto"/>
        <w:rPr>
          <w:rFonts w:ascii="Times New Roman" w:eastAsia="Times New Roman" w:hAnsi="Times New Roman" w:cs="Times New Roman"/>
          <w:sz w:val="24"/>
          <w:szCs w:val="24"/>
        </w:rPr>
      </w:pPr>
      <w:r w:rsidRPr="00555597">
        <w:rPr>
          <w:rFonts w:ascii="Times New Roman" w:eastAsia="Times New Roman" w:hAnsi="Times New Roman" w:cs="Times New Roman"/>
          <w:sz w:val="24"/>
          <w:szCs w:val="24"/>
        </w:rPr>
        <w:t>Figure 35. Larves du doryphore entrain de défolier complètement un plant</w:t>
      </w:r>
    </w:p>
    <w:p w:rsidR="00555597" w:rsidRPr="00555597" w:rsidRDefault="00555597" w:rsidP="00555597">
      <w:pPr>
        <w:autoSpaceDE w:val="0"/>
        <w:autoSpaceDN w:val="0"/>
        <w:adjustRightInd w:val="0"/>
        <w:spacing w:after="0" w:line="360" w:lineRule="auto"/>
        <w:rPr>
          <w:rFonts w:ascii="Times New Roman" w:eastAsia="Times New Roman" w:hAnsi="Times New Roman" w:cs="Times New Roman"/>
          <w:sz w:val="24"/>
          <w:szCs w:val="24"/>
        </w:rPr>
      </w:pPr>
      <w:r w:rsidRPr="00555597">
        <w:rPr>
          <w:rFonts w:ascii="Times New Roman" w:eastAsia="Times New Roman" w:hAnsi="Times New Roman" w:cs="Times New Roman"/>
          <w:sz w:val="24"/>
          <w:szCs w:val="24"/>
        </w:rPr>
        <w:t xml:space="preserve"> de pomme de terre …………………………………………………………………………..58</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 xml:space="preserve">Figure 36. La mineuse de la tomate </w:t>
      </w:r>
      <w:r w:rsidRPr="00555597">
        <w:rPr>
          <w:rFonts w:ascii="Times New Roman" w:eastAsia="Calibri" w:hAnsi="Times New Roman" w:cs="Times New Roman"/>
          <w:i/>
          <w:iCs/>
          <w:sz w:val="24"/>
          <w:szCs w:val="24"/>
        </w:rPr>
        <w:t>Tuta absoluta</w:t>
      </w:r>
      <w:r w:rsidRPr="00555597">
        <w:rPr>
          <w:rFonts w:ascii="Times New Roman" w:eastAsia="Calibri" w:hAnsi="Times New Roman" w:cs="Times New Roman"/>
          <w:sz w:val="24"/>
          <w:szCs w:val="24"/>
        </w:rPr>
        <w:t xml:space="preserve"> adulte…………………………………...62</w:t>
      </w:r>
    </w:p>
    <w:p w:rsidR="00555597" w:rsidRPr="00555597" w:rsidRDefault="00555597" w:rsidP="00555597">
      <w:pPr>
        <w:autoSpaceDE w:val="0"/>
        <w:autoSpaceDN w:val="0"/>
        <w:adjustRightInd w:val="0"/>
        <w:spacing w:after="0" w:line="360" w:lineRule="auto"/>
        <w:rPr>
          <w:rFonts w:ascii="Times New Roman" w:eastAsia="Times New Roman" w:hAnsi="Times New Roman" w:cs="Times New Roman"/>
          <w:sz w:val="24"/>
          <w:szCs w:val="24"/>
        </w:rPr>
      </w:pPr>
      <w:r w:rsidRPr="00555597">
        <w:rPr>
          <w:rFonts w:ascii="Times New Roman" w:eastAsia="Calibri" w:hAnsi="Times New Roman" w:cs="Times New Roman"/>
          <w:sz w:val="24"/>
          <w:szCs w:val="24"/>
        </w:rPr>
        <w:t>Figure 37.</w:t>
      </w:r>
      <w:r w:rsidRPr="00555597">
        <w:rPr>
          <w:rFonts w:ascii="Times New Roman" w:eastAsia="Calibri" w:hAnsi="Times New Roman" w:cs="Times New Roman"/>
          <w:sz w:val="24"/>
          <w:szCs w:val="24"/>
          <w:shd w:val="clear" w:color="auto" w:fill="FDFDFD"/>
        </w:rPr>
        <w:t xml:space="preserve">  Mines apparaissant sur feuilles de tomate.............................................................63</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Figure 38.</w:t>
      </w:r>
      <w:r w:rsidRPr="00555597">
        <w:rPr>
          <w:rFonts w:ascii="Times New Roman" w:eastAsia="Calibri" w:hAnsi="Times New Roman" w:cs="Times New Roman"/>
          <w:i/>
          <w:iCs/>
          <w:sz w:val="24"/>
          <w:szCs w:val="24"/>
        </w:rPr>
        <w:t xml:space="preserve"> Bactrocera oleae </w:t>
      </w:r>
      <w:r w:rsidRPr="00555597">
        <w:rPr>
          <w:rFonts w:ascii="Times New Roman" w:eastAsia="Calibri" w:hAnsi="Times New Roman" w:cs="Times New Roman"/>
          <w:sz w:val="24"/>
          <w:szCs w:val="24"/>
        </w:rPr>
        <w:t>(adulte)</w:t>
      </w:r>
      <w:r w:rsidRPr="00555597">
        <w:rPr>
          <w:rFonts w:ascii="Times New Roman" w:eastAsia="Calibri" w:hAnsi="Times New Roman" w:cs="Times New Roman"/>
          <w:i/>
          <w:iCs/>
          <w:sz w:val="24"/>
          <w:szCs w:val="24"/>
        </w:rPr>
        <w:t xml:space="preserve"> </w:t>
      </w:r>
      <w:r w:rsidRPr="00555597">
        <w:rPr>
          <w:rFonts w:ascii="Times New Roman" w:eastAsia="Calibri" w:hAnsi="Times New Roman" w:cs="Times New Roman"/>
          <w:sz w:val="24"/>
          <w:szCs w:val="24"/>
        </w:rPr>
        <w:t>…………………………………..........……………. ..64</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Figure 39. Larve de 3</w:t>
      </w:r>
      <w:r w:rsidRPr="00555597">
        <w:rPr>
          <w:rFonts w:ascii="Times New Roman" w:eastAsia="Calibri" w:hAnsi="Times New Roman" w:cs="Times New Roman"/>
          <w:sz w:val="24"/>
          <w:szCs w:val="24"/>
          <w:vertAlign w:val="superscript"/>
        </w:rPr>
        <w:t>ème</w:t>
      </w:r>
      <w:r w:rsidRPr="00555597">
        <w:rPr>
          <w:rFonts w:ascii="Times New Roman" w:eastAsia="Calibri" w:hAnsi="Times New Roman" w:cs="Times New Roman"/>
          <w:sz w:val="24"/>
          <w:szCs w:val="24"/>
        </w:rPr>
        <w:t xml:space="preserve">  stade de</w:t>
      </w:r>
      <w:r w:rsidRPr="00555597">
        <w:rPr>
          <w:rFonts w:ascii="Times New Roman" w:eastAsia="Calibri" w:hAnsi="Times New Roman" w:cs="Times New Roman"/>
          <w:i/>
          <w:iCs/>
          <w:sz w:val="24"/>
          <w:szCs w:val="24"/>
        </w:rPr>
        <w:t xml:space="preserve"> B. oleae</w:t>
      </w:r>
      <w:r w:rsidRPr="00555597">
        <w:rPr>
          <w:rFonts w:ascii="Times New Roman" w:eastAsia="Calibri" w:hAnsi="Times New Roman" w:cs="Times New Roman"/>
          <w:sz w:val="24"/>
          <w:szCs w:val="24"/>
        </w:rPr>
        <w:t xml:space="preserve"> ………………………………………………… 64</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rPr>
      </w:pPr>
      <w:r w:rsidRPr="00555597">
        <w:rPr>
          <w:rFonts w:ascii="Times New Roman" w:eastAsia="Calibri" w:hAnsi="Times New Roman" w:cs="Times New Roman"/>
          <w:sz w:val="24"/>
          <w:szCs w:val="24"/>
        </w:rPr>
        <w:t xml:space="preserve">Figure 40. Dégâts causé par </w:t>
      </w:r>
      <w:r w:rsidRPr="00555597">
        <w:rPr>
          <w:rFonts w:ascii="Times New Roman" w:eastAsia="Calibri" w:hAnsi="Times New Roman" w:cs="Times New Roman"/>
          <w:i/>
          <w:iCs/>
          <w:sz w:val="24"/>
          <w:szCs w:val="24"/>
        </w:rPr>
        <w:t xml:space="preserve">B. oleae </w:t>
      </w:r>
      <w:r w:rsidRPr="00555597">
        <w:rPr>
          <w:rFonts w:ascii="Times New Roman" w:eastAsia="Calibri" w:hAnsi="Times New Roman" w:cs="Times New Roman"/>
          <w:sz w:val="24"/>
          <w:szCs w:val="24"/>
        </w:rPr>
        <w:t xml:space="preserve">sur olives………………………………………………66 </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shd w:val="clear" w:color="auto" w:fill="FFFFFF"/>
        </w:rPr>
      </w:pPr>
      <w:r w:rsidRPr="00555597">
        <w:rPr>
          <w:rFonts w:ascii="Times New Roman" w:eastAsia="Calibri" w:hAnsi="Times New Roman" w:cs="Times New Roman"/>
          <w:sz w:val="24"/>
          <w:szCs w:val="24"/>
        </w:rPr>
        <w:t>Figure 41. La f</w:t>
      </w:r>
      <w:r w:rsidRPr="00555597">
        <w:rPr>
          <w:rFonts w:ascii="Times New Roman" w:eastAsia="Calibri" w:hAnsi="Times New Roman" w:cs="Times New Roman"/>
          <w:color w:val="333333"/>
          <w:sz w:val="24"/>
          <w:szCs w:val="24"/>
          <w:shd w:val="clear" w:color="auto" w:fill="FFFFFF"/>
        </w:rPr>
        <w:t xml:space="preserve">emelle de la spongieuse, principalement blanche et avec tache en forme de croissant sur les ailes antérieures (en haut), le mâle brun (en bas) </w:t>
      </w:r>
      <w:r w:rsidRPr="00555597">
        <w:rPr>
          <w:rFonts w:ascii="Times New Roman" w:eastAsia="Calibri" w:hAnsi="Times New Roman" w:cs="Times New Roman"/>
          <w:sz w:val="24"/>
          <w:szCs w:val="24"/>
          <w:shd w:val="clear" w:color="auto" w:fill="FFFFFF"/>
        </w:rPr>
        <w:t>………….........…….…. ..67</w:t>
      </w:r>
    </w:p>
    <w:p w:rsidR="00555597" w:rsidRPr="00555597" w:rsidRDefault="00555597" w:rsidP="00555597">
      <w:pPr>
        <w:autoSpaceDE w:val="0"/>
        <w:autoSpaceDN w:val="0"/>
        <w:adjustRightInd w:val="0"/>
        <w:spacing w:after="0" w:line="360" w:lineRule="auto"/>
        <w:rPr>
          <w:rFonts w:ascii="Times New Roman" w:eastAsia="Calibri" w:hAnsi="Times New Roman" w:cs="Times New Roman"/>
          <w:sz w:val="24"/>
          <w:szCs w:val="24"/>
          <w:shd w:val="clear" w:color="auto" w:fill="FFFFFF"/>
        </w:rPr>
      </w:pPr>
      <w:r w:rsidRPr="00555597">
        <w:rPr>
          <w:rFonts w:ascii="Times New Roman" w:eastAsia="Calibri" w:hAnsi="Times New Roman" w:cs="Times New Roman"/>
          <w:sz w:val="24"/>
          <w:szCs w:val="24"/>
        </w:rPr>
        <w:t>Figure 42.</w:t>
      </w:r>
      <w:r w:rsidRPr="00555597">
        <w:rPr>
          <w:rFonts w:ascii="Times New Roman" w:eastAsia="Calibri" w:hAnsi="Times New Roman" w:cs="Times New Roman"/>
          <w:color w:val="333333"/>
          <w:sz w:val="24"/>
          <w:szCs w:val="24"/>
          <w:shd w:val="clear" w:color="auto" w:fill="FFFFFF"/>
        </w:rPr>
        <w:t xml:space="preserve"> </w:t>
      </w:r>
      <w:r w:rsidRPr="00555597">
        <w:rPr>
          <w:rFonts w:ascii="Times New Roman" w:eastAsia="Calibri" w:hAnsi="Times New Roman" w:cs="Times New Roman"/>
          <w:sz w:val="24"/>
          <w:szCs w:val="24"/>
          <w:shd w:val="clear" w:color="auto" w:fill="FFFFFF"/>
        </w:rPr>
        <w:t>Chenille de </w:t>
      </w:r>
      <w:r w:rsidRPr="00555597">
        <w:rPr>
          <w:rFonts w:ascii="Times New Roman" w:eastAsia="Calibri" w:hAnsi="Times New Roman" w:cs="Times New Roman"/>
          <w:i/>
          <w:iCs/>
          <w:sz w:val="24"/>
          <w:szCs w:val="24"/>
          <w:shd w:val="clear" w:color="auto" w:fill="FFFFFF"/>
          <w:lang w:val="la-Latn"/>
        </w:rPr>
        <w:t>L</w:t>
      </w:r>
      <w:r w:rsidRPr="00555597">
        <w:rPr>
          <w:rFonts w:ascii="Times New Roman" w:eastAsia="Calibri" w:hAnsi="Times New Roman" w:cs="Times New Roman"/>
          <w:i/>
          <w:iCs/>
          <w:sz w:val="24"/>
          <w:szCs w:val="24"/>
          <w:shd w:val="clear" w:color="auto" w:fill="FFFFFF"/>
        </w:rPr>
        <w:t>.</w:t>
      </w:r>
      <w:r w:rsidRPr="00555597">
        <w:rPr>
          <w:rFonts w:ascii="Times New Roman" w:eastAsia="Calibri" w:hAnsi="Times New Roman" w:cs="Times New Roman"/>
          <w:i/>
          <w:iCs/>
          <w:sz w:val="24"/>
          <w:szCs w:val="24"/>
          <w:shd w:val="clear" w:color="auto" w:fill="FFFFFF"/>
          <w:lang w:val="la-Latn"/>
        </w:rPr>
        <w:t> dispar</w:t>
      </w:r>
      <w:r w:rsidRPr="00555597">
        <w:rPr>
          <w:rFonts w:ascii="Times New Roman" w:eastAsia="Calibri" w:hAnsi="Times New Roman" w:cs="Times New Roman"/>
          <w:sz w:val="24"/>
          <w:szCs w:val="24"/>
          <w:shd w:val="clear" w:color="auto" w:fill="FFFFFF"/>
        </w:rPr>
        <w:t xml:space="preserve"> avec les 5 paires de tubercules bleus suivies de six paires de tubercules rouges………...........………………………………………………………..….....68</w:t>
      </w:r>
    </w:p>
    <w:p w:rsidR="00555597" w:rsidRPr="00555597" w:rsidRDefault="00555597" w:rsidP="00555597">
      <w:pPr>
        <w:autoSpaceDE w:val="0"/>
        <w:autoSpaceDN w:val="0"/>
        <w:adjustRightInd w:val="0"/>
        <w:spacing w:after="0" w:line="360" w:lineRule="auto"/>
        <w:rPr>
          <w:rFonts w:ascii="Times New Roman" w:eastAsia="Times New Roman" w:hAnsi="Times New Roman" w:cs="Times New Roman"/>
          <w:sz w:val="24"/>
          <w:szCs w:val="24"/>
          <w:shd w:val="clear" w:color="auto" w:fill="FFFFFF"/>
        </w:rPr>
      </w:pPr>
      <w:r w:rsidRPr="00555597">
        <w:rPr>
          <w:rFonts w:ascii="Times New Roman" w:eastAsia="Calibri" w:hAnsi="Times New Roman" w:cs="Times New Roman"/>
          <w:sz w:val="24"/>
          <w:szCs w:val="24"/>
          <w:shd w:val="clear" w:color="auto" w:fill="FFFFFF"/>
        </w:rPr>
        <w:t xml:space="preserve"> </w:t>
      </w:r>
      <w:r w:rsidRPr="00555597">
        <w:rPr>
          <w:rFonts w:ascii="Times New Roman" w:eastAsia="Calibri" w:hAnsi="Times New Roman" w:cs="Times New Roman"/>
          <w:sz w:val="24"/>
          <w:szCs w:val="24"/>
        </w:rPr>
        <w:t>Figure 43.</w:t>
      </w:r>
      <w:r w:rsidRPr="00555597">
        <w:rPr>
          <w:rFonts w:ascii="Times New Roman" w:eastAsia="Calibri" w:hAnsi="Times New Roman" w:cs="Times New Roman"/>
          <w:sz w:val="24"/>
          <w:szCs w:val="24"/>
          <w:shd w:val="clear" w:color="auto" w:fill="FFFFFF"/>
        </w:rPr>
        <w:t xml:space="preserve"> Défoliation causée par des chenilles de </w:t>
      </w:r>
      <w:r w:rsidRPr="00555597">
        <w:rPr>
          <w:rFonts w:ascii="Times New Roman" w:eastAsia="Calibri" w:hAnsi="Times New Roman" w:cs="Times New Roman"/>
          <w:i/>
          <w:iCs/>
          <w:sz w:val="24"/>
          <w:szCs w:val="24"/>
          <w:shd w:val="clear" w:color="auto" w:fill="FFFFFF"/>
          <w:lang w:val="la-Latn"/>
        </w:rPr>
        <w:t>L. dispar</w:t>
      </w:r>
      <w:r w:rsidRPr="00555597">
        <w:rPr>
          <w:rFonts w:ascii="Times New Roman" w:eastAsia="Calibri" w:hAnsi="Times New Roman" w:cs="Times New Roman"/>
          <w:sz w:val="24"/>
          <w:szCs w:val="24"/>
          <w:shd w:val="clear" w:color="auto" w:fill="FFFFFF"/>
        </w:rPr>
        <w:t> du dernier stade, les chenilles attaquant les feuilles par le bord ……………………………………………………………..70</w:t>
      </w:r>
    </w:p>
    <w:p w:rsidR="005932C7" w:rsidRDefault="004A0A0C" w:rsidP="004037EE">
      <w:pPr>
        <w:rPr>
          <w:rFonts w:asciiTheme="majorBidi" w:hAnsiTheme="majorBidi" w:cstheme="majorBidi"/>
          <w:b/>
          <w:bCs/>
          <w:sz w:val="24"/>
          <w:szCs w:val="24"/>
        </w:rPr>
      </w:pPr>
      <w:r w:rsidRPr="00A9561A">
        <w:rPr>
          <w:rFonts w:asciiTheme="majorBidi" w:hAnsiTheme="majorBidi" w:cstheme="majorBidi"/>
          <w:b/>
          <w:bCs/>
          <w:sz w:val="24"/>
          <w:szCs w:val="24"/>
        </w:rPr>
        <w:t xml:space="preserve">                                                   </w:t>
      </w:r>
    </w:p>
    <w:p w:rsidR="00393D4E" w:rsidRDefault="00393D4E" w:rsidP="0022132C">
      <w:pPr>
        <w:rPr>
          <w:rFonts w:asciiTheme="majorBidi" w:hAnsiTheme="majorBidi" w:cstheme="majorBidi"/>
          <w:b/>
          <w:bCs/>
          <w:sz w:val="24"/>
          <w:szCs w:val="24"/>
        </w:rPr>
      </w:pPr>
    </w:p>
    <w:p w:rsidR="00393D4E" w:rsidRDefault="00393D4E" w:rsidP="0022132C">
      <w:pPr>
        <w:rPr>
          <w:rFonts w:asciiTheme="majorBidi" w:hAnsiTheme="majorBidi" w:cstheme="majorBidi"/>
          <w:b/>
          <w:bCs/>
          <w:sz w:val="24"/>
          <w:szCs w:val="24"/>
        </w:rPr>
      </w:pPr>
    </w:p>
    <w:p w:rsidR="0022132C" w:rsidRPr="00A9561A" w:rsidRDefault="0022132C" w:rsidP="0022132C">
      <w:pPr>
        <w:rPr>
          <w:rFonts w:asciiTheme="majorBidi" w:hAnsiTheme="majorBidi" w:cstheme="majorBidi"/>
          <w:b/>
          <w:bCs/>
          <w:sz w:val="24"/>
          <w:szCs w:val="24"/>
        </w:rPr>
      </w:pPr>
      <w:r w:rsidRPr="00A9561A">
        <w:rPr>
          <w:rFonts w:asciiTheme="majorBidi" w:hAnsiTheme="majorBidi" w:cstheme="majorBidi"/>
          <w:b/>
          <w:bCs/>
          <w:sz w:val="24"/>
          <w:szCs w:val="24"/>
        </w:rPr>
        <w:lastRenderedPageBreak/>
        <w:t>Introduction</w:t>
      </w:r>
    </w:p>
    <w:p w:rsidR="00DF1FF2" w:rsidRPr="00A9561A" w:rsidRDefault="0022132C" w:rsidP="004A56B0">
      <w:pPr>
        <w:spacing w:line="360" w:lineRule="auto"/>
        <w:jc w:val="both"/>
        <w:rPr>
          <w:rFonts w:asciiTheme="majorBidi" w:hAnsiTheme="majorBidi" w:cstheme="majorBidi"/>
          <w:sz w:val="24"/>
          <w:szCs w:val="24"/>
        </w:rPr>
      </w:pPr>
      <w:r w:rsidRPr="00A9561A">
        <w:rPr>
          <w:rFonts w:asciiTheme="majorBidi" w:hAnsiTheme="majorBidi" w:cstheme="majorBidi"/>
          <w:sz w:val="24"/>
          <w:szCs w:val="24"/>
        </w:rPr>
        <w:t>Les végétaux tout comme l’homme ou les animaux sont sujets à des agressions de la part d’organismes animaux ou végétaux appelés «bioagresseurs».</w:t>
      </w:r>
      <w:r w:rsidR="00084E5A" w:rsidRPr="00A9561A">
        <w:rPr>
          <w:rFonts w:asciiTheme="majorBidi" w:hAnsiTheme="majorBidi" w:cstheme="majorBidi"/>
          <w:color w:val="000000" w:themeColor="text1"/>
          <w:sz w:val="24"/>
          <w:szCs w:val="24"/>
        </w:rPr>
        <w:t xml:space="preserve"> Sous l’action combinée des maladies, des attaques de ravageurs et de la concurrence des adventices, on estime que près de 50% de la production agricole mondiale est perdue avant ou après la récolte </w:t>
      </w:r>
      <w:r w:rsidR="00084E5A" w:rsidRPr="00EA38BA">
        <w:rPr>
          <w:rFonts w:asciiTheme="majorBidi" w:hAnsiTheme="majorBidi" w:cstheme="majorBidi"/>
          <w:color w:val="000000" w:themeColor="text1"/>
          <w:sz w:val="24"/>
          <w:szCs w:val="24"/>
        </w:rPr>
        <w:t>(Schiffers, 2002).</w:t>
      </w:r>
      <w:r w:rsidR="00084E5A" w:rsidRPr="00A9561A">
        <w:rPr>
          <w:rFonts w:asciiTheme="majorBidi" w:hAnsiTheme="majorBidi" w:cstheme="majorBidi"/>
          <w:b/>
          <w:bCs/>
          <w:color w:val="000000" w:themeColor="text1"/>
          <w:sz w:val="24"/>
          <w:szCs w:val="24"/>
        </w:rPr>
        <w:t xml:space="preserve"> </w:t>
      </w:r>
      <w:r w:rsidRPr="00A9561A">
        <w:rPr>
          <w:rFonts w:asciiTheme="majorBidi" w:hAnsiTheme="majorBidi" w:cstheme="majorBidi"/>
          <w:sz w:val="24"/>
          <w:szCs w:val="24"/>
        </w:rPr>
        <w:t xml:space="preserve">Parmi </w:t>
      </w:r>
      <w:r w:rsidR="004C0EEC" w:rsidRPr="00A9561A">
        <w:rPr>
          <w:rFonts w:asciiTheme="majorBidi" w:hAnsiTheme="majorBidi" w:cstheme="majorBidi"/>
          <w:sz w:val="24"/>
          <w:szCs w:val="24"/>
        </w:rPr>
        <w:t>les bios agresseurs végétaux</w:t>
      </w:r>
      <w:r w:rsidRPr="00A9561A">
        <w:rPr>
          <w:rFonts w:asciiTheme="majorBidi" w:hAnsiTheme="majorBidi" w:cstheme="majorBidi"/>
          <w:sz w:val="24"/>
          <w:szCs w:val="24"/>
        </w:rPr>
        <w:t xml:space="preserve">, on peut citer les virus, les mycoplasmes, les bactéries mais surtout les champignons provoquant ce qu’on appelle les </w:t>
      </w:r>
      <w:r w:rsidR="00DF1FF2" w:rsidRPr="00A9561A">
        <w:rPr>
          <w:rFonts w:asciiTheme="majorBidi" w:hAnsiTheme="majorBidi" w:cstheme="majorBidi"/>
          <w:sz w:val="24"/>
          <w:szCs w:val="24"/>
        </w:rPr>
        <w:t>« </w:t>
      </w:r>
      <w:r w:rsidRPr="00A9561A">
        <w:rPr>
          <w:rFonts w:asciiTheme="majorBidi" w:hAnsiTheme="majorBidi" w:cstheme="majorBidi"/>
          <w:sz w:val="24"/>
          <w:szCs w:val="24"/>
        </w:rPr>
        <w:t>maladies cryptogamiques</w:t>
      </w:r>
      <w:r w:rsidR="00DF1FF2" w:rsidRPr="00A9561A">
        <w:rPr>
          <w:rFonts w:asciiTheme="majorBidi" w:hAnsiTheme="majorBidi" w:cstheme="majorBidi"/>
          <w:sz w:val="24"/>
          <w:szCs w:val="24"/>
        </w:rPr>
        <w:t>».</w:t>
      </w:r>
    </w:p>
    <w:p w:rsidR="0022132C" w:rsidRPr="00A9561A" w:rsidRDefault="00DF1FF2" w:rsidP="004A56B0">
      <w:pPr>
        <w:spacing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Les </w:t>
      </w:r>
      <w:r w:rsidR="00261C97" w:rsidRPr="00A9561A">
        <w:rPr>
          <w:rFonts w:asciiTheme="majorBidi" w:hAnsiTheme="majorBidi" w:cstheme="majorBidi"/>
          <w:sz w:val="24"/>
          <w:szCs w:val="24"/>
        </w:rPr>
        <w:t>bio agresseurs</w:t>
      </w:r>
      <w:r w:rsidRPr="00A9561A">
        <w:rPr>
          <w:rFonts w:asciiTheme="majorBidi" w:hAnsiTheme="majorBidi" w:cstheme="majorBidi"/>
          <w:sz w:val="24"/>
          <w:szCs w:val="24"/>
        </w:rPr>
        <w:t xml:space="preserve"> d’origine animale sont réparties en deux catégories: les vertébrés et surtout les invertébrés. Parmi les vertébrés, les rongeurs sont de loin les plus importants. Vien</w:t>
      </w:r>
      <w:r w:rsidR="00261C97" w:rsidRPr="00A9561A">
        <w:rPr>
          <w:rFonts w:asciiTheme="majorBidi" w:hAnsiTheme="majorBidi" w:cstheme="majorBidi"/>
          <w:sz w:val="24"/>
          <w:szCs w:val="24"/>
        </w:rPr>
        <w:t>nent</w:t>
      </w:r>
      <w:r w:rsidRPr="00A9561A">
        <w:rPr>
          <w:rFonts w:asciiTheme="majorBidi" w:hAnsiTheme="majorBidi" w:cstheme="majorBidi"/>
          <w:sz w:val="24"/>
          <w:szCs w:val="24"/>
        </w:rPr>
        <w:t xml:space="preserve"> ensuite les oiseaux et à un degré moindre  le sanglier. </w:t>
      </w:r>
      <w:r w:rsidR="00B5080C" w:rsidRPr="00A9561A">
        <w:rPr>
          <w:rFonts w:asciiTheme="majorBidi" w:hAnsiTheme="majorBidi" w:cstheme="majorBidi"/>
          <w:sz w:val="24"/>
          <w:szCs w:val="24"/>
        </w:rPr>
        <w:t xml:space="preserve">Les   invertébrés sont réparties en quatre </w:t>
      </w:r>
      <w:r w:rsidR="0022132C" w:rsidRPr="00A9561A">
        <w:rPr>
          <w:rFonts w:asciiTheme="majorBidi" w:hAnsiTheme="majorBidi" w:cstheme="majorBidi"/>
          <w:sz w:val="24"/>
          <w:szCs w:val="24"/>
        </w:rPr>
        <w:t xml:space="preserve"> </w:t>
      </w:r>
      <w:r w:rsidR="00B5080C" w:rsidRPr="00A9561A">
        <w:rPr>
          <w:rFonts w:asciiTheme="majorBidi" w:hAnsiTheme="majorBidi" w:cstheme="majorBidi"/>
          <w:sz w:val="24"/>
          <w:szCs w:val="24"/>
        </w:rPr>
        <w:t>catégories: les limaces, les nématodes, les acariens et surtout les insectes.</w:t>
      </w:r>
    </w:p>
    <w:p w:rsidR="00261C97" w:rsidRPr="00A9561A" w:rsidRDefault="00261C97" w:rsidP="004A56B0">
      <w:pPr>
        <w:spacing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Dans cet ouvrage seront traités </w:t>
      </w:r>
      <w:r w:rsidR="004C0EEC">
        <w:rPr>
          <w:rFonts w:asciiTheme="majorBidi" w:hAnsiTheme="majorBidi" w:cstheme="majorBidi"/>
          <w:sz w:val="24"/>
          <w:szCs w:val="24"/>
        </w:rPr>
        <w:t xml:space="preserve"> respectivement </w:t>
      </w:r>
      <w:r w:rsidRPr="00A9561A">
        <w:rPr>
          <w:rFonts w:asciiTheme="majorBidi" w:hAnsiTheme="majorBidi" w:cstheme="majorBidi"/>
          <w:sz w:val="24"/>
          <w:szCs w:val="24"/>
        </w:rPr>
        <w:t>les acariens, les nématodes  ainsi que les insectes. Quant aux limaces, escargots et autres vertébrés déprédateurs ceux-ci seront étudiés  dans un autre ouvrage   qui sera rédigé ultérieurement.</w:t>
      </w:r>
    </w:p>
    <w:p w:rsidR="00544009" w:rsidRDefault="004A0A0C" w:rsidP="00544009">
      <w:pPr>
        <w:spacing w:line="360" w:lineRule="auto"/>
        <w:rPr>
          <w:rFonts w:asciiTheme="majorBidi" w:hAnsiTheme="majorBidi" w:cstheme="majorBidi"/>
          <w:b/>
          <w:bCs/>
          <w:sz w:val="24"/>
          <w:szCs w:val="24"/>
        </w:rPr>
      </w:pPr>
      <w:r w:rsidRPr="00A9561A">
        <w:rPr>
          <w:rFonts w:asciiTheme="majorBidi" w:hAnsiTheme="majorBidi" w:cstheme="majorBidi"/>
          <w:b/>
          <w:bCs/>
          <w:sz w:val="24"/>
          <w:szCs w:val="24"/>
        </w:rPr>
        <w:t xml:space="preserve">                   </w:t>
      </w:r>
    </w:p>
    <w:p w:rsidR="00544009" w:rsidRDefault="00544009" w:rsidP="00544009">
      <w:pPr>
        <w:spacing w:line="360" w:lineRule="auto"/>
        <w:rPr>
          <w:rFonts w:asciiTheme="majorBidi" w:hAnsiTheme="majorBidi" w:cstheme="majorBidi"/>
          <w:b/>
          <w:bCs/>
          <w:sz w:val="24"/>
          <w:szCs w:val="24"/>
        </w:rPr>
      </w:pPr>
    </w:p>
    <w:p w:rsidR="00544009" w:rsidRDefault="00544009" w:rsidP="00544009">
      <w:pPr>
        <w:spacing w:line="360" w:lineRule="auto"/>
        <w:rPr>
          <w:rFonts w:asciiTheme="majorBidi" w:hAnsiTheme="majorBidi" w:cstheme="majorBidi"/>
          <w:b/>
          <w:bCs/>
          <w:sz w:val="24"/>
          <w:szCs w:val="24"/>
        </w:rPr>
      </w:pPr>
    </w:p>
    <w:p w:rsidR="00544009" w:rsidRDefault="00544009" w:rsidP="00544009">
      <w:pPr>
        <w:spacing w:line="360" w:lineRule="auto"/>
        <w:rPr>
          <w:rFonts w:asciiTheme="majorBidi" w:hAnsiTheme="majorBidi" w:cstheme="majorBidi"/>
          <w:b/>
          <w:bCs/>
          <w:sz w:val="24"/>
          <w:szCs w:val="24"/>
        </w:rPr>
      </w:pPr>
    </w:p>
    <w:p w:rsidR="00544009" w:rsidRDefault="00544009" w:rsidP="00544009">
      <w:pPr>
        <w:spacing w:line="360" w:lineRule="auto"/>
        <w:rPr>
          <w:rFonts w:asciiTheme="majorBidi" w:hAnsiTheme="majorBidi" w:cstheme="majorBidi"/>
          <w:b/>
          <w:bCs/>
          <w:sz w:val="24"/>
          <w:szCs w:val="24"/>
        </w:rPr>
      </w:pPr>
    </w:p>
    <w:p w:rsidR="00544009" w:rsidRDefault="00544009" w:rsidP="00544009">
      <w:pPr>
        <w:spacing w:line="360" w:lineRule="auto"/>
        <w:rPr>
          <w:rFonts w:asciiTheme="majorBidi" w:hAnsiTheme="majorBidi" w:cstheme="majorBidi"/>
          <w:b/>
          <w:bCs/>
          <w:sz w:val="24"/>
          <w:szCs w:val="24"/>
        </w:rPr>
      </w:pPr>
    </w:p>
    <w:p w:rsidR="00544009" w:rsidRDefault="00544009" w:rsidP="00544009">
      <w:pPr>
        <w:spacing w:line="360" w:lineRule="auto"/>
        <w:rPr>
          <w:rFonts w:asciiTheme="majorBidi" w:hAnsiTheme="majorBidi" w:cstheme="majorBidi"/>
          <w:b/>
          <w:bCs/>
          <w:sz w:val="24"/>
          <w:szCs w:val="24"/>
        </w:rPr>
      </w:pPr>
    </w:p>
    <w:p w:rsidR="00544009" w:rsidRDefault="00544009" w:rsidP="00544009">
      <w:pPr>
        <w:spacing w:line="360" w:lineRule="auto"/>
        <w:rPr>
          <w:rFonts w:asciiTheme="majorBidi" w:hAnsiTheme="majorBidi" w:cstheme="majorBidi"/>
          <w:b/>
          <w:bCs/>
          <w:sz w:val="24"/>
          <w:szCs w:val="24"/>
        </w:rPr>
      </w:pPr>
    </w:p>
    <w:p w:rsidR="00D03FE5" w:rsidRDefault="004A0A0C" w:rsidP="000C36D0">
      <w:pPr>
        <w:spacing w:line="360" w:lineRule="auto"/>
        <w:rPr>
          <w:rFonts w:asciiTheme="majorBidi" w:hAnsiTheme="majorBidi" w:cstheme="majorBidi"/>
          <w:b/>
          <w:bCs/>
          <w:sz w:val="24"/>
          <w:szCs w:val="24"/>
        </w:rPr>
      </w:pPr>
      <w:r w:rsidRPr="00A9561A">
        <w:rPr>
          <w:rFonts w:asciiTheme="majorBidi" w:hAnsiTheme="majorBidi" w:cstheme="majorBidi"/>
          <w:b/>
          <w:bCs/>
          <w:sz w:val="24"/>
          <w:szCs w:val="24"/>
        </w:rPr>
        <w:t xml:space="preserve">         </w:t>
      </w:r>
    </w:p>
    <w:p w:rsidR="00D03FE5" w:rsidRDefault="00D03FE5" w:rsidP="000C36D0">
      <w:pPr>
        <w:spacing w:line="360" w:lineRule="auto"/>
        <w:rPr>
          <w:rFonts w:asciiTheme="majorBidi" w:hAnsiTheme="majorBidi" w:cstheme="majorBidi"/>
          <w:b/>
          <w:bCs/>
          <w:sz w:val="24"/>
          <w:szCs w:val="24"/>
        </w:rPr>
      </w:pPr>
    </w:p>
    <w:p w:rsidR="00D03FE5" w:rsidRDefault="00D03FE5" w:rsidP="000C36D0">
      <w:pPr>
        <w:spacing w:line="360" w:lineRule="auto"/>
        <w:rPr>
          <w:rFonts w:asciiTheme="majorBidi" w:hAnsiTheme="majorBidi" w:cstheme="majorBidi"/>
          <w:b/>
          <w:bCs/>
          <w:sz w:val="24"/>
          <w:szCs w:val="24"/>
        </w:rPr>
      </w:pPr>
    </w:p>
    <w:p w:rsidR="00D03FE5" w:rsidRDefault="00D03FE5" w:rsidP="000C36D0">
      <w:pPr>
        <w:spacing w:line="360" w:lineRule="auto"/>
        <w:rPr>
          <w:rFonts w:asciiTheme="majorBidi" w:hAnsiTheme="majorBidi" w:cstheme="majorBidi"/>
          <w:b/>
          <w:bCs/>
          <w:sz w:val="24"/>
          <w:szCs w:val="24"/>
        </w:rPr>
      </w:pPr>
    </w:p>
    <w:p w:rsidR="00261C97" w:rsidRPr="00A9561A" w:rsidRDefault="000C36D0" w:rsidP="000C36D0">
      <w:pPr>
        <w:spacing w:line="360" w:lineRule="auto"/>
        <w:rPr>
          <w:rFonts w:asciiTheme="majorBidi" w:hAnsiTheme="majorBidi" w:cstheme="majorBidi"/>
          <w:b/>
          <w:bCs/>
          <w:sz w:val="24"/>
          <w:szCs w:val="24"/>
        </w:rPr>
      </w:pPr>
      <w:r>
        <w:rPr>
          <w:rFonts w:asciiTheme="majorBidi" w:hAnsiTheme="majorBidi" w:cstheme="majorBidi"/>
          <w:b/>
          <w:bCs/>
          <w:sz w:val="24"/>
          <w:szCs w:val="24"/>
        </w:rPr>
        <w:lastRenderedPageBreak/>
        <w:t>Chapitre 1: Les  acariens</w:t>
      </w:r>
    </w:p>
    <w:p w:rsidR="00261C97" w:rsidRPr="002E2A9A" w:rsidRDefault="00173530" w:rsidP="002E2A9A">
      <w:pPr>
        <w:spacing w:line="360" w:lineRule="auto"/>
        <w:rPr>
          <w:rFonts w:asciiTheme="majorBidi" w:hAnsiTheme="majorBidi" w:cstheme="majorBidi"/>
          <w:color w:val="FF0000"/>
          <w:sz w:val="24"/>
          <w:szCs w:val="24"/>
        </w:rPr>
      </w:pPr>
      <w:r w:rsidRPr="00A9561A">
        <w:rPr>
          <w:rFonts w:asciiTheme="majorBidi" w:hAnsiTheme="majorBidi" w:cstheme="majorBidi"/>
          <w:sz w:val="24"/>
          <w:szCs w:val="24"/>
        </w:rPr>
        <w:t xml:space="preserve">La </w:t>
      </w:r>
      <w:r w:rsidR="00261C97" w:rsidRPr="00A9561A">
        <w:rPr>
          <w:rFonts w:asciiTheme="majorBidi" w:hAnsiTheme="majorBidi" w:cstheme="majorBidi"/>
          <w:sz w:val="24"/>
          <w:szCs w:val="24"/>
        </w:rPr>
        <w:t>première partie de cet ouvrage</w:t>
      </w:r>
      <w:r w:rsidRPr="00A9561A">
        <w:rPr>
          <w:rFonts w:asciiTheme="majorBidi" w:hAnsiTheme="majorBidi" w:cstheme="majorBidi"/>
          <w:sz w:val="24"/>
          <w:szCs w:val="24"/>
        </w:rPr>
        <w:t xml:space="preserve"> </w:t>
      </w:r>
      <w:r w:rsidR="00261C97" w:rsidRPr="00A9561A">
        <w:rPr>
          <w:rFonts w:asciiTheme="majorBidi" w:hAnsiTheme="majorBidi" w:cstheme="majorBidi"/>
          <w:sz w:val="24"/>
          <w:szCs w:val="24"/>
        </w:rPr>
        <w:t xml:space="preserve"> </w:t>
      </w:r>
      <w:r w:rsidRPr="00A9561A">
        <w:rPr>
          <w:rFonts w:asciiTheme="majorBidi" w:hAnsiTheme="majorBidi" w:cstheme="majorBidi"/>
          <w:sz w:val="24"/>
          <w:szCs w:val="24"/>
        </w:rPr>
        <w:t xml:space="preserve">sera divisée en </w:t>
      </w:r>
      <w:r w:rsidR="002E2A9A">
        <w:rPr>
          <w:rFonts w:asciiTheme="majorBidi" w:hAnsiTheme="majorBidi" w:cstheme="majorBidi"/>
          <w:sz w:val="24"/>
          <w:szCs w:val="24"/>
        </w:rPr>
        <w:t>trois</w:t>
      </w:r>
      <w:r w:rsidRPr="00A9561A">
        <w:rPr>
          <w:rFonts w:asciiTheme="majorBidi" w:hAnsiTheme="majorBidi" w:cstheme="majorBidi"/>
          <w:sz w:val="24"/>
          <w:szCs w:val="24"/>
        </w:rPr>
        <w:t xml:space="preserve"> chapitres: dans le </w:t>
      </w:r>
      <w:r w:rsidR="00261C97" w:rsidRPr="00A9561A">
        <w:rPr>
          <w:rFonts w:asciiTheme="majorBidi" w:hAnsiTheme="majorBidi" w:cstheme="majorBidi"/>
          <w:sz w:val="24"/>
          <w:szCs w:val="24"/>
        </w:rPr>
        <w:t>premier</w:t>
      </w:r>
      <w:r w:rsidRPr="00A9561A">
        <w:rPr>
          <w:rFonts w:asciiTheme="majorBidi" w:hAnsiTheme="majorBidi" w:cstheme="majorBidi"/>
          <w:sz w:val="24"/>
          <w:szCs w:val="24"/>
        </w:rPr>
        <w:t xml:space="preserve">, nous allons étudier les principaux </w:t>
      </w:r>
      <w:r w:rsidR="00261C97" w:rsidRPr="00A9561A">
        <w:rPr>
          <w:rFonts w:asciiTheme="majorBidi" w:hAnsiTheme="majorBidi" w:cstheme="majorBidi"/>
          <w:sz w:val="23"/>
          <w:szCs w:val="23"/>
        </w:rPr>
        <w:t xml:space="preserve"> </w:t>
      </w:r>
      <w:r w:rsidR="00261C97" w:rsidRPr="00A9561A">
        <w:rPr>
          <w:rFonts w:asciiTheme="majorBidi" w:hAnsiTheme="majorBidi" w:cstheme="majorBidi"/>
          <w:sz w:val="24"/>
          <w:szCs w:val="24"/>
        </w:rPr>
        <w:t>acariens phytophages</w:t>
      </w:r>
      <w:r w:rsidRPr="00A9561A">
        <w:rPr>
          <w:rFonts w:asciiTheme="majorBidi" w:hAnsiTheme="majorBidi" w:cstheme="majorBidi"/>
          <w:sz w:val="24"/>
          <w:szCs w:val="24"/>
        </w:rPr>
        <w:t xml:space="preserve"> des cultures. Les acariens prédateurs</w:t>
      </w:r>
      <w:r w:rsidRPr="00A9561A">
        <w:rPr>
          <w:rFonts w:asciiTheme="majorBidi" w:hAnsiTheme="majorBidi" w:cstheme="majorBidi"/>
          <w:b/>
          <w:bCs/>
          <w:sz w:val="23"/>
          <w:szCs w:val="23"/>
        </w:rPr>
        <w:t xml:space="preserve"> </w:t>
      </w:r>
      <w:r w:rsidRPr="00A9561A">
        <w:rPr>
          <w:rFonts w:asciiTheme="majorBidi" w:hAnsiTheme="majorBidi" w:cstheme="majorBidi"/>
          <w:sz w:val="24"/>
          <w:szCs w:val="24"/>
        </w:rPr>
        <w:t>seront abordés dans le</w:t>
      </w:r>
      <w:r w:rsidRPr="00A9561A">
        <w:rPr>
          <w:rFonts w:asciiTheme="majorBidi" w:hAnsiTheme="majorBidi" w:cstheme="majorBidi"/>
          <w:b/>
          <w:bCs/>
          <w:sz w:val="23"/>
          <w:szCs w:val="23"/>
        </w:rPr>
        <w:t xml:space="preserve"> </w:t>
      </w:r>
      <w:r w:rsidRPr="00A9561A">
        <w:rPr>
          <w:rFonts w:asciiTheme="majorBidi" w:hAnsiTheme="majorBidi" w:cstheme="majorBidi"/>
          <w:sz w:val="24"/>
          <w:szCs w:val="24"/>
        </w:rPr>
        <w:t>deuxième chapitre</w:t>
      </w:r>
      <w:r w:rsidRPr="00A9561A">
        <w:rPr>
          <w:rFonts w:asciiTheme="majorBidi" w:hAnsiTheme="majorBidi" w:cstheme="majorBidi"/>
          <w:b/>
          <w:bCs/>
          <w:sz w:val="23"/>
          <w:szCs w:val="23"/>
        </w:rPr>
        <w:t xml:space="preserve">. </w:t>
      </w:r>
      <w:r w:rsidR="002E2A9A" w:rsidRPr="002E2A9A">
        <w:rPr>
          <w:rFonts w:asciiTheme="majorBidi" w:hAnsiTheme="majorBidi" w:cstheme="majorBidi"/>
          <w:sz w:val="24"/>
          <w:szCs w:val="24"/>
        </w:rPr>
        <w:t>Enfin le troisième chapitre sera consacré aux acariens des denrées stockées.</w:t>
      </w:r>
    </w:p>
    <w:p w:rsidR="0027018B" w:rsidRPr="00A9561A" w:rsidRDefault="00084E5A" w:rsidP="00F859B0">
      <w:pPr>
        <w:spacing w:line="360" w:lineRule="auto"/>
        <w:jc w:val="both"/>
        <w:rPr>
          <w:rFonts w:asciiTheme="majorBidi" w:hAnsiTheme="majorBidi" w:cstheme="majorBidi"/>
        </w:rPr>
      </w:pPr>
      <w:r w:rsidRPr="00EA38BA">
        <w:rPr>
          <w:rFonts w:asciiTheme="majorBidi" w:hAnsiTheme="majorBidi" w:cstheme="majorBidi"/>
          <w:sz w:val="24"/>
          <w:szCs w:val="24"/>
        </w:rPr>
        <w:t>L’acarologie est la discipline scientifique qui s’intéresse à l’étude des acariens.</w:t>
      </w:r>
      <w:r w:rsidR="0027018B" w:rsidRPr="00EA38BA">
        <w:rPr>
          <w:rFonts w:asciiTheme="majorBidi" w:hAnsiTheme="majorBidi" w:cstheme="majorBidi"/>
          <w:sz w:val="24"/>
          <w:szCs w:val="24"/>
        </w:rPr>
        <w:t xml:space="preserve"> </w:t>
      </w:r>
      <w:r w:rsidR="004F61CE" w:rsidRPr="00EA38BA">
        <w:rPr>
          <w:rFonts w:asciiTheme="majorBidi" w:hAnsiTheme="majorBidi" w:cstheme="majorBidi"/>
          <w:color w:val="000000" w:themeColor="text1"/>
          <w:sz w:val="24"/>
          <w:szCs w:val="24"/>
        </w:rPr>
        <w:t>Les acariens appartiennent à l’embranchement des arthropodes et plus particulièrement au sous</w:t>
      </w:r>
      <w:r w:rsidR="004F61CE" w:rsidRPr="00A9561A">
        <w:rPr>
          <w:rFonts w:asciiTheme="majorBidi" w:hAnsiTheme="majorBidi" w:cstheme="majorBidi"/>
          <w:color w:val="000000" w:themeColor="text1"/>
          <w:sz w:val="24"/>
          <w:szCs w:val="24"/>
        </w:rPr>
        <w:t xml:space="preserve"> </w:t>
      </w:r>
      <w:r w:rsidR="004F61CE" w:rsidRPr="00EA38BA">
        <w:rPr>
          <w:rFonts w:asciiTheme="majorBidi" w:hAnsiTheme="majorBidi" w:cstheme="majorBidi"/>
          <w:color w:val="000000" w:themeColor="text1"/>
          <w:sz w:val="24"/>
          <w:szCs w:val="24"/>
        </w:rPr>
        <w:t xml:space="preserve">embranchement des chélicérates (Walter et Proctor, 1999). Ce </w:t>
      </w:r>
      <w:r w:rsidR="004F61CE" w:rsidRPr="00EA38BA">
        <w:rPr>
          <w:rFonts w:asciiTheme="majorBidi" w:hAnsiTheme="majorBidi" w:cstheme="majorBidi"/>
          <w:sz w:val="24"/>
          <w:szCs w:val="24"/>
        </w:rPr>
        <w:t xml:space="preserve">sous embranchement compte une seule classe à savoir  </w:t>
      </w:r>
      <w:r w:rsidR="0027018B" w:rsidRPr="00EA38BA">
        <w:rPr>
          <w:rFonts w:asciiTheme="majorBidi" w:hAnsiTheme="majorBidi" w:cstheme="majorBidi"/>
          <w:sz w:val="24"/>
          <w:szCs w:val="24"/>
        </w:rPr>
        <w:t xml:space="preserve">Les acariens sont un ordre de la classe des Arachnida, du sous embranchement des Chelicérata et de l’Embranchement des Arthropoda. </w:t>
      </w:r>
      <w:r w:rsidR="008C35F3" w:rsidRPr="00EA38BA">
        <w:rPr>
          <w:rFonts w:asciiTheme="majorBidi" w:hAnsiTheme="majorBidi" w:cstheme="majorBidi"/>
          <w:color w:val="000000" w:themeColor="text1"/>
          <w:sz w:val="24"/>
          <w:szCs w:val="24"/>
        </w:rPr>
        <w:t xml:space="preserve">Ils font partie de la classe des Arachnida (Gautier, 1988). </w:t>
      </w:r>
      <w:r w:rsidR="0027018B" w:rsidRPr="00EA38BA">
        <w:rPr>
          <w:rFonts w:asciiTheme="majorBidi" w:hAnsiTheme="majorBidi" w:cstheme="majorBidi"/>
          <w:sz w:val="24"/>
          <w:szCs w:val="24"/>
        </w:rPr>
        <w:t xml:space="preserve">Certains sont libres, d’autres sont parasites de l’homme, des animaux ou des végétaux. </w:t>
      </w:r>
      <w:r w:rsidR="00E9529B" w:rsidRPr="00EA38BA">
        <w:rPr>
          <w:rFonts w:asciiTheme="majorBidi" w:hAnsiTheme="majorBidi" w:cstheme="majorBidi"/>
          <w:color w:val="000000" w:themeColor="text1"/>
          <w:sz w:val="24"/>
          <w:szCs w:val="24"/>
        </w:rPr>
        <w:t xml:space="preserve">Ils en existent de très utiles, d’autres sont nuisibles comme les acariens de poussières qui provoquent  des allergies (Mailleux </w:t>
      </w:r>
      <w:r w:rsidR="00E9529B" w:rsidRPr="005932C7">
        <w:rPr>
          <w:rFonts w:asciiTheme="majorBidi" w:hAnsiTheme="majorBidi" w:cstheme="majorBidi"/>
          <w:i/>
          <w:iCs/>
          <w:color w:val="000000" w:themeColor="text1"/>
          <w:sz w:val="24"/>
          <w:szCs w:val="24"/>
        </w:rPr>
        <w:t>et</w:t>
      </w:r>
      <w:r w:rsidR="00E9529B" w:rsidRPr="00EA38BA">
        <w:rPr>
          <w:rFonts w:asciiTheme="majorBidi" w:hAnsiTheme="majorBidi" w:cstheme="majorBidi"/>
          <w:color w:val="000000" w:themeColor="text1"/>
          <w:sz w:val="24"/>
          <w:szCs w:val="24"/>
        </w:rPr>
        <w:t xml:space="preserve"> </w:t>
      </w:r>
      <w:r w:rsidR="005932C7" w:rsidRPr="005932C7">
        <w:rPr>
          <w:rFonts w:asciiTheme="majorBidi" w:hAnsiTheme="majorBidi" w:cstheme="majorBidi"/>
          <w:i/>
          <w:iCs/>
          <w:color w:val="000000" w:themeColor="text1"/>
          <w:sz w:val="24"/>
          <w:szCs w:val="24"/>
        </w:rPr>
        <w:t>al</w:t>
      </w:r>
      <w:r w:rsidR="005932C7" w:rsidRPr="00EA38BA">
        <w:rPr>
          <w:rFonts w:asciiTheme="majorBidi" w:hAnsiTheme="majorBidi" w:cstheme="majorBidi"/>
          <w:color w:val="000000" w:themeColor="text1"/>
          <w:sz w:val="24"/>
          <w:szCs w:val="24"/>
        </w:rPr>
        <w:t>.</w:t>
      </w:r>
      <w:r w:rsidR="005932C7">
        <w:rPr>
          <w:rFonts w:asciiTheme="majorBidi" w:hAnsiTheme="majorBidi" w:cstheme="majorBidi"/>
          <w:color w:val="000000" w:themeColor="text1"/>
          <w:sz w:val="24"/>
          <w:szCs w:val="24"/>
        </w:rPr>
        <w:t xml:space="preserve">, </w:t>
      </w:r>
      <w:r w:rsidR="00E9529B" w:rsidRPr="00EA38BA">
        <w:rPr>
          <w:rFonts w:asciiTheme="majorBidi" w:hAnsiTheme="majorBidi" w:cstheme="majorBidi"/>
          <w:color w:val="000000" w:themeColor="text1"/>
          <w:sz w:val="24"/>
          <w:szCs w:val="24"/>
        </w:rPr>
        <w:t xml:space="preserve">2012). </w:t>
      </w:r>
      <w:r w:rsidR="00541E8D" w:rsidRPr="00EA38BA">
        <w:rPr>
          <w:rFonts w:asciiTheme="majorBidi" w:hAnsiTheme="majorBidi" w:cstheme="majorBidi"/>
          <w:color w:val="000000" w:themeColor="text1"/>
          <w:sz w:val="24"/>
          <w:szCs w:val="24"/>
        </w:rPr>
        <w:t xml:space="preserve">Selon André et </w:t>
      </w:r>
      <w:r w:rsidR="00B5025A" w:rsidRPr="00EA38BA">
        <w:rPr>
          <w:rFonts w:asciiTheme="majorBidi" w:hAnsiTheme="majorBidi" w:cstheme="majorBidi"/>
          <w:color w:val="000000" w:themeColor="text1"/>
          <w:sz w:val="24"/>
          <w:szCs w:val="24"/>
        </w:rPr>
        <w:t>Julien</w:t>
      </w:r>
      <w:r w:rsidR="00541E8D" w:rsidRPr="00EA38BA">
        <w:rPr>
          <w:rFonts w:asciiTheme="majorBidi" w:hAnsiTheme="majorBidi" w:cstheme="majorBidi"/>
          <w:color w:val="000000" w:themeColor="text1"/>
          <w:sz w:val="24"/>
          <w:szCs w:val="24"/>
        </w:rPr>
        <w:t> (2012), ils</w:t>
      </w:r>
      <w:r w:rsidR="00541E8D" w:rsidRPr="00A9561A">
        <w:rPr>
          <w:rFonts w:asciiTheme="majorBidi" w:hAnsiTheme="majorBidi" w:cstheme="majorBidi"/>
          <w:color w:val="000000" w:themeColor="text1"/>
          <w:sz w:val="24"/>
          <w:szCs w:val="24"/>
        </w:rPr>
        <w:t xml:space="preserve"> représentent 1132090 espèces, soit plus  de 202000 espèces parasitiformes et 930000 espèces acariformes.</w:t>
      </w:r>
      <w:r w:rsidR="002D5748" w:rsidRPr="00A9561A">
        <w:rPr>
          <w:rFonts w:asciiTheme="majorBidi" w:hAnsiTheme="majorBidi" w:cstheme="majorBidi"/>
          <w:color w:val="000000" w:themeColor="text1"/>
          <w:sz w:val="24"/>
          <w:szCs w:val="24"/>
        </w:rPr>
        <w:t xml:space="preserve"> </w:t>
      </w:r>
      <w:r w:rsidR="0027018B" w:rsidRPr="00A9561A">
        <w:rPr>
          <w:rFonts w:asciiTheme="majorBidi" w:hAnsiTheme="majorBidi" w:cstheme="majorBidi"/>
          <w:sz w:val="24"/>
          <w:szCs w:val="24"/>
        </w:rPr>
        <w:t>Dans cette étude, nous allons nous intéresser uniquement aux acariens s’attaquant aux plantes appelés également acariens phytophages</w:t>
      </w:r>
      <w:r w:rsidR="0027018B" w:rsidRPr="00A9561A">
        <w:rPr>
          <w:rFonts w:asciiTheme="majorBidi" w:hAnsiTheme="majorBidi" w:cstheme="majorBidi"/>
        </w:rPr>
        <w:t>.</w:t>
      </w: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932C7" w:rsidRPr="005932C7" w:rsidRDefault="005932C7" w:rsidP="005932C7">
      <w:pPr>
        <w:spacing w:line="360" w:lineRule="auto"/>
        <w:rPr>
          <w:rFonts w:asciiTheme="majorBidi" w:hAnsiTheme="majorBidi" w:cstheme="majorBidi"/>
          <w:sz w:val="24"/>
          <w:szCs w:val="24"/>
        </w:rPr>
      </w:pPr>
    </w:p>
    <w:p w:rsidR="005B2101" w:rsidRPr="005B2101" w:rsidRDefault="005B2101" w:rsidP="005B2101">
      <w:pPr>
        <w:spacing w:line="360" w:lineRule="auto"/>
        <w:rPr>
          <w:rFonts w:asciiTheme="majorBidi" w:hAnsiTheme="majorBidi" w:cstheme="majorBidi"/>
          <w:sz w:val="24"/>
          <w:szCs w:val="24"/>
        </w:rPr>
      </w:pPr>
    </w:p>
    <w:p w:rsidR="007062EE" w:rsidRPr="00A9561A" w:rsidRDefault="007062EE" w:rsidP="00134C07">
      <w:pPr>
        <w:pStyle w:val="Paragraphedeliste"/>
        <w:numPr>
          <w:ilvl w:val="0"/>
          <w:numId w:val="1"/>
        </w:numPr>
        <w:spacing w:line="360" w:lineRule="auto"/>
        <w:rPr>
          <w:rFonts w:asciiTheme="majorBidi" w:hAnsiTheme="majorBidi" w:cstheme="majorBidi"/>
          <w:sz w:val="24"/>
          <w:szCs w:val="24"/>
        </w:rPr>
      </w:pPr>
      <w:r w:rsidRPr="00A9561A">
        <w:rPr>
          <w:rFonts w:asciiTheme="majorBidi" w:hAnsiTheme="majorBidi" w:cstheme="majorBidi"/>
          <w:b/>
          <w:bCs/>
          <w:sz w:val="24"/>
          <w:szCs w:val="24"/>
        </w:rPr>
        <w:lastRenderedPageBreak/>
        <w:t xml:space="preserve">Les </w:t>
      </w:r>
      <w:r w:rsidRPr="00A9561A">
        <w:rPr>
          <w:rFonts w:asciiTheme="majorBidi" w:hAnsiTheme="majorBidi" w:cstheme="majorBidi"/>
          <w:b/>
          <w:bCs/>
          <w:sz w:val="23"/>
          <w:szCs w:val="23"/>
        </w:rPr>
        <w:t xml:space="preserve"> </w:t>
      </w:r>
      <w:r w:rsidRPr="00A9561A">
        <w:rPr>
          <w:rFonts w:asciiTheme="majorBidi" w:hAnsiTheme="majorBidi" w:cstheme="majorBidi"/>
          <w:b/>
          <w:bCs/>
          <w:sz w:val="24"/>
          <w:szCs w:val="24"/>
        </w:rPr>
        <w:t>acariens phytophages</w:t>
      </w:r>
    </w:p>
    <w:p w:rsidR="001A05D7" w:rsidRPr="002E4464" w:rsidRDefault="001A05D7" w:rsidP="001A05D7">
      <w:pPr>
        <w:pStyle w:val="Default"/>
        <w:spacing w:line="360" w:lineRule="auto"/>
        <w:jc w:val="both"/>
        <w:rPr>
          <w:rFonts w:asciiTheme="majorBidi" w:hAnsiTheme="majorBidi" w:cstheme="majorBidi"/>
        </w:rPr>
      </w:pPr>
      <w:r w:rsidRPr="002E4464">
        <w:rPr>
          <w:rFonts w:asciiTheme="majorBidi" w:hAnsiTheme="majorBidi" w:cstheme="majorBidi"/>
          <w:color w:val="000000" w:themeColor="text1"/>
        </w:rPr>
        <w:t>Les acariens phytophages sont parmi les ennemis qui causent chaque année des pertes considérables pour les cultures suite aux dégâts qu’ils provoquent sur le feuillage et les autres organes de la plante. N</w:t>
      </w:r>
      <w:r w:rsidRPr="002E4464">
        <w:rPr>
          <w:rFonts w:asciiTheme="majorBidi" w:hAnsiTheme="majorBidi" w:cstheme="majorBidi"/>
        </w:rPr>
        <w:t>ous allons évoquer successivement leur caractéristiques morphologiques, biologiques ainsi que leur alimentation.</w:t>
      </w:r>
    </w:p>
    <w:p w:rsidR="001A05D7" w:rsidRPr="001A05D7" w:rsidRDefault="001A05D7" w:rsidP="00042651">
      <w:pPr>
        <w:spacing w:line="360" w:lineRule="auto"/>
        <w:jc w:val="both"/>
        <w:rPr>
          <w:rFonts w:asciiTheme="majorBidi" w:hAnsiTheme="majorBidi" w:cstheme="majorBidi"/>
          <w:sz w:val="24"/>
          <w:szCs w:val="24"/>
        </w:rPr>
      </w:pPr>
      <w:r w:rsidRPr="002E4464">
        <w:rPr>
          <w:rFonts w:asciiTheme="majorBidi" w:hAnsiTheme="majorBidi" w:cstheme="majorBidi"/>
          <w:color w:val="000000" w:themeColor="text1"/>
          <w:sz w:val="24"/>
          <w:szCs w:val="24"/>
        </w:rPr>
        <w:t>Les acariens phytophages appartiennent essentiellement à l’ordre des Prostigmates  ou Actinédides</w:t>
      </w:r>
      <w:r w:rsidR="00387ED7" w:rsidRPr="00387ED7">
        <w:t xml:space="preserve"> </w:t>
      </w:r>
      <w:r w:rsidR="00387ED7" w:rsidRPr="00FE2299">
        <w:rPr>
          <w:rFonts w:asciiTheme="majorBidi" w:hAnsiTheme="majorBidi" w:cstheme="majorBidi"/>
          <w:color w:val="000000" w:themeColor="text1"/>
          <w:sz w:val="24"/>
          <w:szCs w:val="24"/>
        </w:rPr>
        <w:t>ainsi que l’ordre des Heterostigmata ou Tarsonemida</w:t>
      </w:r>
      <w:r w:rsidRPr="002E4464">
        <w:rPr>
          <w:rFonts w:asciiTheme="majorBidi" w:hAnsiTheme="majorBidi" w:cstheme="majorBidi"/>
          <w:color w:val="000000" w:themeColor="text1"/>
          <w:sz w:val="24"/>
          <w:szCs w:val="24"/>
        </w:rPr>
        <w:t xml:space="preserve">. </w:t>
      </w:r>
      <w:r w:rsidRPr="002E4464">
        <w:rPr>
          <w:rFonts w:asciiTheme="majorBidi" w:hAnsiTheme="majorBidi" w:cstheme="majorBidi"/>
          <w:sz w:val="24"/>
          <w:szCs w:val="24"/>
        </w:rPr>
        <w:t>Dans ce chapitre, nous allons passer en revue les principales familles d’acariens ayant un intérêt agricole à savoir:</w:t>
      </w:r>
      <w:r w:rsidRPr="002E4464">
        <w:rPr>
          <w:rFonts w:asciiTheme="majorBidi" w:hAnsiTheme="majorBidi" w:cstheme="majorBidi"/>
          <w:b/>
          <w:bCs/>
          <w:sz w:val="24"/>
          <w:szCs w:val="24"/>
        </w:rPr>
        <w:t xml:space="preserve"> </w:t>
      </w:r>
      <w:r w:rsidRPr="002E4464">
        <w:rPr>
          <w:rFonts w:asciiTheme="majorBidi" w:hAnsiTheme="majorBidi" w:cstheme="majorBidi"/>
          <w:sz w:val="24"/>
          <w:szCs w:val="24"/>
        </w:rPr>
        <w:t xml:space="preserve">les </w:t>
      </w:r>
      <w:r w:rsidRPr="001A05D7">
        <w:rPr>
          <w:rFonts w:asciiTheme="majorBidi" w:hAnsiTheme="majorBidi" w:cstheme="majorBidi"/>
          <w:sz w:val="24"/>
          <w:szCs w:val="24"/>
        </w:rPr>
        <w:t xml:space="preserve">Tetranychidae, les Eriophydae, les Tarsonemidae et les Tenuipalpidae. </w:t>
      </w: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t>1.1. Famille des Tétranychidae </w:t>
      </w:r>
    </w:p>
    <w:p w:rsidR="001A05D7" w:rsidRDefault="001A05D7" w:rsidP="001A05D7">
      <w:pPr>
        <w:spacing w:line="360" w:lineRule="auto"/>
        <w:jc w:val="both"/>
        <w:rPr>
          <w:rFonts w:asciiTheme="majorBidi" w:hAnsiTheme="majorBidi" w:cstheme="majorBidi"/>
          <w:sz w:val="24"/>
          <w:szCs w:val="24"/>
        </w:rPr>
      </w:pPr>
      <w:r w:rsidRPr="002E4464">
        <w:rPr>
          <w:rFonts w:asciiTheme="majorBidi" w:hAnsiTheme="majorBidi" w:cstheme="majorBidi"/>
          <w:sz w:val="24"/>
          <w:szCs w:val="24"/>
        </w:rPr>
        <w:t xml:space="preserve">Les principaux acariens phytophages rencontrés dans les agrosystèmes sont les Tetranyques. </w:t>
      </w:r>
      <w:r w:rsidRPr="002E4464">
        <w:rPr>
          <w:rFonts w:asciiTheme="majorBidi" w:hAnsiTheme="majorBidi" w:cstheme="majorBidi"/>
          <w:color w:val="000000" w:themeColor="text1"/>
          <w:sz w:val="24"/>
          <w:szCs w:val="24"/>
        </w:rPr>
        <w:t>En 2003, Zhang énonce qu’à ce jour la famille des Tetranychidae compte mondialement 1200 espèces réparties entre 70 genres.</w:t>
      </w:r>
      <w:r w:rsidRPr="002E4464">
        <w:rPr>
          <w:rFonts w:asciiTheme="majorBidi" w:hAnsiTheme="majorBidi" w:cstheme="majorBidi"/>
          <w:sz w:val="24"/>
          <w:szCs w:val="24"/>
        </w:rPr>
        <w:t xml:space="preserve"> Selon </w:t>
      </w:r>
      <w:r w:rsidRPr="001A05D7">
        <w:rPr>
          <w:rFonts w:asciiTheme="majorBidi" w:hAnsiTheme="majorBidi" w:cstheme="majorBidi"/>
          <w:sz w:val="24"/>
          <w:szCs w:val="24"/>
        </w:rPr>
        <w:t xml:space="preserve">Dominguez (2004) et </w:t>
      </w:r>
      <w:r w:rsidRPr="0097763E">
        <w:rPr>
          <w:rFonts w:asciiTheme="majorBidi" w:hAnsiTheme="majorBidi" w:cstheme="majorBidi"/>
          <w:sz w:val="24"/>
          <w:szCs w:val="24"/>
        </w:rPr>
        <w:t xml:space="preserve">Demite </w:t>
      </w:r>
      <w:r w:rsidRPr="0097763E">
        <w:rPr>
          <w:rFonts w:asciiTheme="majorBidi" w:hAnsiTheme="majorBidi" w:cstheme="majorBidi"/>
          <w:i/>
          <w:iCs/>
          <w:sz w:val="24"/>
          <w:szCs w:val="24"/>
        </w:rPr>
        <w:t>et al</w:t>
      </w:r>
      <w:r w:rsidRPr="0097763E">
        <w:rPr>
          <w:rFonts w:asciiTheme="majorBidi" w:hAnsiTheme="majorBidi" w:cstheme="majorBidi"/>
          <w:sz w:val="24"/>
          <w:szCs w:val="24"/>
        </w:rPr>
        <w:t>. (2016</w:t>
      </w:r>
      <w:r w:rsidRPr="001A05D7">
        <w:rPr>
          <w:rFonts w:asciiTheme="majorBidi" w:hAnsiTheme="majorBidi" w:cstheme="majorBidi"/>
          <w:sz w:val="24"/>
          <w:szCs w:val="24"/>
        </w:rPr>
        <w:t>),</w:t>
      </w:r>
      <w:r w:rsidRPr="002E4464">
        <w:rPr>
          <w:rFonts w:asciiTheme="majorBidi" w:hAnsiTheme="majorBidi" w:cstheme="majorBidi"/>
          <w:b/>
          <w:bCs/>
          <w:sz w:val="24"/>
          <w:szCs w:val="24"/>
        </w:rPr>
        <w:t xml:space="preserve"> </w:t>
      </w:r>
      <w:r w:rsidRPr="002E4464">
        <w:rPr>
          <w:rFonts w:asciiTheme="majorBidi" w:hAnsiTheme="majorBidi" w:cstheme="majorBidi"/>
          <w:sz w:val="24"/>
          <w:szCs w:val="24"/>
        </w:rPr>
        <w:t xml:space="preserve">les espèces de cette famille peuvent causer des préjudices économiques importants. Les  genres les plus importants sont </w:t>
      </w:r>
      <w:r w:rsidRPr="002E4464">
        <w:rPr>
          <w:rFonts w:asciiTheme="majorBidi" w:hAnsiTheme="majorBidi" w:cstheme="majorBidi"/>
          <w:i/>
          <w:iCs/>
          <w:sz w:val="24"/>
          <w:szCs w:val="24"/>
        </w:rPr>
        <w:t>Tetranychus</w:t>
      </w:r>
      <w:r w:rsidRPr="002E4464">
        <w:rPr>
          <w:rFonts w:asciiTheme="majorBidi" w:hAnsiTheme="majorBidi" w:cstheme="majorBidi"/>
          <w:sz w:val="24"/>
          <w:szCs w:val="24"/>
        </w:rPr>
        <w:t xml:space="preserve">, </w:t>
      </w:r>
      <w:r w:rsidRPr="002E4464">
        <w:rPr>
          <w:rFonts w:asciiTheme="majorBidi" w:hAnsiTheme="majorBidi" w:cstheme="majorBidi"/>
          <w:i/>
          <w:iCs/>
          <w:sz w:val="24"/>
          <w:szCs w:val="24"/>
        </w:rPr>
        <w:t>Eotetranychus, Oligonychus</w:t>
      </w:r>
      <w:r w:rsidRPr="002E4464">
        <w:rPr>
          <w:rFonts w:asciiTheme="majorBidi" w:hAnsiTheme="majorBidi" w:cstheme="majorBidi"/>
          <w:sz w:val="24"/>
          <w:szCs w:val="24"/>
        </w:rPr>
        <w:t xml:space="preserve"> et </w:t>
      </w:r>
      <w:r w:rsidRPr="002E4464">
        <w:rPr>
          <w:rFonts w:asciiTheme="majorBidi" w:hAnsiTheme="majorBidi" w:cstheme="majorBidi"/>
          <w:i/>
          <w:iCs/>
          <w:sz w:val="24"/>
          <w:szCs w:val="24"/>
        </w:rPr>
        <w:t>Panonychus</w:t>
      </w:r>
      <w:r w:rsidRPr="002E4464">
        <w:rPr>
          <w:rFonts w:asciiTheme="majorBidi" w:hAnsiTheme="majorBidi" w:cstheme="majorBidi"/>
          <w:sz w:val="24"/>
          <w:szCs w:val="24"/>
        </w:rPr>
        <w:t xml:space="preserve">. Ils sont souvent désignés par le nom d’araignée jaune ou rouge. </w:t>
      </w: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t xml:space="preserve"> 1.1.1. </w:t>
      </w:r>
      <w:r w:rsidRPr="002E4464">
        <w:rPr>
          <w:rFonts w:asciiTheme="majorBidi" w:hAnsiTheme="majorBidi" w:cstheme="majorBidi"/>
          <w:b/>
          <w:bCs/>
          <w:sz w:val="24"/>
          <w:szCs w:val="24"/>
        </w:rPr>
        <w:t>Caractéristiques morphologiques</w:t>
      </w:r>
    </w:p>
    <w:p w:rsidR="00E85A02" w:rsidRPr="00D2345B" w:rsidRDefault="00E85A02" w:rsidP="002868F2">
      <w:pPr>
        <w:pStyle w:val="Default"/>
        <w:spacing w:line="360" w:lineRule="auto"/>
        <w:rPr>
          <w:rFonts w:asciiTheme="majorBidi" w:hAnsiTheme="majorBidi" w:cstheme="majorBidi"/>
          <w:color w:val="auto"/>
        </w:rPr>
      </w:pPr>
      <w:r w:rsidRPr="00A9561A">
        <w:rPr>
          <w:rFonts w:asciiTheme="majorBidi" w:hAnsiTheme="majorBidi" w:cstheme="majorBidi"/>
          <w:color w:val="000000" w:themeColor="text1"/>
        </w:rPr>
        <w:t>Les acariens présentent une très grande diversité morphologique</w:t>
      </w:r>
      <w:r>
        <w:rPr>
          <w:rFonts w:asciiTheme="majorBidi" w:hAnsiTheme="majorBidi" w:cstheme="majorBidi"/>
          <w:color w:val="000000" w:themeColor="text1"/>
        </w:rPr>
        <w:t>.</w:t>
      </w:r>
      <w:r w:rsidRPr="002E4464">
        <w:rPr>
          <w:rFonts w:asciiTheme="majorBidi" w:hAnsiTheme="majorBidi" w:cstheme="majorBidi"/>
          <w:color w:val="000000" w:themeColor="text1"/>
        </w:rPr>
        <w:t xml:space="preserve"> </w:t>
      </w:r>
      <w:r w:rsidRPr="00EA38BA">
        <w:rPr>
          <w:rFonts w:asciiTheme="majorBidi" w:hAnsiTheme="majorBidi" w:cstheme="majorBidi"/>
          <w:color w:val="000000" w:themeColor="text1"/>
        </w:rPr>
        <w:t>Ils ont une taille très réduite dépassant rarement le millimètre de longueur (Scotti, 1978).</w:t>
      </w:r>
      <w:r w:rsidRPr="00E85A02">
        <w:rPr>
          <w:rFonts w:asciiTheme="majorBidi" w:hAnsiTheme="majorBidi" w:cstheme="majorBidi"/>
          <w:color w:val="000000" w:themeColor="text1"/>
        </w:rPr>
        <w:t xml:space="preserve"> </w:t>
      </w:r>
      <w:r w:rsidRPr="00EA38BA">
        <w:rPr>
          <w:rFonts w:asciiTheme="majorBidi" w:hAnsiTheme="majorBidi" w:cstheme="majorBidi"/>
          <w:color w:val="000000" w:themeColor="text1"/>
        </w:rPr>
        <w:t xml:space="preserve">Ils possèdent  quatre paires de pattes pour le stade adultes et nymphaux et 3 paires de pattes pour les stades larvaires (Garcin </w:t>
      </w:r>
      <w:r w:rsidRPr="005932C7">
        <w:rPr>
          <w:rFonts w:asciiTheme="majorBidi" w:hAnsiTheme="majorBidi" w:cstheme="majorBidi"/>
          <w:i/>
          <w:iCs/>
          <w:color w:val="000000" w:themeColor="text1"/>
        </w:rPr>
        <w:t>et al</w:t>
      </w:r>
      <w:r w:rsidRPr="00EA38BA">
        <w:rPr>
          <w:rFonts w:asciiTheme="majorBidi" w:hAnsiTheme="majorBidi" w:cstheme="majorBidi"/>
          <w:color w:val="000000" w:themeColor="text1"/>
        </w:rPr>
        <w:t>., 2003). Leur corps se divise typiquement en deux régions (Fig.1): le prosoma antérieur et l’opisthosoma postérieur.</w:t>
      </w:r>
      <w:r w:rsidRPr="00E85A02">
        <w:rPr>
          <w:rFonts w:asciiTheme="majorBidi" w:hAnsiTheme="majorBidi" w:cstheme="majorBidi"/>
          <w:color w:val="000000" w:themeColor="text1"/>
        </w:rPr>
        <w:t xml:space="preserve"> </w:t>
      </w:r>
      <w:r w:rsidRPr="00EA38BA">
        <w:rPr>
          <w:rFonts w:asciiTheme="majorBidi" w:hAnsiTheme="majorBidi" w:cstheme="majorBidi"/>
          <w:color w:val="000000" w:themeColor="text1"/>
        </w:rPr>
        <w:t xml:space="preserve">Le prosoma est composé d’un propodosme et d’un métapodosme, parfois séparé par un sillon transversal nommé sillon séjugal. Le prosoma porte (à l’état adulte) six paires d’appendices : une paire préorale, une paire de patte-mâchoire encadrant la bouche et quatre paires d’appendices ambulatoires (Roth,  </w:t>
      </w:r>
      <w:r w:rsidRPr="00D2345B">
        <w:rPr>
          <w:rFonts w:asciiTheme="majorBidi" w:hAnsiTheme="majorBidi" w:cstheme="majorBidi"/>
          <w:color w:val="auto"/>
        </w:rPr>
        <w:t>19</w:t>
      </w:r>
      <w:r w:rsidR="002868F2" w:rsidRPr="00D2345B">
        <w:rPr>
          <w:rFonts w:asciiTheme="majorBidi" w:hAnsiTheme="majorBidi" w:cstheme="majorBidi"/>
          <w:color w:val="auto"/>
        </w:rPr>
        <w:t>80</w:t>
      </w:r>
      <w:r w:rsidRPr="00D2345B">
        <w:rPr>
          <w:rFonts w:asciiTheme="majorBidi" w:hAnsiTheme="majorBidi" w:cstheme="majorBidi"/>
          <w:color w:val="auto"/>
        </w:rPr>
        <w:t>).</w:t>
      </w:r>
    </w:p>
    <w:p w:rsidR="00E85A02" w:rsidRPr="00EA38BA" w:rsidRDefault="00E85A02" w:rsidP="00DC2DF0">
      <w:pPr>
        <w:spacing w:line="360" w:lineRule="auto"/>
        <w:jc w:val="center"/>
        <w:rPr>
          <w:rFonts w:asciiTheme="majorBidi" w:hAnsiTheme="majorBidi" w:cstheme="majorBidi"/>
          <w:color w:val="000000" w:themeColor="text1"/>
          <w:sz w:val="24"/>
          <w:szCs w:val="24"/>
        </w:rPr>
      </w:pPr>
      <w:r w:rsidRPr="00A9561A">
        <w:rPr>
          <w:rFonts w:asciiTheme="majorBidi" w:hAnsiTheme="majorBidi" w:cstheme="majorBidi"/>
          <w:noProof/>
          <w:color w:val="000000" w:themeColor="text1"/>
          <w:sz w:val="24"/>
          <w:szCs w:val="24"/>
        </w:rPr>
        <w:lastRenderedPageBreak/>
        <w:drawing>
          <wp:inline distT="0" distB="0" distL="0" distR="0" wp14:anchorId="1A15A62C" wp14:editId="4B94AA78">
            <wp:extent cx="5410200" cy="4848225"/>
            <wp:effectExtent l="19050" t="0" r="0" b="0"/>
            <wp:docPr id="71" name="Image 2" descr="C:\Users\acer\Desktop\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Desktop\ki.PNG"/>
                    <pic:cNvPicPr>
                      <a:picLocks noChangeAspect="1" noChangeArrowheads="1"/>
                    </pic:cNvPicPr>
                  </pic:nvPicPr>
                  <pic:blipFill>
                    <a:blip r:embed="rId11"/>
                    <a:srcRect/>
                    <a:stretch>
                      <a:fillRect/>
                    </a:stretch>
                  </pic:blipFill>
                  <pic:spPr bwMode="auto">
                    <a:xfrm>
                      <a:off x="0" y="0"/>
                      <a:ext cx="5410200" cy="4848225"/>
                    </a:xfrm>
                    <a:prstGeom prst="rect">
                      <a:avLst/>
                    </a:prstGeom>
                    <a:noFill/>
                    <a:ln w="9525">
                      <a:noFill/>
                      <a:miter lim="800000"/>
                      <a:headEnd/>
                      <a:tailEnd/>
                    </a:ln>
                  </pic:spPr>
                </pic:pic>
              </a:graphicData>
            </a:graphic>
          </wp:inline>
        </w:drawing>
      </w:r>
      <w:r w:rsidRPr="00EA38BA">
        <w:rPr>
          <w:rFonts w:asciiTheme="majorBidi" w:hAnsiTheme="majorBidi" w:cstheme="majorBidi"/>
          <w:color w:val="000000" w:themeColor="text1"/>
          <w:sz w:val="24"/>
          <w:szCs w:val="24"/>
        </w:rPr>
        <w:t xml:space="preserve">Figure 1. Morphologie générale d’un acarien  (vue dorso-ventrale) de </w:t>
      </w:r>
      <w:r w:rsidRPr="00EA38BA">
        <w:rPr>
          <w:rFonts w:asciiTheme="majorBidi" w:hAnsiTheme="majorBidi" w:cstheme="majorBidi"/>
          <w:i/>
          <w:iCs/>
          <w:color w:val="000000" w:themeColor="text1"/>
          <w:sz w:val="24"/>
          <w:szCs w:val="24"/>
        </w:rPr>
        <w:t>Tetranychus urticae</w:t>
      </w:r>
      <w:r w:rsidRPr="00EA38BA">
        <w:rPr>
          <w:rFonts w:asciiTheme="majorBidi" w:hAnsiTheme="majorBidi" w:cstheme="majorBidi"/>
          <w:color w:val="000000" w:themeColor="text1"/>
          <w:sz w:val="24"/>
          <w:szCs w:val="24"/>
        </w:rPr>
        <w:t xml:space="preserve"> (</w:t>
      </w:r>
      <w:r w:rsidRPr="00B10F6A">
        <w:rPr>
          <w:rFonts w:asciiTheme="majorBidi" w:hAnsiTheme="majorBidi" w:cstheme="majorBidi"/>
          <w:color w:val="000000" w:themeColor="text1"/>
          <w:sz w:val="24"/>
          <w:szCs w:val="24"/>
        </w:rPr>
        <w:t>Gutierrez, 1</w:t>
      </w:r>
      <w:r w:rsidRPr="00D2345B">
        <w:rPr>
          <w:rFonts w:asciiTheme="majorBidi" w:hAnsiTheme="majorBidi" w:cstheme="majorBidi"/>
          <w:sz w:val="24"/>
          <w:szCs w:val="24"/>
        </w:rPr>
        <w:t>9</w:t>
      </w:r>
      <w:r w:rsidR="002868F2" w:rsidRPr="00D2345B">
        <w:rPr>
          <w:rFonts w:asciiTheme="majorBidi" w:hAnsiTheme="majorBidi" w:cstheme="majorBidi"/>
          <w:sz w:val="24"/>
          <w:szCs w:val="24"/>
        </w:rPr>
        <w:t>91</w:t>
      </w:r>
      <w:r w:rsidRPr="00EA38BA">
        <w:rPr>
          <w:rFonts w:asciiTheme="majorBidi" w:hAnsiTheme="majorBidi" w:cstheme="majorBidi"/>
          <w:color w:val="000000" w:themeColor="text1"/>
          <w:sz w:val="24"/>
          <w:szCs w:val="24"/>
        </w:rPr>
        <w:t>).</w:t>
      </w:r>
    </w:p>
    <w:p w:rsidR="001A05D7" w:rsidRDefault="001A05D7" w:rsidP="00DD34BB">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L’étude taxonomique des Tétranyques a débuté en 1913 avec les travaux d’Ewing </w:t>
      </w:r>
      <w:r w:rsidRPr="001A05D7">
        <w:rPr>
          <w:rFonts w:asciiTheme="majorBidi" w:hAnsiTheme="majorBidi" w:cstheme="majorBidi"/>
          <w:color w:val="000000" w:themeColor="text1"/>
          <w:sz w:val="24"/>
          <w:szCs w:val="24"/>
        </w:rPr>
        <w:t>(</w:t>
      </w:r>
      <w:r w:rsidRPr="00B10F6A">
        <w:rPr>
          <w:rFonts w:asciiTheme="majorBidi" w:hAnsiTheme="majorBidi" w:cstheme="majorBidi"/>
          <w:color w:val="000000" w:themeColor="text1"/>
          <w:sz w:val="24"/>
          <w:szCs w:val="24"/>
        </w:rPr>
        <w:t xml:space="preserve">Gutierrez, </w:t>
      </w:r>
      <w:r w:rsidRPr="00D2345B">
        <w:rPr>
          <w:rFonts w:asciiTheme="majorBidi" w:hAnsiTheme="majorBidi" w:cstheme="majorBidi"/>
          <w:sz w:val="24"/>
          <w:szCs w:val="24"/>
        </w:rPr>
        <w:t>19</w:t>
      </w:r>
      <w:r w:rsidR="00DD34BB" w:rsidRPr="00D2345B">
        <w:rPr>
          <w:rFonts w:asciiTheme="majorBidi" w:hAnsiTheme="majorBidi" w:cstheme="majorBidi"/>
          <w:sz w:val="24"/>
          <w:szCs w:val="24"/>
        </w:rPr>
        <w:t>91</w:t>
      </w:r>
      <w:r w:rsidRPr="00D2345B">
        <w:rPr>
          <w:rFonts w:asciiTheme="majorBidi" w:hAnsiTheme="majorBidi" w:cstheme="majorBidi"/>
          <w:sz w:val="24"/>
          <w:szCs w:val="24"/>
        </w:rPr>
        <w:t>). Les</w:t>
      </w:r>
      <w:r w:rsidRPr="001A05D7">
        <w:rPr>
          <w:rFonts w:asciiTheme="majorBidi" w:hAnsiTheme="majorBidi" w:cstheme="majorBidi"/>
          <w:color w:val="000000" w:themeColor="text1"/>
          <w:sz w:val="24"/>
          <w:szCs w:val="24"/>
        </w:rPr>
        <w:t xml:space="preserve"> femelles sont ovales, et peuvent être jaunes, vertes, rouges ou brunâtre. Elles  sont grosses et généralement plus foncées ou de couleur différente des deux stades nymphal et larvaire. Les mâles sont plus petits et habituellement plus pointu vers l’arrière que les femelles. Le corps des adultes ne dépasse pas 0.8 mm dans sa plus grande longueur et la coloration est variable : verdâtre, jaunâtre, orangé, rouge et brun rougeâtre (Mallamaire,</w:t>
      </w:r>
      <w:r w:rsidRPr="002E4464">
        <w:rPr>
          <w:rFonts w:asciiTheme="majorBidi" w:hAnsiTheme="majorBidi" w:cstheme="majorBidi"/>
          <w:b/>
          <w:bCs/>
          <w:color w:val="000000" w:themeColor="text1"/>
          <w:sz w:val="24"/>
          <w:szCs w:val="24"/>
        </w:rPr>
        <w:t xml:space="preserve"> </w:t>
      </w:r>
      <w:r w:rsidRPr="001A05D7">
        <w:rPr>
          <w:rFonts w:asciiTheme="majorBidi" w:hAnsiTheme="majorBidi" w:cstheme="majorBidi"/>
          <w:color w:val="000000" w:themeColor="text1"/>
          <w:sz w:val="24"/>
          <w:szCs w:val="24"/>
        </w:rPr>
        <w:t>1954). Le gnathosoma comporte des palpes sensoriels, et des chélicères (appendice buccale) s’étant soudées pour former un stylophore par succion (Alestra, 2013). L’idiosoma qui correspond à la partie postérieure du corps porte les quatre paires de pattes. Les organes spéciaux de la face dorsale sont les yeux, les soies sensorielles et d’autres poils. Sur la face ventrale, il peut y avoir des groupes de poils ainsi que  l’organe génital et anal (Grasse, 1949).</w:t>
      </w:r>
    </w:p>
    <w:p w:rsidR="00A7032E" w:rsidRPr="001A05D7" w:rsidRDefault="00A7032E" w:rsidP="001A05D7">
      <w:pPr>
        <w:spacing w:line="360" w:lineRule="auto"/>
        <w:jc w:val="both"/>
        <w:rPr>
          <w:rFonts w:asciiTheme="majorBidi" w:hAnsiTheme="majorBidi" w:cstheme="majorBidi"/>
          <w:color w:val="000000" w:themeColor="text1"/>
          <w:sz w:val="24"/>
          <w:szCs w:val="24"/>
        </w:rPr>
      </w:pPr>
    </w:p>
    <w:p w:rsidR="001A05D7" w:rsidRPr="002E4464" w:rsidRDefault="001A05D7" w:rsidP="001A05D7">
      <w:pPr>
        <w:tabs>
          <w:tab w:val="left" w:pos="2940"/>
        </w:tabs>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lastRenderedPageBreak/>
        <w:t xml:space="preserve">1.1.2. </w:t>
      </w:r>
      <w:r w:rsidRPr="002E4464">
        <w:rPr>
          <w:rFonts w:asciiTheme="majorBidi" w:hAnsiTheme="majorBidi" w:cstheme="majorBidi"/>
          <w:b/>
          <w:bCs/>
          <w:sz w:val="24"/>
          <w:szCs w:val="24"/>
        </w:rPr>
        <w:t>Caractéristiques biologiques</w:t>
      </w:r>
    </w:p>
    <w:p w:rsidR="001A05D7" w:rsidRPr="001A05D7" w:rsidRDefault="001A05D7" w:rsidP="00BE083B">
      <w:pPr>
        <w:tabs>
          <w:tab w:val="left" w:pos="2940"/>
        </w:tabs>
        <w:spacing w:line="360" w:lineRule="auto"/>
        <w:jc w:val="both"/>
        <w:rPr>
          <w:rFonts w:asciiTheme="majorBidi" w:hAnsiTheme="majorBidi" w:cstheme="majorBidi"/>
          <w:color w:val="000000" w:themeColor="text1"/>
          <w:sz w:val="24"/>
          <w:szCs w:val="24"/>
        </w:rPr>
      </w:pPr>
      <w:r w:rsidRPr="001A05D7">
        <w:rPr>
          <w:rFonts w:asciiTheme="majorBidi" w:hAnsiTheme="majorBidi" w:cstheme="majorBidi"/>
          <w:color w:val="000000" w:themeColor="text1"/>
          <w:sz w:val="24"/>
          <w:szCs w:val="24"/>
        </w:rPr>
        <w:t xml:space="preserve">Chez les Tétranyques, il ya trois stades larvaires actifs (Fig. </w:t>
      </w:r>
      <w:r w:rsidR="00BE083B">
        <w:rPr>
          <w:rFonts w:asciiTheme="majorBidi" w:hAnsiTheme="majorBidi" w:cstheme="majorBidi"/>
          <w:color w:val="000000" w:themeColor="text1"/>
          <w:sz w:val="24"/>
          <w:szCs w:val="24"/>
        </w:rPr>
        <w:t>2</w:t>
      </w:r>
      <w:r w:rsidRPr="001A05D7">
        <w:rPr>
          <w:rFonts w:asciiTheme="majorBidi" w:hAnsiTheme="majorBidi" w:cstheme="majorBidi"/>
          <w:color w:val="000000" w:themeColor="text1"/>
          <w:sz w:val="24"/>
          <w:szCs w:val="24"/>
        </w:rPr>
        <w:t xml:space="preserve">) qui alternent avec trois stades de repos (Ricard </w:t>
      </w:r>
      <w:r w:rsidRPr="005932C7">
        <w:rPr>
          <w:rFonts w:asciiTheme="majorBidi" w:hAnsiTheme="majorBidi" w:cstheme="majorBidi"/>
          <w:i/>
          <w:iCs/>
          <w:color w:val="000000" w:themeColor="text1"/>
          <w:sz w:val="24"/>
          <w:szCs w:val="24"/>
        </w:rPr>
        <w:t>et al</w:t>
      </w:r>
      <w:r w:rsidRPr="001A05D7">
        <w:rPr>
          <w:rFonts w:asciiTheme="majorBidi" w:hAnsiTheme="majorBidi" w:cstheme="majorBidi"/>
          <w:color w:val="000000" w:themeColor="text1"/>
          <w:sz w:val="24"/>
          <w:szCs w:val="24"/>
        </w:rPr>
        <w:t>., 2012). Les Tetraniques sont ovipares; les œufs sont de très petite taille (0.02mm à 0.03mm), sphériques, transparents à l’état frais, roses ou rouges au bout de quelques jours. L’œuf éclot et donne naissance à une larve hexapode dite de premier stade, laquelle se transforme rapidement par mue en larve octopode, dénommée protonymphe (Mallamaire, 1954).</w:t>
      </w:r>
    </w:p>
    <w:p w:rsidR="001A05D7" w:rsidRPr="001A05D7" w:rsidRDefault="001A05D7" w:rsidP="001A05D7">
      <w:pPr>
        <w:tabs>
          <w:tab w:val="left" w:pos="2940"/>
        </w:tabs>
        <w:spacing w:line="360" w:lineRule="auto"/>
        <w:jc w:val="both"/>
        <w:rPr>
          <w:rFonts w:asciiTheme="majorBidi" w:hAnsiTheme="majorBidi" w:cstheme="majorBidi"/>
          <w:color w:val="000000" w:themeColor="text1"/>
          <w:sz w:val="24"/>
          <w:szCs w:val="24"/>
        </w:rPr>
      </w:pPr>
      <w:r w:rsidRPr="001A05D7">
        <w:rPr>
          <w:rFonts w:asciiTheme="majorBidi" w:hAnsiTheme="majorBidi" w:cstheme="majorBidi"/>
          <w:color w:val="000000" w:themeColor="text1"/>
          <w:sz w:val="24"/>
          <w:szCs w:val="24"/>
        </w:rPr>
        <w:t>La larve hexapode se nourrit activement puis entre dans une première phase de repose (R1) ou protochrysalide. Le stade actif suivant est la protonymphe (P),  puis c’est une deuxième phase de repos (R2) ou deutochrysalide, suivie du dernier stade larvaire ou deutonymphe (D), qui se distingue de la protonymphe par la taille. C’est enfin le troisième stade de repos (R3) ou teliochrysalide auquel fait suit l’adulte (Gutierrez, 1989).</w:t>
      </w:r>
    </w:p>
    <w:p w:rsidR="001A05D7" w:rsidRPr="001A05D7" w:rsidRDefault="001A05D7" w:rsidP="001A05D7">
      <w:pPr>
        <w:tabs>
          <w:tab w:val="left" w:pos="2940"/>
        </w:tabs>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Les Tétranyques évoluent très rapidement; dans les conditions optimales (Serres ou région tropicales). Le développement complet d’un individu peut s’effectuer en une quinzaine de jours </w:t>
      </w:r>
      <w:r w:rsidRPr="001A05D7">
        <w:rPr>
          <w:rFonts w:asciiTheme="majorBidi" w:hAnsiTheme="majorBidi" w:cstheme="majorBidi"/>
          <w:color w:val="000000" w:themeColor="text1"/>
          <w:sz w:val="24"/>
          <w:szCs w:val="24"/>
        </w:rPr>
        <w:t>(Mallamaire, 1954).</w:t>
      </w:r>
    </w:p>
    <w:p w:rsidR="001A05D7" w:rsidRPr="002E4464" w:rsidRDefault="001A05D7" w:rsidP="001A05D7">
      <w:pPr>
        <w:tabs>
          <w:tab w:val="left" w:pos="2940"/>
        </w:tabs>
        <w:spacing w:line="360" w:lineRule="auto"/>
        <w:jc w:val="both"/>
        <w:rPr>
          <w:rFonts w:asciiTheme="majorBidi" w:hAnsiTheme="majorBidi" w:cstheme="majorBidi"/>
          <w:b/>
          <w:bCs/>
          <w:color w:val="000000" w:themeColor="text1"/>
          <w:sz w:val="24"/>
          <w:szCs w:val="24"/>
        </w:rPr>
      </w:pPr>
    </w:p>
    <w:p w:rsidR="00A7032E" w:rsidRDefault="00B02F75" w:rsidP="00A7032E">
      <w:pPr>
        <w:tabs>
          <w:tab w:val="left" w:pos="2940"/>
        </w:tabs>
        <w:spacing w:line="360" w:lineRule="auto"/>
        <w:jc w:val="both"/>
        <w:rPr>
          <w:rFonts w:asciiTheme="majorBidi" w:hAnsiTheme="majorBidi" w:cstheme="majorBidi"/>
          <w:color w:val="000000" w:themeColor="text1"/>
          <w:sz w:val="24"/>
          <w:szCs w:val="24"/>
        </w:rPr>
      </w:pPr>
      <w:r>
        <w:rPr>
          <w:rFonts w:asciiTheme="majorBidi" w:hAnsiTheme="majorBidi" w:cstheme="majorBidi"/>
          <w:b/>
          <w:bCs/>
          <w:noProof/>
          <w:color w:val="000000" w:themeColor="text1"/>
          <w:sz w:val="24"/>
          <w:szCs w:val="24"/>
        </w:rPr>
        <mc:AlternateContent>
          <mc:Choice Requires="wps">
            <w:drawing>
              <wp:anchor distT="0" distB="0" distL="114299" distR="114299" simplePos="0" relativeHeight="251649024" behindDoc="0" locked="0" layoutInCell="1" allowOverlap="1">
                <wp:simplePos x="0" y="0"/>
                <wp:positionH relativeFrom="column">
                  <wp:posOffset>4279899</wp:posOffset>
                </wp:positionH>
                <wp:positionV relativeFrom="paragraph">
                  <wp:posOffset>1616710</wp:posOffset>
                </wp:positionV>
                <wp:extent cx="3318510" cy="0"/>
                <wp:effectExtent l="1659255" t="0" r="0" b="1674495"/>
                <wp:wrapNone/>
                <wp:docPr id="116"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3185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 o:spid="_x0000_s1026" type="#_x0000_t32" style="position:absolute;margin-left:337pt;margin-top:127.3pt;width:261.3pt;height:0;rotation:90;z-index:2516490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"/>
            </w:pict>
          </mc:Fallback>
        </mc:AlternateContent>
      </w:r>
      <w:r>
        <w:rPr>
          <w:rFonts w:asciiTheme="majorBidi" w:hAnsiTheme="majorBidi" w:cstheme="majorBidi"/>
          <w:b/>
          <w:bCs/>
          <w:noProof/>
          <w:color w:val="000000" w:themeColor="text1"/>
          <w:sz w:val="24"/>
          <w:szCs w:val="24"/>
        </w:rPr>
        <mc:AlternateContent>
          <mc:Choice Requires="wps">
            <w:drawing>
              <wp:anchor distT="0" distB="0" distL="114299" distR="114299" simplePos="0" relativeHeight="251650048" behindDoc="0" locked="0" layoutInCell="1" allowOverlap="1">
                <wp:simplePos x="0" y="0"/>
                <wp:positionH relativeFrom="column">
                  <wp:posOffset>-1640206</wp:posOffset>
                </wp:positionH>
                <wp:positionV relativeFrom="paragraph">
                  <wp:posOffset>1640840</wp:posOffset>
                </wp:positionV>
                <wp:extent cx="3366135" cy="0"/>
                <wp:effectExtent l="1683068" t="0" r="0" b="1707833"/>
                <wp:wrapNone/>
                <wp:docPr id="11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3661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 o:spid="_x0000_s1026" type="#_x0000_t32" style="position:absolute;margin-left:-129.15pt;margin-top:129.2pt;width:265.05pt;height:0;rotation:90;z-index:2516500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"/>
            </w:pict>
          </mc:Fallback>
        </mc:AlternateContent>
      </w:r>
      <w:r>
        <w:rPr>
          <w:rFonts w:asciiTheme="majorBidi" w:hAnsiTheme="majorBidi" w:cstheme="majorBidi"/>
          <w:b/>
          <w:bCs/>
          <w:noProof/>
          <w:color w:val="000000" w:themeColor="text1"/>
          <w:sz w:val="24"/>
          <w:szCs w:val="24"/>
        </w:rPr>
        <mc:AlternateContent>
          <mc:Choice Requires="wps">
            <w:drawing>
              <wp:anchor distT="0" distB="0" distL="114300" distR="114300" simplePos="0" relativeHeight="251651072" behindDoc="0" locked="0" layoutInCell="1" allowOverlap="1">
                <wp:simplePos x="0" y="0"/>
                <wp:positionH relativeFrom="column">
                  <wp:posOffset>43180</wp:posOffset>
                </wp:positionH>
                <wp:positionV relativeFrom="paragraph">
                  <wp:posOffset>-42545</wp:posOffset>
                </wp:positionV>
                <wp:extent cx="5895975" cy="635"/>
                <wp:effectExtent l="0" t="0" r="9525" b="37465"/>
                <wp:wrapNone/>
                <wp:docPr id="114"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597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 o:spid="_x0000_s1026" type="#_x0000_t32" style="position:absolute;margin-left:3.4pt;margin-top:-3.35pt;width:464.25pt;height:.0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"/>
            </w:pict>
          </mc:Fallback>
        </mc:AlternateContent>
      </w:r>
      <w:r>
        <w:rPr>
          <w:rFonts w:asciiTheme="majorBidi" w:hAnsiTheme="majorBidi" w:cstheme="majorBidi"/>
          <w:b/>
          <w:bCs/>
          <w:noProof/>
          <w:color w:val="000000" w:themeColor="text1"/>
          <w:sz w:val="24"/>
          <w:szCs w:val="24"/>
        </w:rPr>
        <mc:AlternateContent>
          <mc:Choice Requires="wps">
            <w:drawing>
              <wp:anchor distT="0" distB="0" distL="114300" distR="114300" simplePos="0" relativeHeight="251652096" behindDoc="0" locked="0" layoutInCell="1" allowOverlap="1">
                <wp:simplePos x="0" y="0"/>
                <wp:positionH relativeFrom="column">
                  <wp:posOffset>43180</wp:posOffset>
                </wp:positionH>
                <wp:positionV relativeFrom="paragraph">
                  <wp:posOffset>3275965</wp:posOffset>
                </wp:positionV>
                <wp:extent cx="5895975" cy="47625"/>
                <wp:effectExtent l="0" t="0" r="28575" b="28575"/>
                <wp:wrapNone/>
                <wp:docPr id="113"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95975" cy="47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 o:spid="_x0000_s1026" type="#_x0000_t32" style="position:absolute;margin-left:3.4pt;margin-top:257.95pt;width:464.25pt;height:3.75pt;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"/>
            </w:pict>
          </mc:Fallback>
        </mc:AlternateContent>
      </w:r>
      <w:r w:rsidR="001A05D7" w:rsidRPr="002E4464">
        <w:rPr>
          <w:rFonts w:asciiTheme="majorBidi" w:hAnsiTheme="majorBidi" w:cstheme="majorBidi"/>
          <w:b/>
          <w:bCs/>
          <w:noProof/>
          <w:color w:val="000000" w:themeColor="text1"/>
          <w:sz w:val="24"/>
          <w:szCs w:val="24"/>
        </w:rPr>
        <w:drawing>
          <wp:inline distT="0" distB="0" distL="0" distR="0">
            <wp:extent cx="5943600" cy="3333750"/>
            <wp:effectExtent l="19050" t="0" r="0" b="0"/>
            <wp:docPr id="53" name="Image 2" descr="C:\Users\acer\Desktop\cuc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Desktop\cuclo.PNG"/>
                    <pic:cNvPicPr>
                      <a:picLocks noChangeAspect="1" noChangeArrowheads="1"/>
                    </pic:cNvPicPr>
                  </pic:nvPicPr>
                  <pic:blipFill>
                    <a:blip r:embed="rId12"/>
                    <a:srcRect/>
                    <a:stretch>
                      <a:fillRect/>
                    </a:stretch>
                  </pic:blipFill>
                  <pic:spPr bwMode="auto">
                    <a:xfrm>
                      <a:off x="0" y="0"/>
                      <a:ext cx="5944187" cy="3334079"/>
                    </a:xfrm>
                    <a:prstGeom prst="rect">
                      <a:avLst/>
                    </a:prstGeom>
                    <a:solidFill>
                      <a:schemeClr val="bg1"/>
                    </a:solidFill>
                    <a:ln w="9525">
                      <a:noFill/>
                      <a:miter lim="800000"/>
                      <a:headEnd/>
                      <a:tailEnd/>
                    </a:ln>
                  </pic:spPr>
                </pic:pic>
              </a:graphicData>
            </a:graphic>
          </wp:inline>
        </w:drawing>
      </w:r>
    </w:p>
    <w:p w:rsidR="001A05D7" w:rsidRPr="008A6879" w:rsidRDefault="00DC2DF0" w:rsidP="00A7032E">
      <w:pPr>
        <w:tabs>
          <w:tab w:val="left" w:pos="2940"/>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1A05D7" w:rsidRPr="008A6879">
        <w:rPr>
          <w:rFonts w:asciiTheme="majorBidi" w:hAnsiTheme="majorBidi" w:cstheme="majorBidi"/>
          <w:color w:val="000000" w:themeColor="text1"/>
          <w:sz w:val="24"/>
          <w:szCs w:val="24"/>
        </w:rPr>
        <w:t>Fig</w:t>
      </w:r>
      <w:r w:rsidR="008A6879">
        <w:rPr>
          <w:rFonts w:asciiTheme="majorBidi" w:hAnsiTheme="majorBidi" w:cstheme="majorBidi"/>
          <w:color w:val="000000" w:themeColor="text1"/>
          <w:sz w:val="24"/>
          <w:szCs w:val="24"/>
        </w:rPr>
        <w:t>ure</w:t>
      </w:r>
      <w:r w:rsidR="001A05D7" w:rsidRPr="008A6879">
        <w:rPr>
          <w:rFonts w:asciiTheme="majorBidi" w:hAnsiTheme="majorBidi" w:cstheme="majorBidi"/>
          <w:color w:val="000000" w:themeColor="text1"/>
          <w:sz w:val="24"/>
          <w:szCs w:val="24"/>
        </w:rPr>
        <w:t xml:space="preserve"> 2. Cycle de développement des Tetranyques (Gutierrez, 1991).</w:t>
      </w:r>
    </w:p>
    <w:p w:rsidR="001A05D7" w:rsidRPr="00BE083B" w:rsidRDefault="001A05D7" w:rsidP="00897C8A">
      <w:pPr>
        <w:tabs>
          <w:tab w:val="left" w:pos="2940"/>
        </w:tabs>
        <w:spacing w:line="360" w:lineRule="auto"/>
        <w:jc w:val="both"/>
        <w:rPr>
          <w:rFonts w:asciiTheme="majorBidi" w:hAnsiTheme="majorBidi" w:cstheme="majorBidi"/>
          <w:color w:val="FF0000"/>
          <w:sz w:val="24"/>
          <w:szCs w:val="24"/>
        </w:rPr>
      </w:pPr>
      <w:r w:rsidRPr="002E4464">
        <w:rPr>
          <w:rFonts w:asciiTheme="majorBidi" w:hAnsiTheme="majorBidi" w:cstheme="majorBidi"/>
          <w:color w:val="000000" w:themeColor="text1"/>
          <w:sz w:val="24"/>
          <w:szCs w:val="24"/>
        </w:rPr>
        <w:lastRenderedPageBreak/>
        <w:t xml:space="preserve">Les </w:t>
      </w:r>
      <w:r w:rsidRPr="00BE083B">
        <w:rPr>
          <w:rFonts w:asciiTheme="majorBidi" w:hAnsiTheme="majorBidi" w:cstheme="majorBidi"/>
          <w:color w:val="000000" w:themeColor="text1"/>
          <w:sz w:val="24"/>
          <w:szCs w:val="24"/>
        </w:rPr>
        <w:t>Tetranyques se reproduisent par parthénogenèse arrhénotoque (</w:t>
      </w:r>
      <w:r w:rsidRPr="00BE083B">
        <w:rPr>
          <w:rFonts w:asciiTheme="majorBidi" w:hAnsiTheme="majorBidi" w:cstheme="majorBidi"/>
          <w:sz w:val="24"/>
          <w:szCs w:val="24"/>
        </w:rPr>
        <w:t>Auger et Migeon</w:t>
      </w:r>
      <w:r w:rsidRPr="00BE083B">
        <w:rPr>
          <w:rFonts w:asciiTheme="majorBidi" w:hAnsiTheme="majorBidi" w:cstheme="majorBidi"/>
          <w:color w:val="000000" w:themeColor="text1"/>
          <w:sz w:val="24"/>
          <w:szCs w:val="24"/>
        </w:rPr>
        <w:t>, 2007). Les femelles peuvent produire des mâles (rarement des femelles) sans préalable fertilisant, par conséquent, une seule femelle non fécondée peut établir une nouvelle population en produisant des mâles puis en s’accouplant avec ses fils pour produire des femelles (</w:t>
      </w:r>
      <w:r w:rsidR="00897C8A">
        <w:rPr>
          <w:rFonts w:asciiTheme="majorBidi" w:hAnsiTheme="majorBidi" w:cstheme="majorBidi"/>
          <w:color w:val="000000" w:themeColor="text1"/>
          <w:sz w:val="24"/>
          <w:szCs w:val="24"/>
        </w:rPr>
        <w:t>NAPO</w:t>
      </w:r>
      <w:r w:rsidRPr="00BE083B">
        <w:rPr>
          <w:rFonts w:asciiTheme="majorBidi" w:hAnsiTheme="majorBidi" w:cstheme="majorBidi"/>
          <w:color w:val="000000" w:themeColor="text1"/>
          <w:sz w:val="24"/>
          <w:szCs w:val="24"/>
        </w:rPr>
        <w:t>, 2014). Le sex- ratio est très variable suivant les conditions extérieures, mais est en général d’un mâle pour trois femelles (</w:t>
      </w:r>
      <w:r w:rsidRPr="00BE083B">
        <w:rPr>
          <w:rFonts w:asciiTheme="majorBidi" w:hAnsiTheme="majorBidi" w:cstheme="majorBidi"/>
          <w:sz w:val="24"/>
          <w:szCs w:val="24"/>
        </w:rPr>
        <w:t>Helle et Pijnache, 1985).</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 xml:space="preserve">Chez la plupart des acariens, en pays tempérés, la majorité des espèces entrent en diapause pendant la saison hivernale. L’hiver est passé sous formes d’œufs, ou à l’état de femelle, de couleur jaune orangé (Mcenroe, 1961, cité par Gutierrez, 1989). Chez les Tetranyques, la diapause se produit sous l’effet simultané de la réduction de la photo période et de l’abaissement de la température à partir de la fin de l’été, la diapause concerne tous les stades de développements, elle peut avoir lieu en hiver si la température est trop basse (hivernation), et même en été s’il y a excès de chaleur (estivation) (Loiselle, 1999) </w:t>
      </w:r>
    </w:p>
    <w:p w:rsidR="001A05D7" w:rsidRPr="002E4464" w:rsidRDefault="001A05D7" w:rsidP="001A05D7">
      <w:pPr>
        <w:tabs>
          <w:tab w:val="left" w:pos="2940"/>
        </w:tabs>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t xml:space="preserve">1.1.3. </w:t>
      </w:r>
      <w:r w:rsidRPr="002E4464">
        <w:rPr>
          <w:rFonts w:asciiTheme="majorBidi" w:hAnsiTheme="majorBidi" w:cstheme="majorBidi"/>
          <w:b/>
          <w:bCs/>
          <w:sz w:val="24"/>
          <w:szCs w:val="24"/>
        </w:rPr>
        <w:t>Alimentation</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Les Tetranyques sont très polyphages sur différentes plantes cultivées (culture maraichères, fruitières, plantes ornementales…) mais aussi sur les adventices qui représentent souvent des foyers de </w:t>
      </w:r>
      <w:r w:rsidRPr="00BE083B">
        <w:rPr>
          <w:rFonts w:asciiTheme="majorBidi" w:hAnsiTheme="majorBidi" w:cstheme="majorBidi"/>
          <w:color w:val="000000" w:themeColor="text1"/>
          <w:sz w:val="24"/>
          <w:szCs w:val="24"/>
        </w:rPr>
        <w:t xml:space="preserve">contamination </w:t>
      </w:r>
      <w:r w:rsidRPr="00BE083B">
        <w:rPr>
          <w:rFonts w:asciiTheme="majorBidi" w:hAnsiTheme="majorBidi" w:cstheme="majorBidi"/>
          <w:sz w:val="24"/>
          <w:szCs w:val="24"/>
        </w:rPr>
        <w:t>(Rekewaert</w:t>
      </w:r>
      <w:r w:rsidRPr="00BE083B">
        <w:rPr>
          <w:rFonts w:asciiTheme="majorBidi" w:hAnsiTheme="majorBidi" w:cstheme="majorBidi"/>
          <w:color w:val="000000" w:themeColor="text1"/>
          <w:sz w:val="24"/>
          <w:szCs w:val="24"/>
        </w:rPr>
        <w:t>, 2011).</w:t>
      </w:r>
    </w:p>
    <w:p w:rsidR="001A05D7" w:rsidRPr="002E4464" w:rsidRDefault="001A05D7" w:rsidP="005932C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Selon Gutierrez (1989); Rambier (1973)</w:t>
      </w:r>
      <w:r w:rsidR="005932C7">
        <w:rPr>
          <w:rFonts w:asciiTheme="majorBidi" w:hAnsiTheme="majorBidi" w:cstheme="majorBidi"/>
          <w:color w:val="000000" w:themeColor="text1"/>
          <w:sz w:val="24"/>
          <w:szCs w:val="24"/>
        </w:rPr>
        <w:t xml:space="preserve"> et</w:t>
      </w:r>
      <w:r w:rsidRPr="00BE083B">
        <w:rPr>
          <w:rFonts w:asciiTheme="majorBidi" w:hAnsiTheme="majorBidi" w:cstheme="majorBidi"/>
          <w:color w:val="000000" w:themeColor="text1"/>
          <w:sz w:val="24"/>
          <w:szCs w:val="24"/>
        </w:rPr>
        <w:t xml:space="preserve"> Chaboussou (1973</w:t>
      </w:r>
      <w:r w:rsidRPr="002E4464">
        <w:rPr>
          <w:rFonts w:asciiTheme="majorBidi" w:hAnsiTheme="majorBidi" w:cstheme="majorBidi"/>
          <w:b/>
          <w:bCs/>
          <w:color w:val="000000" w:themeColor="text1"/>
          <w:sz w:val="24"/>
          <w:szCs w:val="24"/>
        </w:rPr>
        <w:t>)</w:t>
      </w:r>
      <w:r w:rsidRPr="002E4464">
        <w:rPr>
          <w:rFonts w:asciiTheme="majorBidi" w:hAnsiTheme="majorBidi" w:cstheme="majorBidi"/>
          <w:color w:val="000000" w:themeColor="text1"/>
          <w:sz w:val="24"/>
          <w:szCs w:val="24"/>
        </w:rPr>
        <w:t>, les causes de la pullulation des Tetranyques peuvent être due au déséquilibres biologiques entraînés par  les traitements insecticides, par l’apparition de souches résistantes à l’égard des produits insecticides et acaricides, la destruction des ennemis naturels des Tetranyques par effet des substances pulvérisées et le nombre important des individus par génération ainsi que le cycle biologique court et qui possède un nombre élevé de génération par an.</w:t>
      </w:r>
    </w:p>
    <w:p w:rsidR="001A05D7" w:rsidRPr="00BE083B" w:rsidRDefault="001A05D7" w:rsidP="004E0919">
      <w:pPr>
        <w:tabs>
          <w:tab w:val="left" w:pos="2940"/>
        </w:tabs>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Les Tetranyques sont con</w:t>
      </w:r>
      <w:r w:rsidRPr="00BE083B">
        <w:rPr>
          <w:rFonts w:asciiTheme="majorBidi" w:hAnsiTheme="majorBidi" w:cstheme="majorBidi"/>
          <w:color w:val="000000" w:themeColor="text1"/>
          <w:sz w:val="24"/>
          <w:szCs w:val="24"/>
        </w:rPr>
        <w:t>sidérés depuis plusieurs années comme des ravageurs d’importance économique dans plusieurs cultures (Pritchard et Baker, 1955). Les piqûres de Tetranyques induisent des tâches de décoloration sur les feuilles (mouchetures), pouvant aboutir au dessèchement de la feuille. Si l’attaque est importante, les Tetranyques provoquent une altération du tissu foliaire des plantes atteintes en absorbant le contenu des cellules du parenchyme (Gutierrez, 1982).</w:t>
      </w:r>
    </w:p>
    <w:p w:rsidR="001A05D7" w:rsidRPr="00BE083B" w:rsidRDefault="001A05D7" w:rsidP="001A05D7">
      <w:pPr>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 xml:space="preserve">L’attaque mécanique de l’épiderme et des cellules du parenchyme entraîne d’importantes pertes d’eau, les chloroplastes des cellules sont détruits et il y a une réduction de l’intensité de </w:t>
      </w:r>
      <w:r w:rsidRPr="00BE083B">
        <w:rPr>
          <w:rFonts w:asciiTheme="majorBidi" w:hAnsiTheme="majorBidi" w:cstheme="majorBidi"/>
          <w:color w:val="000000" w:themeColor="text1"/>
          <w:sz w:val="24"/>
          <w:szCs w:val="24"/>
        </w:rPr>
        <w:lastRenderedPageBreak/>
        <w:t>la photosynthèse. Les perturbations du métabolisme conduisent à une réduction de la croissance, de la floraison et de la production (Gutierrez,</w:t>
      </w:r>
      <w:r w:rsidR="004E0919">
        <w:rPr>
          <w:rFonts w:asciiTheme="majorBidi" w:hAnsiTheme="majorBidi" w:cstheme="majorBidi"/>
          <w:color w:val="000000" w:themeColor="text1"/>
          <w:sz w:val="24"/>
          <w:szCs w:val="24"/>
        </w:rPr>
        <w:t xml:space="preserve"> </w:t>
      </w:r>
      <w:r w:rsidRPr="00BE083B">
        <w:rPr>
          <w:rFonts w:asciiTheme="majorBidi" w:hAnsiTheme="majorBidi" w:cstheme="majorBidi"/>
          <w:color w:val="000000" w:themeColor="text1"/>
          <w:sz w:val="24"/>
          <w:szCs w:val="24"/>
        </w:rPr>
        <w:t xml:space="preserve">1992). Lorsque les infestations ne sont pas freinées par les facteurs de régulation tel que le climat ou les prédateurs, la plante entière peut se dessécher rapidement de façon prématurée (Fauvel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xml:space="preserve">., 1978). </w:t>
      </w:r>
    </w:p>
    <w:p w:rsidR="001A05D7" w:rsidRPr="002E4464" w:rsidRDefault="001A05D7" w:rsidP="009505B9">
      <w:pPr>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Les principaux acariens phytophages qui appartiennent à la famille des Tetranychidae en Algérie sont (Boulfakhar-Ramdani, 1985):</w:t>
      </w:r>
      <w:r w:rsidRPr="00BE083B">
        <w:rPr>
          <w:rFonts w:asciiTheme="majorBidi" w:hAnsiTheme="majorBidi" w:cstheme="majorBidi"/>
          <w:i/>
          <w:iCs/>
          <w:color w:val="000000" w:themeColor="text1"/>
          <w:sz w:val="24"/>
          <w:szCs w:val="24"/>
        </w:rPr>
        <w:t xml:space="preserve"> </w:t>
      </w:r>
      <w:r w:rsidRPr="002E4464">
        <w:rPr>
          <w:rFonts w:asciiTheme="majorBidi" w:hAnsiTheme="majorBidi" w:cstheme="majorBidi"/>
          <w:i/>
          <w:iCs/>
          <w:color w:val="000000" w:themeColor="text1"/>
          <w:sz w:val="24"/>
          <w:szCs w:val="24"/>
        </w:rPr>
        <w:t xml:space="preserve">Tetranychus   urticae </w:t>
      </w:r>
      <w:r w:rsidRPr="002E4464">
        <w:rPr>
          <w:rFonts w:asciiTheme="majorBidi" w:hAnsiTheme="majorBidi" w:cstheme="majorBidi"/>
          <w:color w:val="000000" w:themeColor="text1"/>
          <w:sz w:val="24"/>
          <w:szCs w:val="24"/>
        </w:rPr>
        <w:t xml:space="preserve">(Koch), </w:t>
      </w:r>
      <w:r w:rsidRPr="002E4464">
        <w:rPr>
          <w:rFonts w:asciiTheme="majorBidi" w:hAnsiTheme="majorBidi" w:cstheme="majorBidi"/>
          <w:i/>
          <w:iCs/>
          <w:color w:val="000000" w:themeColor="text1"/>
          <w:sz w:val="24"/>
          <w:szCs w:val="24"/>
        </w:rPr>
        <w:t>Panonychus   ulmi</w:t>
      </w:r>
      <w:r w:rsidRPr="002E4464">
        <w:rPr>
          <w:rFonts w:asciiTheme="majorBidi" w:hAnsiTheme="majorBidi" w:cstheme="majorBidi"/>
          <w:color w:val="000000" w:themeColor="text1"/>
          <w:sz w:val="24"/>
          <w:szCs w:val="24"/>
        </w:rPr>
        <w:t xml:space="preserve"> (Koch), </w:t>
      </w:r>
      <w:r w:rsidRPr="002E4464">
        <w:rPr>
          <w:rFonts w:asciiTheme="majorBidi" w:hAnsiTheme="majorBidi" w:cstheme="majorBidi"/>
          <w:i/>
          <w:iCs/>
          <w:color w:val="000000" w:themeColor="text1"/>
          <w:sz w:val="24"/>
          <w:szCs w:val="24"/>
        </w:rPr>
        <w:t>Panonychus citri</w:t>
      </w:r>
      <w:r w:rsidRPr="002E4464">
        <w:rPr>
          <w:rFonts w:asciiTheme="majorBidi" w:hAnsiTheme="majorBidi" w:cstheme="majorBidi"/>
          <w:color w:val="000000" w:themeColor="text1"/>
          <w:sz w:val="24"/>
          <w:szCs w:val="24"/>
        </w:rPr>
        <w:t xml:space="preserve"> </w:t>
      </w:r>
      <w:r w:rsidRPr="002E4464">
        <w:rPr>
          <w:rFonts w:asciiTheme="majorBidi" w:hAnsiTheme="majorBidi" w:cstheme="majorBidi"/>
          <w:b/>
          <w:bCs/>
          <w:color w:val="000000" w:themeColor="text1"/>
          <w:sz w:val="24"/>
          <w:szCs w:val="24"/>
        </w:rPr>
        <w:t>(</w:t>
      </w:r>
      <w:hyperlink r:id="rId13" w:tooltip="View user profile." w:history="1">
        <w:r w:rsidRPr="002E4464">
          <w:rPr>
            <w:rStyle w:val="Lienhypertexte"/>
            <w:rFonts w:asciiTheme="majorBidi" w:hAnsiTheme="majorBidi" w:cstheme="majorBidi"/>
            <w:color w:val="auto"/>
            <w:sz w:val="24"/>
            <w:szCs w:val="24"/>
            <w:u w:val="none"/>
            <w:shd w:val="clear" w:color="auto" w:fill="FFFFFF"/>
          </w:rPr>
          <w:t>Bernard</w:t>
        </w:r>
      </w:hyperlink>
      <w:r w:rsidRPr="002E4464">
        <w:rPr>
          <w:rFonts w:asciiTheme="majorBidi" w:hAnsiTheme="majorBidi" w:cstheme="majorBidi"/>
          <w:sz w:val="24"/>
          <w:szCs w:val="24"/>
        </w:rPr>
        <w:t>, 2016</w:t>
      </w:r>
      <w:r w:rsidRPr="002E4464">
        <w:rPr>
          <w:rFonts w:asciiTheme="majorBidi" w:hAnsiTheme="majorBidi" w:cstheme="majorBidi"/>
          <w:b/>
          <w:bCs/>
          <w:color w:val="000000" w:themeColor="text1"/>
          <w:sz w:val="24"/>
          <w:szCs w:val="24"/>
        </w:rPr>
        <w:t xml:space="preserve">) </w:t>
      </w:r>
      <w:r w:rsidRPr="002E4464">
        <w:rPr>
          <w:rFonts w:asciiTheme="majorBidi" w:hAnsiTheme="majorBidi" w:cstheme="majorBidi"/>
          <w:color w:val="000000" w:themeColor="text1"/>
          <w:sz w:val="24"/>
          <w:szCs w:val="24"/>
        </w:rPr>
        <w:t xml:space="preserve">et </w:t>
      </w:r>
      <w:r w:rsidRPr="002E4464">
        <w:rPr>
          <w:rFonts w:asciiTheme="majorBidi" w:hAnsiTheme="majorBidi" w:cstheme="majorBidi"/>
          <w:i/>
          <w:iCs/>
          <w:color w:val="000000" w:themeColor="text1"/>
          <w:sz w:val="24"/>
          <w:szCs w:val="24"/>
        </w:rPr>
        <w:t xml:space="preserve">Oligonychus  </w:t>
      </w:r>
      <w:r w:rsidR="009505B9" w:rsidRPr="009505B9">
        <w:rPr>
          <w:rFonts w:asciiTheme="majorBidi" w:hAnsiTheme="majorBidi" w:cstheme="majorBidi"/>
          <w:i/>
          <w:iCs/>
          <w:sz w:val="24"/>
          <w:szCs w:val="24"/>
        </w:rPr>
        <w:t>afrasiaticus</w:t>
      </w:r>
      <w:r w:rsidR="009505B9" w:rsidRPr="009505B9">
        <w:rPr>
          <w:rFonts w:asciiTheme="majorBidi" w:hAnsiTheme="majorBidi" w:cstheme="majorBidi"/>
          <w:i/>
          <w:iCs/>
          <w:color w:val="FF0000"/>
          <w:sz w:val="24"/>
          <w:szCs w:val="24"/>
        </w:rPr>
        <w:t xml:space="preserve"> </w:t>
      </w:r>
      <w:r w:rsidRPr="002E4464">
        <w:rPr>
          <w:rFonts w:asciiTheme="majorBidi" w:hAnsiTheme="majorBidi" w:cstheme="majorBidi"/>
          <w:color w:val="000000" w:themeColor="text1"/>
          <w:sz w:val="24"/>
          <w:szCs w:val="24"/>
        </w:rPr>
        <w:t>(Mc gregor)</w:t>
      </w:r>
      <w:r w:rsidR="004E0919">
        <w:rPr>
          <w:rFonts w:asciiTheme="majorBidi" w:hAnsiTheme="majorBidi" w:cstheme="majorBidi"/>
          <w:color w:val="000000" w:themeColor="text1"/>
          <w:sz w:val="24"/>
          <w:szCs w:val="24"/>
        </w:rPr>
        <w:t>.</w:t>
      </w:r>
    </w:p>
    <w:p w:rsidR="001A05D7" w:rsidRPr="002E4464" w:rsidRDefault="00211DA6" w:rsidP="001A05D7">
      <w:pPr>
        <w:tabs>
          <w:tab w:val="left" w:pos="2940"/>
          <w:tab w:val="left" w:pos="6390"/>
        </w:tabs>
        <w:spacing w:line="360" w:lineRule="auto"/>
        <w:jc w:val="both"/>
        <w:rPr>
          <w:rFonts w:asciiTheme="majorBidi" w:hAnsiTheme="majorBidi" w:cstheme="majorBidi"/>
          <w:sz w:val="24"/>
          <w:szCs w:val="24"/>
        </w:rPr>
      </w:pPr>
      <w:r>
        <w:rPr>
          <w:rFonts w:asciiTheme="majorBidi" w:hAnsiTheme="majorBidi" w:cstheme="majorBidi"/>
          <w:b/>
          <w:bCs/>
          <w:sz w:val="24"/>
          <w:szCs w:val="24"/>
        </w:rPr>
        <w:t xml:space="preserve">1.1.4. </w:t>
      </w:r>
      <w:r w:rsidR="001A05D7" w:rsidRPr="002E4464">
        <w:rPr>
          <w:rFonts w:asciiTheme="majorBidi" w:hAnsiTheme="majorBidi" w:cstheme="majorBidi"/>
          <w:b/>
          <w:bCs/>
          <w:i/>
          <w:iCs/>
          <w:sz w:val="24"/>
          <w:szCs w:val="24"/>
        </w:rPr>
        <w:t>Tetranychus urticae</w:t>
      </w:r>
      <w:r w:rsidR="001A05D7" w:rsidRPr="002E4464">
        <w:rPr>
          <w:rFonts w:asciiTheme="majorBidi" w:hAnsiTheme="majorBidi" w:cstheme="majorBidi"/>
          <w:b/>
          <w:bCs/>
          <w:sz w:val="24"/>
          <w:szCs w:val="24"/>
        </w:rPr>
        <w:t> </w:t>
      </w:r>
      <w:r w:rsidR="001A05D7" w:rsidRPr="002E4464">
        <w:rPr>
          <w:rFonts w:asciiTheme="majorBidi" w:hAnsiTheme="majorBidi" w:cstheme="majorBidi"/>
          <w:sz w:val="24"/>
          <w:szCs w:val="24"/>
        </w:rPr>
        <w:tab/>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i/>
          <w:iCs/>
          <w:color w:val="000000" w:themeColor="text1"/>
          <w:sz w:val="24"/>
          <w:szCs w:val="24"/>
        </w:rPr>
        <w:t>T. urticae</w:t>
      </w:r>
      <w:r w:rsidRPr="002E4464">
        <w:rPr>
          <w:rFonts w:asciiTheme="majorBidi" w:hAnsiTheme="majorBidi" w:cstheme="majorBidi"/>
          <w:color w:val="000000" w:themeColor="text1"/>
          <w:sz w:val="24"/>
          <w:szCs w:val="24"/>
        </w:rPr>
        <w:t xml:space="preserve"> présente généralement une coloration jaune mais peut aussi parfois être rouge </w:t>
      </w:r>
      <w:r w:rsidRPr="00BE083B">
        <w:rPr>
          <w:rFonts w:asciiTheme="majorBidi" w:hAnsiTheme="majorBidi" w:cstheme="majorBidi"/>
          <w:color w:val="000000" w:themeColor="text1"/>
          <w:sz w:val="24"/>
          <w:szCs w:val="24"/>
        </w:rPr>
        <w:t xml:space="preserve">(Garcin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xml:space="preserve">., 2003). C’est un ravageur redouté de nombreuses cultures sous serres et de plein champ. </w:t>
      </w:r>
      <w:r w:rsidRPr="00BE083B">
        <w:rPr>
          <w:rFonts w:asciiTheme="majorBidi" w:hAnsiTheme="majorBidi" w:cstheme="majorBidi"/>
          <w:i/>
          <w:iCs/>
          <w:color w:val="000000" w:themeColor="text1"/>
          <w:sz w:val="24"/>
          <w:szCs w:val="24"/>
        </w:rPr>
        <w:t>T. urticae</w:t>
      </w:r>
      <w:r w:rsidRPr="00BE083B">
        <w:rPr>
          <w:rFonts w:asciiTheme="majorBidi" w:hAnsiTheme="majorBidi" w:cstheme="majorBidi"/>
          <w:color w:val="000000" w:themeColor="text1"/>
          <w:sz w:val="24"/>
          <w:szCs w:val="24"/>
        </w:rPr>
        <w:t xml:space="preserve"> est une espèce cosmopolite, très polyphage, rencontrée sur plus de 1000 espèces végétales et capable de tisser des toiles pouvant recouvrir totalement les végétaux (Dominguez, 2004). Ces toiles facilitent leur déplacement, leur offre une protection contre les prédateurs, les intempéries et peuvent même créer une barrière contre les acaricides (Gerson, 1985). </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Cette espèce est caractérisée par son corps globuleux de forme obovale, convexe plus élargie à l’avant, mesurant environ 0.5mm de longueur (Fig. 3). Elle possède une bande dorso médiane et pourvue de poils clairs assez longs (Mallamaires, 1954). La femelle est jaune verdâtre avec deux tâches dorso-latérales. Les mâles sont légèrement plus petits avec un abdomen pointu à la base (Gerson, 1985).</w:t>
      </w:r>
    </w:p>
    <w:p w:rsidR="001A05D7" w:rsidRPr="002E4464" w:rsidRDefault="00DC2DF0" w:rsidP="001A05D7">
      <w:pPr>
        <w:tabs>
          <w:tab w:val="left" w:pos="2940"/>
        </w:tabs>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                                </w:t>
      </w:r>
      <w:r w:rsidR="001A05D7" w:rsidRPr="002E4464">
        <w:rPr>
          <w:rFonts w:asciiTheme="majorBidi" w:hAnsiTheme="majorBidi" w:cstheme="majorBidi"/>
          <w:noProof/>
          <w:sz w:val="24"/>
          <w:szCs w:val="24"/>
        </w:rPr>
        <w:drawing>
          <wp:inline distT="0" distB="0" distL="0" distR="0">
            <wp:extent cx="3117555" cy="2021750"/>
            <wp:effectExtent l="19050" t="0" r="6645" b="0"/>
            <wp:docPr id="54" name="Image 8" descr="Figure 1. La femelle de tétranyque à deux points adulte a huit œufs et un abdomen arron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 1. La femelle de tétranyque à deux points adulte a huit œufs et un abdomen arrondi."/>
                    <pic:cNvPicPr>
                      <a:picLocks noChangeAspect="1" noChangeArrowheads="1"/>
                    </pic:cNvPicPr>
                  </pic:nvPicPr>
                  <pic:blipFill>
                    <a:blip r:embed="rId14"/>
                    <a:srcRect/>
                    <a:stretch>
                      <a:fillRect/>
                    </a:stretch>
                  </pic:blipFill>
                  <pic:spPr bwMode="auto">
                    <a:xfrm>
                      <a:off x="0" y="0"/>
                      <a:ext cx="3129009" cy="2029178"/>
                    </a:xfrm>
                    <a:prstGeom prst="rect">
                      <a:avLst/>
                    </a:prstGeom>
                    <a:noFill/>
                    <a:ln w="9525">
                      <a:noFill/>
                      <a:miter lim="800000"/>
                      <a:headEnd/>
                      <a:tailEnd/>
                    </a:ln>
                  </pic:spPr>
                </pic:pic>
              </a:graphicData>
            </a:graphic>
          </wp:inline>
        </w:drawing>
      </w:r>
    </w:p>
    <w:p w:rsidR="001A05D7" w:rsidRPr="00BE083B" w:rsidRDefault="00DC2DF0" w:rsidP="001A05D7">
      <w:pPr>
        <w:tabs>
          <w:tab w:val="left" w:pos="2940"/>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8A6879" w:rsidRPr="008A6879">
        <w:rPr>
          <w:rFonts w:asciiTheme="majorBidi" w:hAnsiTheme="majorBidi" w:cstheme="majorBidi"/>
          <w:color w:val="000000" w:themeColor="text1"/>
          <w:sz w:val="24"/>
          <w:szCs w:val="24"/>
        </w:rPr>
        <w:t>Fig</w:t>
      </w:r>
      <w:r w:rsidR="008A6879">
        <w:rPr>
          <w:rFonts w:asciiTheme="majorBidi" w:hAnsiTheme="majorBidi" w:cstheme="majorBidi"/>
          <w:color w:val="000000" w:themeColor="text1"/>
          <w:sz w:val="24"/>
          <w:szCs w:val="24"/>
        </w:rPr>
        <w:t>u</w:t>
      </w:r>
      <w:r w:rsidR="008A6879" w:rsidRPr="00BE083B">
        <w:rPr>
          <w:rFonts w:asciiTheme="majorBidi" w:hAnsiTheme="majorBidi" w:cstheme="majorBidi"/>
          <w:color w:val="000000" w:themeColor="text1"/>
          <w:sz w:val="24"/>
          <w:szCs w:val="24"/>
        </w:rPr>
        <w:t xml:space="preserve">re </w:t>
      </w:r>
      <w:r w:rsidR="001A05D7" w:rsidRPr="00BE083B">
        <w:rPr>
          <w:rFonts w:asciiTheme="majorBidi" w:hAnsiTheme="majorBidi" w:cstheme="majorBidi"/>
          <w:color w:val="000000" w:themeColor="text1"/>
          <w:sz w:val="24"/>
          <w:szCs w:val="24"/>
        </w:rPr>
        <w:t xml:space="preserve">3. </w:t>
      </w:r>
      <w:r w:rsidR="001A05D7" w:rsidRPr="00BE083B">
        <w:rPr>
          <w:rFonts w:asciiTheme="majorBidi" w:hAnsiTheme="majorBidi" w:cstheme="majorBidi"/>
          <w:i/>
          <w:iCs/>
          <w:color w:val="000000" w:themeColor="text1"/>
          <w:sz w:val="24"/>
          <w:szCs w:val="24"/>
        </w:rPr>
        <w:t xml:space="preserve">T. urticae </w:t>
      </w:r>
      <w:r w:rsidR="001A05D7" w:rsidRPr="00BE083B">
        <w:rPr>
          <w:rFonts w:asciiTheme="majorBidi" w:hAnsiTheme="majorBidi" w:cstheme="majorBidi"/>
          <w:color w:val="000000" w:themeColor="text1"/>
          <w:sz w:val="24"/>
          <w:szCs w:val="24"/>
        </w:rPr>
        <w:t>(adulte et œuf) (</w:t>
      </w:r>
      <w:r w:rsidR="001A05D7" w:rsidRPr="00BE083B">
        <w:rPr>
          <w:rFonts w:asciiTheme="majorBidi" w:hAnsiTheme="majorBidi" w:cstheme="majorBidi"/>
          <w:color w:val="000000"/>
          <w:sz w:val="24"/>
          <w:szCs w:val="24"/>
          <w:shd w:val="clear" w:color="auto" w:fill="FFFFFF"/>
        </w:rPr>
        <w:t>Murphy</w:t>
      </w:r>
      <w:r w:rsidR="001A05D7" w:rsidRPr="00BE083B">
        <w:rPr>
          <w:rFonts w:asciiTheme="majorBidi" w:hAnsiTheme="majorBidi" w:cstheme="majorBidi"/>
          <w:color w:val="000000" w:themeColor="text1"/>
          <w:sz w:val="24"/>
          <w:szCs w:val="24"/>
        </w:rPr>
        <w:t>, 2014).</w:t>
      </w:r>
    </w:p>
    <w:p w:rsidR="001A05D7" w:rsidRPr="00BE083B" w:rsidRDefault="001A05D7" w:rsidP="009410ED">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lastRenderedPageBreak/>
        <w:t xml:space="preserve">La larve incolore à trois praires de pattes. La coloration des nymphes est généralement variable et peut allez du rouge orangé, au vert ou encore au jaune selon le type d’alimentation (Garcin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2003). Cet acarien peut se développer à raison d’une génération tous les 10 jours, si la température dépasse 30C°. En conditions climatiques défavorables, de nombreuses femelles entrent en diapause (</w:t>
      </w:r>
      <w:r w:rsidRPr="00BE083B">
        <w:rPr>
          <w:rFonts w:asciiTheme="majorBidi" w:hAnsiTheme="majorBidi" w:cstheme="majorBidi"/>
          <w:sz w:val="24"/>
          <w:szCs w:val="24"/>
        </w:rPr>
        <w:t>Hammes et Putoa</w:t>
      </w:r>
      <w:r w:rsidRPr="00BE083B">
        <w:rPr>
          <w:rFonts w:asciiTheme="majorBidi" w:hAnsiTheme="majorBidi" w:cstheme="majorBidi"/>
          <w:color w:val="000000" w:themeColor="text1"/>
          <w:sz w:val="24"/>
          <w:szCs w:val="24"/>
        </w:rPr>
        <w:t>., 1986).</w:t>
      </w:r>
    </w:p>
    <w:p w:rsidR="001A05D7" w:rsidRPr="00BE083B" w:rsidRDefault="001A05D7" w:rsidP="009410ED">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Le Tétranyque à deux points (</w:t>
      </w:r>
      <w:r w:rsidRPr="00BE083B">
        <w:rPr>
          <w:rFonts w:asciiTheme="majorBidi" w:hAnsiTheme="majorBidi" w:cstheme="majorBidi"/>
          <w:i/>
          <w:iCs/>
          <w:color w:val="000000" w:themeColor="text1"/>
          <w:sz w:val="24"/>
          <w:szCs w:val="24"/>
        </w:rPr>
        <w:t>T.urticae</w:t>
      </w:r>
      <w:r w:rsidRPr="00BE083B">
        <w:rPr>
          <w:rFonts w:asciiTheme="majorBidi" w:hAnsiTheme="majorBidi" w:cstheme="majorBidi"/>
          <w:color w:val="000000" w:themeColor="text1"/>
          <w:sz w:val="24"/>
          <w:szCs w:val="24"/>
        </w:rPr>
        <w:t xml:space="preserve">) est un ravageur de type piqueur suceur qui endommage les plantes en s’alimentant du contenu cellulaire des feuilles à l’aide d’un stylet. Les adultes et les larves vivent à la face inférieure des feuilles et insinuent leur rostre dans les tissus de l’épiderme et des cellules sous-jacents du tissu lacuneux pour en sucer les substances nutritives (Mallamaire, 1954). L’absorption de nourriture par les stylets entraîne des décolorations des feuilles par ponctuation blanchâtre ou jaunâtre puis par plages entières, limitant ainsi considérablement la photosynthèse (Garcin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xml:space="preserve">., 2003). Quand les Tetranyques sont nombreux, les feuille se dessèchent et finissent par tomber. A forte densité, les Tetranychus tissent des toiles (Fig. 4) qui peuvent être responsables des pertes de rendement indirectes lorsqu’elles recouvrent les fruits, en diminuant leur qualité et leur accessibilité pour les cueilleurs. De plus, certaines espèces de Tetranyques sont responsables de la transmission de virus à la plante hôte. Ce qui peut entrainer des pertes de rendement supplémentaires (Jepson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1975).</w:t>
      </w:r>
    </w:p>
    <w:p w:rsidR="001A05D7" w:rsidRPr="002E4464" w:rsidRDefault="00B02F75" w:rsidP="001A05D7">
      <w:pPr>
        <w:tabs>
          <w:tab w:val="left" w:pos="2940"/>
        </w:tabs>
        <w:spacing w:line="360" w:lineRule="auto"/>
        <w:jc w:val="both"/>
        <w:rPr>
          <w:rFonts w:asciiTheme="majorBidi" w:hAnsiTheme="majorBidi" w:cstheme="majorBidi"/>
          <w:color w:val="000000" w:themeColor="text1"/>
          <w:sz w:val="24"/>
          <w:szCs w:val="24"/>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54144" behindDoc="0" locked="0" layoutInCell="1" allowOverlap="1">
                <wp:simplePos x="0" y="0"/>
                <wp:positionH relativeFrom="column">
                  <wp:posOffset>717550</wp:posOffset>
                </wp:positionH>
                <wp:positionV relativeFrom="paragraph">
                  <wp:posOffset>15240</wp:posOffset>
                </wp:positionV>
                <wp:extent cx="342900" cy="266700"/>
                <wp:effectExtent l="0" t="0" r="19050" b="19050"/>
                <wp:wrapNone/>
                <wp:docPr id="108"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6700"/>
                        </a:xfrm>
                        <a:prstGeom prst="rect">
                          <a:avLst/>
                        </a:prstGeom>
                        <a:solidFill>
                          <a:srgbClr val="FFFFFF"/>
                        </a:solidFill>
                        <a:ln w="9525">
                          <a:solidFill>
                            <a:srgbClr val="000000"/>
                          </a:solidFill>
                          <a:miter lim="800000"/>
                          <a:headEnd/>
                          <a:tailEnd/>
                        </a:ln>
                      </wps:spPr>
                      <wps:txbx>
                        <w:txbxContent>
                          <w:p w:rsidR="00BA1205" w:rsidRDefault="00BA1205" w:rsidP="001A05D7">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27" style="position:absolute;left:0;text-align:left;margin-left:56.5pt;margin-top:1.2pt;width:27pt;height:21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">
                <v:textbox>
                  <w:txbxContent>
                    <w:p w:rsidR="00BA1205" w:rsidRDefault="00BA1205" w:rsidP="001A05D7">
                      <w:r>
                        <w:t>A</w:t>
                      </w:r>
                    </w:p>
                  </w:txbxContent>
                </v:textbox>
              </v:rect>
            </w:pict>
          </mc:Fallback>
        </mc:AlternateContent>
      </w:r>
      <w:r>
        <w:rPr>
          <w:rFonts w:asciiTheme="majorBidi" w:hAnsiTheme="majorBidi" w:cstheme="majorBidi"/>
          <w:noProof/>
          <w:color w:val="000000" w:themeColor="text1"/>
          <w:sz w:val="24"/>
          <w:szCs w:val="24"/>
        </w:rPr>
        <mc:AlternateContent>
          <mc:Choice Requires="wps">
            <w:drawing>
              <wp:anchor distT="0" distB="0" distL="114300" distR="114300" simplePos="0" relativeHeight="251653120" behindDoc="0" locked="0" layoutInCell="1" allowOverlap="1">
                <wp:simplePos x="0" y="0"/>
                <wp:positionH relativeFrom="column">
                  <wp:posOffset>5191760</wp:posOffset>
                </wp:positionH>
                <wp:positionV relativeFrom="paragraph">
                  <wp:posOffset>15240</wp:posOffset>
                </wp:positionV>
                <wp:extent cx="314325" cy="266700"/>
                <wp:effectExtent l="0" t="0" r="28575" b="19050"/>
                <wp:wrapNone/>
                <wp:docPr id="109"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66700"/>
                        </a:xfrm>
                        <a:prstGeom prst="rect">
                          <a:avLst/>
                        </a:prstGeom>
                        <a:solidFill>
                          <a:srgbClr val="FFFFFF"/>
                        </a:solidFill>
                        <a:ln w="9525">
                          <a:solidFill>
                            <a:srgbClr val="000000"/>
                          </a:solidFill>
                          <a:miter lim="800000"/>
                          <a:headEnd/>
                          <a:tailEnd/>
                        </a:ln>
                      </wps:spPr>
                      <wps:txbx>
                        <w:txbxContent>
                          <w:p w:rsidR="00BA1205" w:rsidRDefault="00BA1205" w:rsidP="001A05D7">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28" style="position:absolute;left:0;text-align:left;margin-left:408.8pt;margin-top:1.2pt;width:24.75pt;height:21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">
                <v:textbox>
                  <w:txbxContent>
                    <w:p w:rsidR="00BA1205" w:rsidRDefault="00BA1205" w:rsidP="001A05D7">
                      <w:r>
                        <w:t>B</w:t>
                      </w:r>
                    </w:p>
                  </w:txbxContent>
                </v:textbox>
              </v:rect>
            </w:pict>
          </mc:Fallback>
        </mc:AlternateContent>
      </w:r>
      <w:r w:rsidR="00DC2DF0">
        <w:rPr>
          <w:rFonts w:asciiTheme="majorBidi" w:hAnsiTheme="majorBidi" w:cstheme="majorBidi"/>
          <w:color w:val="000000" w:themeColor="text1"/>
          <w:sz w:val="24"/>
          <w:szCs w:val="24"/>
        </w:rPr>
        <w:t xml:space="preserve">                 </w:t>
      </w:r>
      <w:r w:rsidR="001A05D7" w:rsidRPr="002E4464">
        <w:rPr>
          <w:rFonts w:asciiTheme="majorBidi" w:hAnsiTheme="majorBidi" w:cstheme="majorBidi"/>
          <w:noProof/>
          <w:color w:val="000000" w:themeColor="text1"/>
          <w:sz w:val="24"/>
          <w:szCs w:val="24"/>
        </w:rPr>
        <w:drawing>
          <wp:inline distT="0" distB="0" distL="0" distR="0">
            <wp:extent cx="2381250" cy="1676400"/>
            <wp:effectExtent l="19050" t="0" r="0" b="0"/>
            <wp:docPr id="55" name="Image 1" descr="Figure 13. Tetranychus cinnabarinus se nourrissant d'un plant de tomate, avec jaunissement d'une grande surface de feu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13. Tetranychus cinnabarinus se nourrissant d'un plant de tomate, avec jaunissement d'une grande surface de feuilles."/>
                    <pic:cNvPicPr>
                      <a:picLocks noChangeAspect="1" noChangeArrowheads="1"/>
                    </pic:cNvPicPr>
                  </pic:nvPicPr>
                  <pic:blipFill>
                    <a:blip r:embed="rId15"/>
                    <a:srcRect/>
                    <a:stretch>
                      <a:fillRect/>
                    </a:stretch>
                  </pic:blipFill>
                  <pic:spPr bwMode="auto">
                    <a:xfrm>
                      <a:off x="0" y="0"/>
                      <a:ext cx="2381250" cy="1676400"/>
                    </a:xfrm>
                    <a:prstGeom prst="rect">
                      <a:avLst/>
                    </a:prstGeom>
                    <a:noFill/>
                    <a:ln w="9525">
                      <a:noFill/>
                      <a:miter lim="800000"/>
                      <a:headEnd/>
                      <a:tailEnd/>
                    </a:ln>
                  </pic:spPr>
                </pic:pic>
              </a:graphicData>
            </a:graphic>
          </wp:inline>
        </w:drawing>
      </w:r>
      <w:r w:rsidR="001A05D7" w:rsidRPr="002E4464">
        <w:rPr>
          <w:rFonts w:asciiTheme="majorBidi" w:hAnsiTheme="majorBidi" w:cstheme="majorBidi"/>
          <w:noProof/>
          <w:color w:val="000000" w:themeColor="text1"/>
          <w:sz w:val="24"/>
          <w:szCs w:val="24"/>
        </w:rPr>
        <w:drawing>
          <wp:inline distT="0" distB="0" distL="0" distR="0">
            <wp:extent cx="2533650" cy="1676400"/>
            <wp:effectExtent l="19050" t="0" r="0" b="0"/>
            <wp:docPr id="56" name="Image 7" descr="Figure 12. Toile de tétranyque à deux points couvrant une nouvelle croissance de concom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e 12. Toile de tétranyque à deux points couvrant une nouvelle croissance de concombre."/>
                    <pic:cNvPicPr>
                      <a:picLocks noChangeAspect="1" noChangeArrowheads="1"/>
                    </pic:cNvPicPr>
                  </pic:nvPicPr>
                  <pic:blipFill>
                    <a:blip r:embed="rId16"/>
                    <a:srcRect/>
                    <a:stretch>
                      <a:fillRect/>
                    </a:stretch>
                  </pic:blipFill>
                  <pic:spPr bwMode="auto">
                    <a:xfrm>
                      <a:off x="0" y="0"/>
                      <a:ext cx="2533650" cy="1676400"/>
                    </a:xfrm>
                    <a:prstGeom prst="rect">
                      <a:avLst/>
                    </a:prstGeom>
                    <a:noFill/>
                    <a:ln w="9525">
                      <a:noFill/>
                      <a:miter lim="800000"/>
                      <a:headEnd/>
                      <a:tailEnd/>
                    </a:ln>
                  </pic:spPr>
                </pic:pic>
              </a:graphicData>
            </a:graphic>
          </wp:inline>
        </w:drawing>
      </w:r>
    </w:p>
    <w:p w:rsidR="001A05D7" w:rsidRPr="00BE083B" w:rsidRDefault="008A6879" w:rsidP="00DC2DF0">
      <w:pPr>
        <w:tabs>
          <w:tab w:val="left" w:pos="2940"/>
        </w:tabs>
        <w:spacing w:line="240" w:lineRule="auto"/>
        <w:jc w:val="center"/>
        <w:rPr>
          <w:rFonts w:asciiTheme="majorBidi" w:hAnsiTheme="majorBidi" w:cstheme="majorBidi"/>
          <w:color w:val="000000" w:themeColor="text1"/>
          <w:sz w:val="24"/>
          <w:szCs w:val="24"/>
        </w:rPr>
      </w:pPr>
      <w:r w:rsidRPr="008A6879">
        <w:rPr>
          <w:rFonts w:asciiTheme="majorBidi" w:hAnsiTheme="majorBidi" w:cstheme="majorBidi"/>
          <w:color w:val="000000" w:themeColor="text1"/>
          <w:sz w:val="24"/>
          <w:szCs w:val="24"/>
        </w:rPr>
        <w:t>Fig</w:t>
      </w:r>
      <w:r>
        <w:rPr>
          <w:rFonts w:asciiTheme="majorBidi" w:hAnsiTheme="majorBidi" w:cstheme="majorBidi"/>
          <w:color w:val="000000" w:themeColor="text1"/>
          <w:sz w:val="24"/>
          <w:szCs w:val="24"/>
        </w:rPr>
        <w:t>ure</w:t>
      </w:r>
      <w:r w:rsidRPr="002E4464">
        <w:rPr>
          <w:rFonts w:asciiTheme="majorBidi" w:hAnsiTheme="majorBidi" w:cstheme="majorBidi"/>
          <w:b/>
          <w:bCs/>
          <w:color w:val="000000" w:themeColor="text1"/>
          <w:sz w:val="24"/>
          <w:szCs w:val="24"/>
        </w:rPr>
        <w:t xml:space="preserve"> </w:t>
      </w:r>
      <w:r w:rsidR="001A05D7" w:rsidRPr="00BE083B">
        <w:rPr>
          <w:rFonts w:asciiTheme="majorBidi" w:hAnsiTheme="majorBidi" w:cstheme="majorBidi"/>
          <w:color w:val="000000" w:themeColor="text1"/>
          <w:sz w:val="24"/>
          <w:szCs w:val="24"/>
        </w:rPr>
        <w:t xml:space="preserve">4. Dégâts de </w:t>
      </w:r>
      <w:r w:rsidR="001A05D7" w:rsidRPr="00BE083B">
        <w:rPr>
          <w:rFonts w:asciiTheme="majorBidi" w:hAnsiTheme="majorBidi" w:cstheme="majorBidi"/>
          <w:i/>
          <w:iCs/>
          <w:color w:val="000000" w:themeColor="text1"/>
          <w:sz w:val="24"/>
          <w:szCs w:val="24"/>
        </w:rPr>
        <w:t>T. urticae</w:t>
      </w:r>
      <w:r w:rsidR="001A05D7" w:rsidRPr="00BE083B">
        <w:rPr>
          <w:rFonts w:asciiTheme="majorBidi" w:hAnsiTheme="majorBidi" w:cstheme="majorBidi"/>
          <w:color w:val="000000" w:themeColor="text1"/>
          <w:sz w:val="24"/>
          <w:szCs w:val="24"/>
        </w:rPr>
        <w:t> ; A : sur feuilles de la tomate; B : sur feuilles de</w:t>
      </w:r>
    </w:p>
    <w:p w:rsidR="001A05D7" w:rsidRPr="001A05D7" w:rsidRDefault="001A05D7" w:rsidP="00DC2DF0">
      <w:pPr>
        <w:tabs>
          <w:tab w:val="left" w:pos="2940"/>
        </w:tabs>
        <w:spacing w:line="240" w:lineRule="auto"/>
        <w:jc w:val="center"/>
        <w:rPr>
          <w:rFonts w:asciiTheme="majorBidi" w:hAnsiTheme="majorBidi" w:cstheme="majorBidi"/>
          <w:b/>
          <w:bCs/>
          <w:color w:val="000000" w:themeColor="text1"/>
          <w:sz w:val="24"/>
          <w:szCs w:val="24"/>
        </w:rPr>
      </w:pPr>
      <w:r w:rsidRPr="00BE083B">
        <w:rPr>
          <w:rFonts w:asciiTheme="majorBidi" w:hAnsiTheme="majorBidi" w:cstheme="majorBidi"/>
          <w:color w:val="000000" w:themeColor="text1"/>
          <w:sz w:val="24"/>
          <w:szCs w:val="24"/>
        </w:rPr>
        <w:t>courgette (</w:t>
      </w:r>
      <w:r w:rsidRPr="001A05D7">
        <w:rPr>
          <w:rFonts w:asciiTheme="majorBidi" w:hAnsiTheme="majorBidi" w:cstheme="majorBidi"/>
          <w:color w:val="000000"/>
          <w:sz w:val="24"/>
          <w:szCs w:val="24"/>
          <w:shd w:val="clear" w:color="auto" w:fill="FFFFFF"/>
        </w:rPr>
        <w:t>Murphy</w:t>
      </w:r>
      <w:r w:rsidRPr="001A05D7">
        <w:rPr>
          <w:rFonts w:asciiTheme="majorBidi" w:hAnsiTheme="majorBidi" w:cstheme="majorBidi"/>
          <w:b/>
          <w:bCs/>
          <w:color w:val="000000" w:themeColor="text1"/>
          <w:sz w:val="24"/>
          <w:szCs w:val="24"/>
        </w:rPr>
        <w:t xml:space="preserve">, </w:t>
      </w:r>
      <w:r w:rsidRPr="001A05D7">
        <w:rPr>
          <w:rFonts w:asciiTheme="majorBidi" w:hAnsiTheme="majorBidi" w:cstheme="majorBidi"/>
          <w:color w:val="000000" w:themeColor="text1"/>
          <w:sz w:val="24"/>
          <w:szCs w:val="24"/>
        </w:rPr>
        <w:t>2014</w:t>
      </w:r>
      <w:r w:rsidRPr="001A05D7">
        <w:rPr>
          <w:rFonts w:asciiTheme="majorBidi" w:hAnsiTheme="majorBidi" w:cstheme="majorBidi"/>
          <w:b/>
          <w:bCs/>
          <w:color w:val="000000" w:themeColor="text1"/>
          <w:sz w:val="24"/>
          <w:szCs w:val="24"/>
        </w:rPr>
        <w:t>)</w:t>
      </w:r>
    </w:p>
    <w:p w:rsidR="001A05D7" w:rsidRPr="002E4464" w:rsidRDefault="00211DA6" w:rsidP="001A05D7">
      <w:pPr>
        <w:tabs>
          <w:tab w:val="left" w:pos="2940"/>
        </w:tabs>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1.1.5. </w:t>
      </w:r>
      <w:r w:rsidR="001A05D7" w:rsidRPr="002E4464">
        <w:rPr>
          <w:rFonts w:asciiTheme="majorBidi" w:hAnsiTheme="majorBidi" w:cstheme="majorBidi"/>
          <w:b/>
          <w:bCs/>
          <w:i/>
          <w:iCs/>
          <w:color w:val="000000" w:themeColor="text1"/>
          <w:sz w:val="24"/>
          <w:szCs w:val="24"/>
        </w:rPr>
        <w:t>Panonychus ulmi</w:t>
      </w:r>
      <w:r w:rsidR="001A05D7" w:rsidRPr="002E4464">
        <w:rPr>
          <w:rFonts w:asciiTheme="majorBidi" w:hAnsiTheme="majorBidi" w:cstheme="majorBidi"/>
          <w:b/>
          <w:bCs/>
          <w:color w:val="000000" w:themeColor="text1"/>
          <w:sz w:val="24"/>
          <w:szCs w:val="24"/>
        </w:rPr>
        <w:t xml:space="preserve"> </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L’acarien rouge </w:t>
      </w:r>
      <w:r w:rsidRPr="002E4464">
        <w:rPr>
          <w:rFonts w:asciiTheme="majorBidi" w:hAnsiTheme="majorBidi" w:cstheme="majorBidi"/>
          <w:i/>
          <w:iCs/>
          <w:color w:val="000000" w:themeColor="text1"/>
          <w:sz w:val="24"/>
          <w:szCs w:val="24"/>
        </w:rPr>
        <w:t>p. ulmi</w:t>
      </w:r>
      <w:r w:rsidRPr="002E4464">
        <w:rPr>
          <w:rFonts w:asciiTheme="majorBidi" w:hAnsiTheme="majorBidi" w:cstheme="majorBidi"/>
          <w:color w:val="000000" w:themeColor="text1"/>
          <w:sz w:val="24"/>
          <w:szCs w:val="24"/>
        </w:rPr>
        <w:t xml:space="preserve"> est l’espèce la plus commune sur les arbres et celle qui provoque le plus de </w:t>
      </w:r>
      <w:r w:rsidRPr="00BE083B">
        <w:rPr>
          <w:rFonts w:asciiTheme="majorBidi" w:hAnsiTheme="majorBidi" w:cstheme="majorBidi"/>
          <w:color w:val="000000" w:themeColor="text1"/>
          <w:sz w:val="24"/>
          <w:szCs w:val="24"/>
        </w:rPr>
        <w:t xml:space="preserve">dégâts (Ricard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xml:space="preserve">., 2012). Cette espèce est un ennemi sérieux, en particulier de beaucoup d’arbres fruitiers et règnes dans de nombreux pays du monde (Tixier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xml:space="preserve">., 2003). L’acarien rouge est un ravageur majeur pendant plusieurs décennies. Sa capacité à acquérir </w:t>
      </w:r>
      <w:r w:rsidRPr="00BE083B">
        <w:rPr>
          <w:rFonts w:asciiTheme="majorBidi" w:hAnsiTheme="majorBidi" w:cstheme="majorBidi"/>
          <w:color w:val="000000" w:themeColor="text1"/>
          <w:sz w:val="24"/>
          <w:szCs w:val="24"/>
        </w:rPr>
        <w:lastRenderedPageBreak/>
        <w:t xml:space="preserve">rapidement des résistances aux produits utilisés pour le combattre a rendu la protection des cultures difficile contre ce ravageur (Ricard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2012).</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La femelle est de couleur rouge sombre, au corps globuleux d’environ 0.5mm, avec un dos fortement bombé orné de soies issues d’un tubercule. Le mâle, beaucoup plus petit, fusiforme, est de couleur orangée avec des tâches noirâtres et des protubérances peu visibles (Fig. 5). L’œuf d’hiver est rouge brique, plus petit, est moins pigmenté (Galet, 1993).</w:t>
      </w:r>
    </w:p>
    <w:p w:rsidR="001A05D7" w:rsidRPr="002E4464" w:rsidRDefault="00B02F75" w:rsidP="001A05D7">
      <w:pPr>
        <w:tabs>
          <w:tab w:val="left" w:pos="2940"/>
        </w:tabs>
        <w:spacing w:line="360" w:lineRule="auto"/>
        <w:jc w:val="both"/>
        <w:rPr>
          <w:rFonts w:asciiTheme="majorBidi" w:hAnsiTheme="majorBidi" w:cstheme="majorBidi"/>
          <w:b/>
          <w:bCs/>
          <w:color w:val="000000" w:themeColor="text1"/>
          <w:sz w:val="24"/>
          <w:szCs w:val="24"/>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56192" behindDoc="0" locked="0" layoutInCell="1" allowOverlap="1">
                <wp:simplePos x="0" y="0"/>
                <wp:positionH relativeFrom="column">
                  <wp:posOffset>881380</wp:posOffset>
                </wp:positionH>
                <wp:positionV relativeFrom="paragraph">
                  <wp:posOffset>32385</wp:posOffset>
                </wp:positionV>
                <wp:extent cx="400050" cy="332740"/>
                <wp:effectExtent l="0" t="0" r="19050" b="10160"/>
                <wp:wrapNone/>
                <wp:docPr id="106"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332740"/>
                        </a:xfrm>
                        <a:prstGeom prst="rect">
                          <a:avLst/>
                        </a:prstGeom>
                        <a:solidFill>
                          <a:srgbClr val="FFFFFF"/>
                        </a:solidFill>
                        <a:ln w="9525">
                          <a:solidFill>
                            <a:srgbClr val="000000"/>
                          </a:solidFill>
                          <a:miter lim="800000"/>
                          <a:headEnd/>
                          <a:tailEnd/>
                        </a:ln>
                      </wps:spPr>
                      <wps:txbx>
                        <w:txbxContent>
                          <w:p w:rsidR="00BA1205" w:rsidRDefault="00BA1205" w:rsidP="001A05D7">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9" style="position:absolute;left:0;text-align:left;margin-left:69.4pt;margin-top:2.55pt;width:31.5pt;height:26.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">
                <v:textbox>
                  <w:txbxContent>
                    <w:p w:rsidR="00BA1205" w:rsidRDefault="00BA1205" w:rsidP="001A05D7">
                      <w:r>
                        <w:t>A</w:t>
                      </w:r>
                    </w:p>
                  </w:txbxContent>
                </v:textbox>
              </v:rect>
            </w:pict>
          </mc:Fallback>
        </mc:AlternateContent>
      </w:r>
      <w:r>
        <w:rPr>
          <w:rFonts w:asciiTheme="majorBidi" w:hAnsiTheme="majorBidi" w:cstheme="majorBidi"/>
          <w:noProof/>
          <w:color w:val="000000" w:themeColor="text1"/>
          <w:sz w:val="24"/>
          <w:szCs w:val="24"/>
        </w:rPr>
        <mc:AlternateContent>
          <mc:Choice Requires="wps">
            <w:drawing>
              <wp:anchor distT="0" distB="0" distL="114300" distR="114300" simplePos="0" relativeHeight="251655168" behindDoc="0" locked="0" layoutInCell="1" allowOverlap="1">
                <wp:simplePos x="0" y="0"/>
                <wp:positionH relativeFrom="column">
                  <wp:posOffset>4812665</wp:posOffset>
                </wp:positionH>
                <wp:positionV relativeFrom="paragraph">
                  <wp:posOffset>32385</wp:posOffset>
                </wp:positionV>
                <wp:extent cx="428625" cy="332740"/>
                <wp:effectExtent l="0" t="0" r="28575" b="10160"/>
                <wp:wrapNone/>
                <wp:docPr id="107"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332740"/>
                        </a:xfrm>
                        <a:prstGeom prst="rect">
                          <a:avLst/>
                        </a:prstGeom>
                        <a:solidFill>
                          <a:srgbClr val="FFFFFF"/>
                        </a:solidFill>
                        <a:ln w="9525">
                          <a:solidFill>
                            <a:srgbClr val="000000"/>
                          </a:solidFill>
                          <a:miter lim="800000"/>
                          <a:headEnd/>
                          <a:tailEnd/>
                        </a:ln>
                      </wps:spPr>
                      <wps:txbx>
                        <w:txbxContent>
                          <w:p w:rsidR="00BA1205" w:rsidRDefault="00BA1205" w:rsidP="001A05D7">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30" style="position:absolute;left:0;text-align:left;margin-left:378.95pt;margin-top:2.55pt;width:33.75pt;height:26.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">
                <v:textbox>
                  <w:txbxContent>
                    <w:p w:rsidR="00BA1205" w:rsidRDefault="00BA1205" w:rsidP="001A05D7">
                      <w:r>
                        <w:t>B</w:t>
                      </w:r>
                    </w:p>
                  </w:txbxContent>
                </v:textbox>
              </v:rect>
            </w:pict>
          </mc:Fallback>
        </mc:AlternateContent>
      </w:r>
      <w:r>
        <w:rPr>
          <w:rFonts w:asciiTheme="majorBidi" w:hAnsiTheme="majorBidi" w:cstheme="majorBidi"/>
          <w:noProof/>
          <w:color w:val="000000" w:themeColor="text1"/>
          <w:sz w:val="24"/>
          <w:szCs w:val="24"/>
        </w:rPr>
        <mc:AlternateContent>
          <mc:Choice Requires="wps">
            <w:drawing>
              <wp:anchor distT="0" distB="0" distL="114300" distR="114300" simplePos="0" relativeHeight="251657216" behindDoc="0" locked="0" layoutInCell="1" allowOverlap="1">
                <wp:simplePos x="0" y="0"/>
                <wp:positionH relativeFrom="column">
                  <wp:posOffset>3110230</wp:posOffset>
                </wp:positionH>
                <wp:positionV relativeFrom="paragraph">
                  <wp:posOffset>1170940</wp:posOffset>
                </wp:positionV>
                <wp:extent cx="619125" cy="514350"/>
                <wp:effectExtent l="0" t="38100" r="47625" b="19050"/>
                <wp:wrapNone/>
                <wp:docPr id="105"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9125" cy="5143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6" o:spid="_x0000_s1026" type="#_x0000_t32" style="position:absolute;margin-left:244.9pt;margin-top:92.2pt;width:48.75pt;height:40.5pt;flip: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">
                <v:stroke endarrow="block"/>
              </v:shape>
            </w:pict>
          </mc:Fallback>
        </mc:AlternateContent>
      </w:r>
      <w:r>
        <w:rPr>
          <w:rFonts w:asciiTheme="majorBidi" w:hAnsiTheme="majorBidi" w:cstheme="majorBidi"/>
          <w:noProof/>
          <w:color w:val="000000" w:themeColor="text1"/>
          <w:sz w:val="24"/>
          <w:szCs w:val="24"/>
        </w:rPr>
        <mc:AlternateContent>
          <mc:Choice Requires="wps">
            <w:drawing>
              <wp:anchor distT="0" distB="0" distL="114300" distR="114300" simplePos="0" relativeHeight="251658240" behindDoc="0" locked="0" layoutInCell="1" allowOverlap="1">
                <wp:simplePos x="0" y="0"/>
                <wp:positionH relativeFrom="column">
                  <wp:posOffset>195580</wp:posOffset>
                </wp:positionH>
                <wp:positionV relativeFrom="paragraph">
                  <wp:posOffset>704215</wp:posOffset>
                </wp:positionV>
                <wp:extent cx="685800" cy="123825"/>
                <wp:effectExtent l="0" t="0" r="76200" b="85725"/>
                <wp:wrapNone/>
                <wp:docPr id="104" name="Auto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123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5" o:spid="_x0000_s1026" type="#_x0000_t32" style="position:absolute;margin-left:15.4pt;margin-top:55.45pt;width:54pt;height: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">
                <v:stroke endarrow="block"/>
              </v:shape>
            </w:pict>
          </mc:Fallback>
        </mc:AlternateContent>
      </w:r>
      <w:r w:rsidR="00DC2DF0">
        <w:rPr>
          <w:rFonts w:asciiTheme="majorBidi" w:hAnsiTheme="majorBidi" w:cstheme="majorBidi"/>
          <w:b/>
          <w:bCs/>
          <w:color w:val="000000" w:themeColor="text1"/>
          <w:sz w:val="24"/>
          <w:szCs w:val="24"/>
        </w:rPr>
        <w:t xml:space="preserve">                     </w:t>
      </w:r>
      <w:r w:rsidR="001A05D7" w:rsidRPr="002E4464">
        <w:rPr>
          <w:rFonts w:asciiTheme="majorBidi" w:hAnsiTheme="majorBidi" w:cstheme="majorBidi"/>
          <w:noProof/>
          <w:color w:val="000000" w:themeColor="text1"/>
          <w:sz w:val="24"/>
          <w:szCs w:val="24"/>
        </w:rPr>
        <w:drawing>
          <wp:inline distT="0" distB="0" distL="0" distR="0">
            <wp:extent cx="2181225" cy="1809750"/>
            <wp:effectExtent l="19050" t="0" r="9525" b="0"/>
            <wp:docPr id="57" name="Image 10"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associée"/>
                    <pic:cNvPicPr>
                      <a:picLocks noChangeAspect="1" noChangeArrowheads="1"/>
                    </pic:cNvPicPr>
                  </pic:nvPicPr>
                  <pic:blipFill>
                    <a:blip r:embed="rId17" cstate="print"/>
                    <a:srcRect/>
                    <a:stretch>
                      <a:fillRect/>
                    </a:stretch>
                  </pic:blipFill>
                  <pic:spPr bwMode="auto">
                    <a:xfrm>
                      <a:off x="0" y="0"/>
                      <a:ext cx="2181225" cy="1809750"/>
                    </a:xfrm>
                    <a:prstGeom prst="rect">
                      <a:avLst/>
                    </a:prstGeom>
                    <a:noFill/>
                    <a:ln w="9525">
                      <a:noFill/>
                      <a:miter lim="800000"/>
                      <a:headEnd/>
                      <a:tailEnd/>
                    </a:ln>
                  </pic:spPr>
                </pic:pic>
              </a:graphicData>
            </a:graphic>
          </wp:inline>
        </w:drawing>
      </w:r>
      <w:r w:rsidR="001A05D7" w:rsidRPr="002E4464">
        <w:rPr>
          <w:rFonts w:asciiTheme="majorBidi" w:hAnsiTheme="majorBidi" w:cstheme="majorBidi"/>
          <w:b/>
          <w:bCs/>
          <w:noProof/>
          <w:color w:val="000000" w:themeColor="text1"/>
          <w:sz w:val="24"/>
          <w:szCs w:val="24"/>
        </w:rPr>
        <w:drawing>
          <wp:inline distT="0" distB="0" distL="0" distR="0">
            <wp:extent cx="2276475" cy="1809750"/>
            <wp:effectExtent l="19050" t="0" r="9525" b="0"/>
            <wp:docPr id="58" name="Image 13" descr="Résultat de recherche d'images pour &quot;panonychus ulmi&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panonychus ulmi&quot;"/>
                    <pic:cNvPicPr>
                      <a:picLocks noChangeAspect="1" noChangeArrowheads="1"/>
                    </pic:cNvPicPr>
                  </pic:nvPicPr>
                  <pic:blipFill>
                    <a:blip r:embed="rId18"/>
                    <a:srcRect/>
                    <a:stretch>
                      <a:fillRect/>
                    </a:stretch>
                  </pic:blipFill>
                  <pic:spPr bwMode="auto">
                    <a:xfrm>
                      <a:off x="0" y="0"/>
                      <a:ext cx="2276475" cy="1809750"/>
                    </a:xfrm>
                    <a:prstGeom prst="rect">
                      <a:avLst/>
                    </a:prstGeom>
                    <a:noFill/>
                    <a:ln w="9525">
                      <a:noFill/>
                      <a:miter lim="800000"/>
                      <a:headEnd/>
                      <a:tailEnd/>
                    </a:ln>
                  </pic:spPr>
                </pic:pic>
              </a:graphicData>
            </a:graphic>
          </wp:inline>
        </w:drawing>
      </w:r>
    </w:p>
    <w:p w:rsidR="001A05D7" w:rsidRPr="00BE083B" w:rsidRDefault="00DC2DF0" w:rsidP="00BE083B">
      <w:pPr>
        <w:tabs>
          <w:tab w:val="left" w:pos="2940"/>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8A6879" w:rsidRPr="008A6879">
        <w:rPr>
          <w:rFonts w:asciiTheme="majorBidi" w:hAnsiTheme="majorBidi" w:cstheme="majorBidi"/>
          <w:color w:val="000000" w:themeColor="text1"/>
          <w:sz w:val="24"/>
          <w:szCs w:val="24"/>
        </w:rPr>
        <w:t>Fig</w:t>
      </w:r>
      <w:r w:rsidR="008A6879">
        <w:rPr>
          <w:rFonts w:asciiTheme="majorBidi" w:hAnsiTheme="majorBidi" w:cstheme="majorBidi"/>
          <w:color w:val="000000" w:themeColor="text1"/>
          <w:sz w:val="24"/>
          <w:szCs w:val="24"/>
        </w:rPr>
        <w:t>ure</w:t>
      </w:r>
      <w:r w:rsidR="008A6879" w:rsidRPr="002E4464">
        <w:rPr>
          <w:rFonts w:asciiTheme="majorBidi" w:hAnsiTheme="majorBidi" w:cstheme="majorBidi"/>
          <w:b/>
          <w:bCs/>
          <w:color w:val="000000" w:themeColor="text1"/>
          <w:sz w:val="24"/>
          <w:szCs w:val="24"/>
        </w:rPr>
        <w:t xml:space="preserve"> </w:t>
      </w:r>
      <w:r w:rsidR="001A05D7" w:rsidRPr="00BE083B">
        <w:rPr>
          <w:rFonts w:asciiTheme="majorBidi" w:hAnsiTheme="majorBidi" w:cstheme="majorBidi"/>
          <w:color w:val="000000" w:themeColor="text1"/>
          <w:sz w:val="24"/>
          <w:szCs w:val="24"/>
        </w:rPr>
        <w:t xml:space="preserve">5. </w:t>
      </w:r>
      <w:r w:rsidR="001A05D7" w:rsidRPr="00BE083B">
        <w:rPr>
          <w:rFonts w:asciiTheme="majorBidi" w:hAnsiTheme="majorBidi" w:cstheme="majorBidi"/>
          <w:i/>
          <w:iCs/>
          <w:color w:val="000000" w:themeColor="text1"/>
          <w:sz w:val="24"/>
          <w:szCs w:val="24"/>
        </w:rPr>
        <w:t>P. ulmi</w:t>
      </w:r>
      <w:r w:rsidR="001A05D7" w:rsidRPr="00BE083B">
        <w:rPr>
          <w:rFonts w:asciiTheme="majorBidi" w:hAnsiTheme="majorBidi" w:cstheme="majorBidi"/>
          <w:color w:val="000000" w:themeColor="text1"/>
          <w:sz w:val="24"/>
          <w:szCs w:val="24"/>
        </w:rPr>
        <w:t>; A : œuf, B : Adulte (Alston et Reding, 2011).</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i/>
          <w:iCs/>
          <w:color w:val="000000" w:themeColor="text1"/>
          <w:sz w:val="24"/>
          <w:szCs w:val="24"/>
        </w:rPr>
        <w:t>P. ulmi</w:t>
      </w:r>
      <w:r w:rsidRPr="00BE083B">
        <w:rPr>
          <w:rFonts w:asciiTheme="majorBidi" w:hAnsiTheme="majorBidi" w:cstheme="majorBidi"/>
          <w:color w:val="000000" w:themeColor="text1"/>
          <w:sz w:val="24"/>
          <w:szCs w:val="24"/>
        </w:rPr>
        <w:t xml:space="preserve"> hiverne sous la forme d’œufs déposés près des bourgeons, au niveau des rides, principalement sur les rameaux de deux ans (Ricard </w:t>
      </w:r>
      <w:r w:rsidRPr="004E0919">
        <w:rPr>
          <w:rFonts w:asciiTheme="majorBidi" w:hAnsiTheme="majorBidi" w:cstheme="majorBidi"/>
          <w:i/>
          <w:iCs/>
          <w:color w:val="000000" w:themeColor="text1"/>
          <w:sz w:val="24"/>
          <w:szCs w:val="24"/>
        </w:rPr>
        <w:t>et al.,</w:t>
      </w:r>
      <w:r w:rsidRPr="00BE083B">
        <w:rPr>
          <w:rFonts w:asciiTheme="majorBidi" w:hAnsiTheme="majorBidi" w:cstheme="majorBidi"/>
          <w:color w:val="000000" w:themeColor="text1"/>
          <w:sz w:val="24"/>
          <w:szCs w:val="24"/>
        </w:rPr>
        <w:t xml:space="preserve"> 2012).</w:t>
      </w:r>
      <w:r w:rsidRPr="002E4464">
        <w:rPr>
          <w:rFonts w:asciiTheme="majorBidi" w:hAnsiTheme="majorBidi" w:cstheme="majorBidi"/>
          <w:color w:val="000000" w:themeColor="text1"/>
          <w:sz w:val="24"/>
          <w:szCs w:val="24"/>
        </w:rPr>
        <w:t xml:space="preserve"> Le développement jusqu’à l’adulte dure environ 20 jours au printemps et 8 jours en été. Les mâles vivent 10 jours alors que les femelles 12 à 18 jours. La durée du cycle évolutif est sous l’étroite dépendance des conditions climatiques (optimum de 20 à 25C° avec une hygrométrie très élevée). Les premiers adultes se rencontrent au début de mai suivis de 5 à 8 générations chevauchantes.  Toutes les formes mobiles piquent les cellules de la face inférieure des feuilles et les vident (</w:t>
      </w:r>
      <w:r w:rsidRPr="00BE083B">
        <w:rPr>
          <w:rFonts w:asciiTheme="majorBidi" w:hAnsiTheme="majorBidi" w:cstheme="majorBidi"/>
          <w:color w:val="000000" w:themeColor="text1"/>
          <w:sz w:val="24"/>
          <w:szCs w:val="24"/>
        </w:rPr>
        <w:t>Didier et Guyot, 2012).</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Cet acarien  endommage principalement les arbres fruitiers. On le trouve surtout sur le Pommier (Fig. 6), le Poirier, le Pruniers et le Cognassier (Dominguez, 2004). Il est surtout observé sur la face inferieure des feuilles où il se nourrit du contenu cellulaire. Sa pullulation donne aux feuilles un aspect bronzé qui diminue l’efficacité de la photosynthèse et peut provoquer leur chute.</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Les dégâts sur les feuilles ont un impact sur le remplissage des fruits et entraine donc une diminution du calibre lorsque sa présence se prolonge en fin de saison. Ie bio-agresseur impacte également la mise en réserve de l’arbre (Babourdin, 2015).</w:t>
      </w:r>
    </w:p>
    <w:p w:rsidR="001A05D7" w:rsidRPr="002E4464" w:rsidRDefault="001A05D7" w:rsidP="001A05D7">
      <w:pPr>
        <w:tabs>
          <w:tab w:val="left" w:pos="2940"/>
        </w:tabs>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lastRenderedPageBreak/>
        <w:tab/>
      </w:r>
    </w:p>
    <w:p w:rsidR="001A05D7" w:rsidRPr="002E4464" w:rsidRDefault="00DC2DF0" w:rsidP="001A05D7">
      <w:pPr>
        <w:tabs>
          <w:tab w:val="left" w:pos="2940"/>
        </w:tabs>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            </w:t>
      </w:r>
      <w:r w:rsidR="001A05D7" w:rsidRPr="002E4464">
        <w:rPr>
          <w:rFonts w:asciiTheme="majorBidi" w:hAnsiTheme="majorBidi" w:cstheme="majorBidi"/>
          <w:noProof/>
          <w:color w:val="000000" w:themeColor="text1"/>
          <w:sz w:val="24"/>
          <w:szCs w:val="24"/>
        </w:rPr>
        <w:drawing>
          <wp:inline distT="0" distB="0" distL="0" distR="0">
            <wp:extent cx="4654726" cy="2307265"/>
            <wp:effectExtent l="19050" t="0" r="0" b="0"/>
            <wp:docPr id="59" name="Image 16"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 associée"/>
                    <pic:cNvPicPr>
                      <a:picLocks noChangeAspect="1" noChangeArrowheads="1"/>
                    </pic:cNvPicPr>
                  </pic:nvPicPr>
                  <pic:blipFill>
                    <a:blip r:embed="rId19"/>
                    <a:srcRect/>
                    <a:stretch>
                      <a:fillRect/>
                    </a:stretch>
                  </pic:blipFill>
                  <pic:spPr bwMode="auto">
                    <a:xfrm>
                      <a:off x="0" y="0"/>
                      <a:ext cx="4658093" cy="2308934"/>
                    </a:xfrm>
                    <a:prstGeom prst="rect">
                      <a:avLst/>
                    </a:prstGeom>
                    <a:noFill/>
                    <a:ln w="9525">
                      <a:noFill/>
                      <a:miter lim="800000"/>
                      <a:headEnd/>
                      <a:tailEnd/>
                    </a:ln>
                  </pic:spPr>
                </pic:pic>
              </a:graphicData>
            </a:graphic>
          </wp:inline>
        </w:drawing>
      </w:r>
    </w:p>
    <w:p w:rsidR="001A05D7" w:rsidRPr="00BE083B" w:rsidRDefault="00DC2DF0" w:rsidP="001A05D7">
      <w:pPr>
        <w:tabs>
          <w:tab w:val="left" w:pos="2940"/>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8A6879" w:rsidRPr="008A6879">
        <w:rPr>
          <w:rFonts w:asciiTheme="majorBidi" w:hAnsiTheme="majorBidi" w:cstheme="majorBidi"/>
          <w:color w:val="000000" w:themeColor="text1"/>
          <w:sz w:val="24"/>
          <w:szCs w:val="24"/>
        </w:rPr>
        <w:t>Fig</w:t>
      </w:r>
      <w:r w:rsidR="008A6879">
        <w:rPr>
          <w:rFonts w:asciiTheme="majorBidi" w:hAnsiTheme="majorBidi" w:cstheme="majorBidi"/>
          <w:color w:val="000000" w:themeColor="text1"/>
          <w:sz w:val="24"/>
          <w:szCs w:val="24"/>
        </w:rPr>
        <w:t>ure</w:t>
      </w:r>
      <w:r w:rsidR="008A6879" w:rsidRPr="002E4464">
        <w:rPr>
          <w:rFonts w:asciiTheme="majorBidi" w:hAnsiTheme="majorBidi" w:cstheme="majorBidi"/>
          <w:b/>
          <w:bCs/>
          <w:color w:val="000000" w:themeColor="text1"/>
          <w:sz w:val="24"/>
          <w:szCs w:val="24"/>
        </w:rPr>
        <w:t xml:space="preserve"> </w:t>
      </w:r>
      <w:r w:rsidR="001A05D7" w:rsidRPr="00BE083B">
        <w:rPr>
          <w:rFonts w:asciiTheme="majorBidi" w:hAnsiTheme="majorBidi" w:cstheme="majorBidi"/>
          <w:color w:val="000000" w:themeColor="text1"/>
          <w:sz w:val="24"/>
          <w:szCs w:val="24"/>
        </w:rPr>
        <w:t xml:space="preserve">6. Dégâts de </w:t>
      </w:r>
      <w:r w:rsidR="001A05D7" w:rsidRPr="00BE083B">
        <w:rPr>
          <w:rFonts w:asciiTheme="majorBidi" w:hAnsiTheme="majorBidi" w:cstheme="majorBidi"/>
          <w:i/>
          <w:iCs/>
          <w:color w:val="000000" w:themeColor="text1"/>
          <w:sz w:val="24"/>
          <w:szCs w:val="24"/>
        </w:rPr>
        <w:t>P. ulmi</w:t>
      </w:r>
      <w:r w:rsidR="001A05D7" w:rsidRPr="00BE083B">
        <w:rPr>
          <w:rFonts w:asciiTheme="majorBidi" w:hAnsiTheme="majorBidi" w:cstheme="majorBidi"/>
          <w:color w:val="000000" w:themeColor="text1"/>
          <w:sz w:val="24"/>
          <w:szCs w:val="24"/>
        </w:rPr>
        <w:t xml:space="preserve"> sur pommier (Alston et Reding, 2011).</w:t>
      </w:r>
    </w:p>
    <w:p w:rsidR="001A05D7" w:rsidRPr="002E4464" w:rsidRDefault="00211DA6" w:rsidP="001A05D7">
      <w:pPr>
        <w:tabs>
          <w:tab w:val="left" w:pos="2940"/>
        </w:tabs>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1.1.6. </w:t>
      </w:r>
      <w:r w:rsidR="001A05D7" w:rsidRPr="002E4464">
        <w:rPr>
          <w:rFonts w:asciiTheme="majorBidi" w:hAnsiTheme="majorBidi" w:cstheme="majorBidi"/>
          <w:b/>
          <w:bCs/>
          <w:i/>
          <w:iCs/>
          <w:color w:val="000000" w:themeColor="text1"/>
          <w:sz w:val="24"/>
          <w:szCs w:val="24"/>
        </w:rPr>
        <w:t>Panonychus  citri</w:t>
      </w:r>
      <w:r w:rsidR="001A05D7" w:rsidRPr="002E4464">
        <w:rPr>
          <w:rFonts w:asciiTheme="majorBidi" w:hAnsiTheme="majorBidi" w:cstheme="majorBidi"/>
          <w:b/>
          <w:bCs/>
          <w:color w:val="000000" w:themeColor="text1"/>
          <w:sz w:val="24"/>
          <w:szCs w:val="24"/>
        </w:rPr>
        <w:t> </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Les œufs, de couleur rouge, sont arrondis et ont un diamètre de 0.13 à 0.15 mm. Ils présentent une sorte de tige verticale. Ils sont pondus de manière isolée sur les feuilles (sur la face supérieure et préférentiellement le long de la nervure centrale, les rameaux ou les fruits </w:t>
      </w:r>
      <w:r w:rsidRPr="00BE083B">
        <w:rPr>
          <w:rFonts w:asciiTheme="majorBidi" w:hAnsiTheme="majorBidi" w:cstheme="majorBidi"/>
          <w:color w:val="000000" w:themeColor="text1"/>
          <w:sz w:val="24"/>
          <w:szCs w:val="24"/>
        </w:rPr>
        <w:t>(Fig. 7).</w:t>
      </w:r>
      <w:r w:rsidRPr="002E4464">
        <w:rPr>
          <w:rFonts w:asciiTheme="majorBidi" w:hAnsiTheme="majorBidi" w:cstheme="majorBidi"/>
          <w:color w:val="000000" w:themeColor="text1"/>
          <w:sz w:val="24"/>
          <w:szCs w:val="24"/>
        </w:rPr>
        <w:t xml:space="preserve"> Les adultes, de couleur rouge violet ont une surface corporelle d’aspect velouté et possèdent de longues soies blanchâtres. Les pattes sont jaunâtres. La femelle mesure environ 0.5 mm et le mâle 0.3mm; ce dernier a un corps plus élancé que celui de la femelle </w:t>
      </w:r>
      <w:r w:rsidRPr="00BE083B">
        <w:rPr>
          <w:rFonts w:asciiTheme="majorBidi" w:hAnsiTheme="majorBidi" w:cstheme="majorBidi"/>
          <w:color w:val="000000" w:themeColor="text1"/>
          <w:sz w:val="24"/>
          <w:szCs w:val="24"/>
        </w:rPr>
        <w:t>(Loiselle, 1999).</w:t>
      </w:r>
    </w:p>
    <w:p w:rsidR="001A05D7" w:rsidRPr="002E4464" w:rsidRDefault="00DC2DF0" w:rsidP="001A05D7">
      <w:pPr>
        <w:tabs>
          <w:tab w:val="left" w:pos="2940"/>
        </w:tabs>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                                                </w:t>
      </w:r>
      <w:r w:rsidR="001A05D7" w:rsidRPr="002E4464">
        <w:rPr>
          <w:rFonts w:asciiTheme="majorBidi" w:hAnsiTheme="majorBidi" w:cstheme="majorBidi"/>
          <w:noProof/>
          <w:sz w:val="24"/>
          <w:szCs w:val="24"/>
        </w:rPr>
        <w:drawing>
          <wp:inline distT="0" distB="0" distL="0" distR="0">
            <wp:extent cx="1735323" cy="2600197"/>
            <wp:effectExtent l="19050" t="0" r="0" b="0"/>
            <wp:docPr id="60" name="Image 2" descr="Panonychus-citri - Panonych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nonychus-citri - Panonychus"/>
                    <pic:cNvPicPr>
                      <a:picLocks noChangeAspect="1" noChangeArrowheads="1"/>
                    </pic:cNvPicPr>
                  </pic:nvPicPr>
                  <pic:blipFill>
                    <a:blip r:embed="rId20"/>
                    <a:srcRect/>
                    <a:stretch>
                      <a:fillRect/>
                    </a:stretch>
                  </pic:blipFill>
                  <pic:spPr bwMode="auto">
                    <a:xfrm>
                      <a:off x="0" y="0"/>
                      <a:ext cx="1740015" cy="2607228"/>
                    </a:xfrm>
                    <a:prstGeom prst="rect">
                      <a:avLst/>
                    </a:prstGeom>
                    <a:noFill/>
                    <a:ln w="9525">
                      <a:noFill/>
                      <a:miter lim="800000"/>
                      <a:headEnd/>
                      <a:tailEnd/>
                    </a:ln>
                  </pic:spPr>
                </pic:pic>
              </a:graphicData>
            </a:graphic>
          </wp:inline>
        </w:drawing>
      </w:r>
    </w:p>
    <w:p w:rsidR="001A05D7" w:rsidRPr="00BE083B" w:rsidRDefault="00DC2DF0" w:rsidP="001A05D7">
      <w:pPr>
        <w:tabs>
          <w:tab w:val="left" w:pos="2940"/>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8A6879" w:rsidRPr="008A6879">
        <w:rPr>
          <w:rFonts w:asciiTheme="majorBidi" w:hAnsiTheme="majorBidi" w:cstheme="majorBidi"/>
          <w:color w:val="000000" w:themeColor="text1"/>
          <w:sz w:val="24"/>
          <w:szCs w:val="24"/>
        </w:rPr>
        <w:t>Fig</w:t>
      </w:r>
      <w:r w:rsidR="008A6879">
        <w:rPr>
          <w:rFonts w:asciiTheme="majorBidi" w:hAnsiTheme="majorBidi" w:cstheme="majorBidi"/>
          <w:color w:val="000000" w:themeColor="text1"/>
          <w:sz w:val="24"/>
          <w:szCs w:val="24"/>
        </w:rPr>
        <w:t>ure</w:t>
      </w:r>
      <w:r w:rsidR="008A6879" w:rsidRPr="002E4464">
        <w:rPr>
          <w:rFonts w:asciiTheme="majorBidi" w:hAnsiTheme="majorBidi" w:cstheme="majorBidi"/>
          <w:b/>
          <w:bCs/>
          <w:color w:val="000000" w:themeColor="text1"/>
          <w:sz w:val="24"/>
          <w:szCs w:val="24"/>
        </w:rPr>
        <w:t xml:space="preserve"> </w:t>
      </w:r>
      <w:r w:rsidR="001A05D7" w:rsidRPr="002E4464">
        <w:rPr>
          <w:rFonts w:asciiTheme="majorBidi" w:hAnsiTheme="majorBidi" w:cstheme="majorBidi"/>
          <w:b/>
          <w:bCs/>
          <w:color w:val="000000" w:themeColor="text1"/>
          <w:sz w:val="24"/>
          <w:szCs w:val="24"/>
        </w:rPr>
        <w:t>7</w:t>
      </w:r>
      <w:r w:rsidR="001A05D7" w:rsidRPr="00BE083B">
        <w:rPr>
          <w:rFonts w:asciiTheme="majorBidi" w:hAnsiTheme="majorBidi" w:cstheme="majorBidi"/>
          <w:color w:val="000000" w:themeColor="text1"/>
          <w:sz w:val="24"/>
          <w:szCs w:val="24"/>
        </w:rPr>
        <w:t xml:space="preserve">. Œufs et Adulte de </w:t>
      </w:r>
      <w:r w:rsidR="001A05D7" w:rsidRPr="00BE083B">
        <w:rPr>
          <w:rFonts w:asciiTheme="majorBidi" w:hAnsiTheme="majorBidi" w:cstheme="majorBidi"/>
          <w:i/>
          <w:iCs/>
          <w:color w:val="000000" w:themeColor="text1"/>
          <w:sz w:val="24"/>
          <w:szCs w:val="24"/>
        </w:rPr>
        <w:t>P. citri</w:t>
      </w:r>
      <w:r w:rsidR="001A05D7" w:rsidRPr="00BE083B">
        <w:rPr>
          <w:rFonts w:asciiTheme="majorBidi" w:hAnsiTheme="majorBidi" w:cstheme="majorBidi"/>
          <w:color w:val="000000" w:themeColor="text1"/>
          <w:sz w:val="24"/>
          <w:szCs w:val="24"/>
        </w:rPr>
        <w:t xml:space="preserve"> (</w:t>
      </w:r>
      <w:hyperlink r:id="rId21" w:tooltip="View user profile." w:history="1">
        <w:r w:rsidR="001A05D7" w:rsidRPr="00BE083B">
          <w:rPr>
            <w:rStyle w:val="Lienhypertexte"/>
            <w:rFonts w:asciiTheme="majorBidi" w:hAnsiTheme="majorBidi" w:cstheme="majorBidi"/>
            <w:color w:val="auto"/>
            <w:sz w:val="24"/>
            <w:szCs w:val="24"/>
            <w:u w:val="none"/>
            <w:shd w:val="clear" w:color="auto" w:fill="FFFFFF"/>
          </w:rPr>
          <w:t>Bernard</w:t>
        </w:r>
      </w:hyperlink>
      <w:r w:rsidR="001A05D7" w:rsidRPr="00BE083B">
        <w:rPr>
          <w:rFonts w:asciiTheme="majorBidi" w:hAnsiTheme="majorBidi" w:cstheme="majorBidi"/>
          <w:sz w:val="24"/>
          <w:szCs w:val="24"/>
        </w:rPr>
        <w:t>, 2016</w:t>
      </w:r>
      <w:r w:rsidR="001A05D7" w:rsidRPr="00BE083B">
        <w:rPr>
          <w:rFonts w:asciiTheme="majorBidi" w:hAnsiTheme="majorBidi" w:cstheme="majorBidi"/>
          <w:color w:val="000000" w:themeColor="text1"/>
          <w:sz w:val="24"/>
          <w:szCs w:val="24"/>
        </w:rPr>
        <w:t>).</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lastRenderedPageBreak/>
        <w:t xml:space="preserve">Selon Gutierrez (1989), les femelles adultes  de cet acarien pondent en moyenne 2 à 4 œufs par jour et ce pendant 3 à 4 semaines. Les œufs éclosent au bout d’une semaine environ. Le développement larvaire se fait en trois étapes ponctuées chacune par un stade immobile (de couleur blanche). Le temps de développement de l’ouf à l’adulte varie en fonction de la température et de l’humidité et est en moyenne de 10 jours à 26C° et 70 % HR (Gutierrez, 1989). Il peut y avoir jusqu’à 16 générations par an. Les plantes hôtes de </w:t>
      </w:r>
      <w:r w:rsidRPr="00BE083B">
        <w:rPr>
          <w:rFonts w:asciiTheme="majorBidi" w:hAnsiTheme="majorBidi" w:cstheme="majorBidi"/>
          <w:i/>
          <w:iCs/>
          <w:color w:val="000000" w:themeColor="text1"/>
          <w:sz w:val="24"/>
          <w:szCs w:val="24"/>
        </w:rPr>
        <w:t>P. citri</w:t>
      </w:r>
      <w:r w:rsidRPr="00BE083B">
        <w:rPr>
          <w:rFonts w:asciiTheme="majorBidi" w:hAnsiTheme="majorBidi" w:cstheme="majorBidi"/>
          <w:color w:val="000000" w:themeColor="text1"/>
          <w:sz w:val="24"/>
          <w:szCs w:val="24"/>
        </w:rPr>
        <w:t xml:space="preserve"> sont de trois types: hôte primaires comme </w:t>
      </w:r>
      <w:r w:rsidRPr="00BE083B">
        <w:rPr>
          <w:rFonts w:asciiTheme="majorBidi" w:hAnsiTheme="majorBidi" w:cstheme="majorBidi"/>
          <w:i/>
          <w:iCs/>
          <w:color w:val="000000" w:themeColor="text1"/>
          <w:sz w:val="24"/>
          <w:szCs w:val="24"/>
        </w:rPr>
        <w:t>Citrus s</w:t>
      </w:r>
      <w:r w:rsidRPr="00BE083B">
        <w:rPr>
          <w:rFonts w:asciiTheme="majorBidi" w:hAnsiTheme="majorBidi" w:cstheme="majorBidi"/>
          <w:color w:val="000000" w:themeColor="text1"/>
          <w:sz w:val="24"/>
          <w:szCs w:val="24"/>
        </w:rPr>
        <w:t xml:space="preserve">p, hôte secondaires comme </w:t>
      </w:r>
      <w:r w:rsidRPr="00BE083B">
        <w:rPr>
          <w:rFonts w:asciiTheme="majorBidi" w:hAnsiTheme="majorBidi" w:cstheme="majorBidi"/>
          <w:i/>
          <w:iCs/>
          <w:color w:val="000000" w:themeColor="text1"/>
          <w:sz w:val="24"/>
          <w:szCs w:val="24"/>
        </w:rPr>
        <w:t xml:space="preserve">Malus pumila </w:t>
      </w:r>
      <w:r w:rsidRPr="00BE083B">
        <w:rPr>
          <w:rFonts w:asciiTheme="majorBidi" w:hAnsiTheme="majorBidi" w:cstheme="majorBidi"/>
          <w:color w:val="000000" w:themeColor="text1"/>
          <w:sz w:val="24"/>
          <w:szCs w:val="24"/>
        </w:rPr>
        <w:t>et hôtes sauvages: Arbres et arbustes feuillus (Gutierrez, 1989).</w:t>
      </w:r>
    </w:p>
    <w:p w:rsidR="001A05D7" w:rsidRPr="00BE083B" w:rsidRDefault="001A05D7" w:rsidP="001A05D7">
      <w:pPr>
        <w:tabs>
          <w:tab w:val="left" w:pos="2940"/>
        </w:tabs>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L’acarien rouge des agrumes se nourrit préférentiellement sur la face supérieure des jeunes feuilles plutôt que sur tiges verts ou fruits. Les feuilles sont ponctuées de tâches gris argent ou jaunâtre (Fig. 8). D’</w:t>
      </w:r>
      <w:r w:rsidR="00DD34BB">
        <w:rPr>
          <w:rFonts w:asciiTheme="majorBidi" w:hAnsiTheme="majorBidi" w:cstheme="majorBidi"/>
          <w:color w:val="000000" w:themeColor="text1"/>
          <w:sz w:val="24"/>
          <w:szCs w:val="24"/>
        </w:rPr>
        <w:t>a</w:t>
      </w:r>
      <w:r w:rsidRPr="00BE083B">
        <w:rPr>
          <w:rFonts w:asciiTheme="majorBidi" w:hAnsiTheme="majorBidi" w:cstheme="majorBidi"/>
          <w:color w:val="000000" w:themeColor="text1"/>
          <w:sz w:val="24"/>
          <w:szCs w:val="24"/>
        </w:rPr>
        <w:t>près Gutierrez (1989), les fruits présentent le même genre de symptômes qui leur donnent une apparence pâle. Les dégâts occasionnés représentés par  la chute des feuilles avec toutes les conséquences physiologiques que cela entraîne: chute de l’activité photosynthétique, mort des rameaux, mauvaise qualité et chute des fruits (Gutierrez, 1988).</w:t>
      </w:r>
    </w:p>
    <w:p w:rsidR="001A05D7" w:rsidRPr="002E4464" w:rsidRDefault="001A05D7" w:rsidP="001A05D7">
      <w:pPr>
        <w:tabs>
          <w:tab w:val="left" w:pos="2940"/>
        </w:tabs>
        <w:spacing w:line="360" w:lineRule="auto"/>
        <w:jc w:val="both"/>
        <w:rPr>
          <w:rFonts w:asciiTheme="majorBidi" w:hAnsiTheme="majorBidi" w:cstheme="majorBidi"/>
          <w:color w:val="000000" w:themeColor="text1"/>
          <w:sz w:val="24"/>
          <w:szCs w:val="24"/>
        </w:rPr>
      </w:pPr>
    </w:p>
    <w:p w:rsidR="001A05D7" w:rsidRPr="002E4464" w:rsidRDefault="00DC2DF0" w:rsidP="001A05D7">
      <w:pPr>
        <w:tabs>
          <w:tab w:val="left" w:pos="2940"/>
          <w:tab w:val="left" w:pos="6090"/>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1A05D7" w:rsidRPr="002E4464">
        <w:rPr>
          <w:rFonts w:asciiTheme="majorBidi" w:hAnsiTheme="majorBidi" w:cstheme="majorBidi"/>
          <w:noProof/>
          <w:color w:val="000000" w:themeColor="text1"/>
          <w:sz w:val="24"/>
          <w:szCs w:val="24"/>
        </w:rPr>
        <w:drawing>
          <wp:inline distT="0" distB="0" distL="0" distR="0">
            <wp:extent cx="4584848" cy="1970543"/>
            <wp:effectExtent l="19050" t="0" r="6202" b="0"/>
            <wp:docPr id="61"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srcRect/>
                    <a:stretch>
                      <a:fillRect/>
                    </a:stretch>
                  </pic:blipFill>
                  <pic:spPr bwMode="auto">
                    <a:xfrm>
                      <a:off x="0" y="0"/>
                      <a:ext cx="4584484" cy="1970386"/>
                    </a:xfrm>
                    <a:prstGeom prst="rect">
                      <a:avLst/>
                    </a:prstGeom>
                    <a:noFill/>
                    <a:ln w="9525">
                      <a:noFill/>
                      <a:miter lim="800000"/>
                      <a:headEnd/>
                      <a:tailEnd/>
                    </a:ln>
                  </pic:spPr>
                </pic:pic>
              </a:graphicData>
            </a:graphic>
          </wp:inline>
        </w:drawing>
      </w:r>
      <w:r w:rsidR="001A05D7" w:rsidRPr="002E4464">
        <w:rPr>
          <w:rFonts w:asciiTheme="majorBidi" w:hAnsiTheme="majorBidi" w:cstheme="majorBidi"/>
          <w:color w:val="000000" w:themeColor="text1"/>
          <w:sz w:val="24"/>
          <w:szCs w:val="24"/>
        </w:rPr>
        <w:tab/>
      </w:r>
    </w:p>
    <w:p w:rsidR="00DC2DF0" w:rsidRDefault="008A6879" w:rsidP="00DC2DF0">
      <w:pPr>
        <w:tabs>
          <w:tab w:val="left" w:pos="2940"/>
        </w:tabs>
        <w:spacing w:line="240" w:lineRule="auto"/>
        <w:jc w:val="center"/>
        <w:rPr>
          <w:rFonts w:asciiTheme="majorBidi" w:hAnsiTheme="majorBidi" w:cstheme="majorBidi"/>
          <w:i/>
          <w:iCs/>
          <w:color w:val="000000" w:themeColor="text1"/>
          <w:sz w:val="24"/>
          <w:szCs w:val="24"/>
        </w:rPr>
      </w:pPr>
      <w:r w:rsidRPr="00BE083B">
        <w:rPr>
          <w:rFonts w:asciiTheme="majorBidi" w:hAnsiTheme="majorBidi" w:cstheme="majorBidi"/>
          <w:color w:val="000000" w:themeColor="text1"/>
          <w:sz w:val="24"/>
          <w:szCs w:val="24"/>
        </w:rPr>
        <w:t xml:space="preserve">Figure </w:t>
      </w:r>
      <w:r w:rsidR="001A05D7" w:rsidRPr="00BE083B">
        <w:rPr>
          <w:rFonts w:asciiTheme="majorBidi" w:hAnsiTheme="majorBidi" w:cstheme="majorBidi"/>
          <w:color w:val="000000" w:themeColor="text1"/>
          <w:sz w:val="24"/>
          <w:szCs w:val="24"/>
        </w:rPr>
        <w:t xml:space="preserve">8. Symptôme du bronzage des feuilles des agrumes causé par </w:t>
      </w:r>
      <w:r w:rsidR="001A05D7" w:rsidRPr="00BE083B">
        <w:rPr>
          <w:rFonts w:asciiTheme="majorBidi" w:hAnsiTheme="majorBidi" w:cstheme="majorBidi"/>
          <w:i/>
          <w:iCs/>
          <w:color w:val="000000" w:themeColor="text1"/>
          <w:sz w:val="24"/>
          <w:szCs w:val="24"/>
        </w:rPr>
        <w:t xml:space="preserve">P. citri </w:t>
      </w:r>
    </w:p>
    <w:p w:rsidR="001A05D7" w:rsidRPr="00BE083B" w:rsidRDefault="001A05D7" w:rsidP="00DC2DF0">
      <w:pPr>
        <w:tabs>
          <w:tab w:val="left" w:pos="2940"/>
        </w:tabs>
        <w:spacing w:line="240" w:lineRule="auto"/>
        <w:jc w:val="center"/>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(Gutierrez, 1989).</w:t>
      </w:r>
    </w:p>
    <w:p w:rsidR="001A05D7" w:rsidRPr="009505B9" w:rsidRDefault="00211DA6" w:rsidP="009505B9">
      <w:pPr>
        <w:spacing w:line="360" w:lineRule="auto"/>
        <w:jc w:val="both"/>
        <w:rPr>
          <w:rFonts w:asciiTheme="majorBidi" w:hAnsiTheme="majorBidi" w:cstheme="majorBidi"/>
          <w:b/>
          <w:bCs/>
          <w:sz w:val="24"/>
          <w:szCs w:val="24"/>
        </w:rPr>
      </w:pPr>
      <w:r>
        <w:rPr>
          <w:rFonts w:asciiTheme="majorBidi" w:hAnsiTheme="majorBidi" w:cstheme="majorBidi"/>
          <w:b/>
          <w:bCs/>
          <w:color w:val="000000" w:themeColor="text1"/>
          <w:sz w:val="24"/>
          <w:szCs w:val="24"/>
        </w:rPr>
        <w:t xml:space="preserve">1.1.7. </w:t>
      </w:r>
      <w:r w:rsidR="001A05D7" w:rsidRPr="002E4464">
        <w:rPr>
          <w:rFonts w:asciiTheme="majorBidi" w:hAnsiTheme="majorBidi" w:cstheme="majorBidi"/>
          <w:b/>
          <w:bCs/>
          <w:i/>
          <w:iCs/>
          <w:color w:val="000000" w:themeColor="text1"/>
          <w:sz w:val="24"/>
          <w:szCs w:val="24"/>
        </w:rPr>
        <w:t xml:space="preserve">Oligonychus </w:t>
      </w:r>
      <w:r w:rsidR="009505B9" w:rsidRPr="009505B9">
        <w:rPr>
          <w:rFonts w:asciiTheme="majorBidi" w:hAnsiTheme="majorBidi" w:cstheme="majorBidi"/>
          <w:b/>
          <w:bCs/>
          <w:i/>
          <w:iCs/>
          <w:sz w:val="24"/>
          <w:szCs w:val="24"/>
        </w:rPr>
        <w:t>afrasiaticus</w:t>
      </w:r>
      <w:r w:rsidR="001A05D7" w:rsidRPr="009505B9">
        <w:rPr>
          <w:rFonts w:asciiTheme="majorBidi" w:hAnsiTheme="majorBidi" w:cstheme="majorBidi"/>
          <w:b/>
          <w:bCs/>
          <w:sz w:val="24"/>
          <w:szCs w:val="24"/>
        </w:rPr>
        <w:t xml:space="preserve"> </w:t>
      </w:r>
    </w:p>
    <w:p w:rsidR="001A05D7" w:rsidRPr="00BE083B" w:rsidRDefault="001A05D7" w:rsidP="005F1CAE">
      <w:pPr>
        <w:autoSpaceDE w:val="0"/>
        <w:autoSpaceDN w:val="0"/>
        <w:adjustRightInd w:val="0"/>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L’acarien jaune du palmier dattier plus connu  par son nom local de « Boufaroua » mesure 0.2 à 0.</w:t>
      </w:r>
      <w:r w:rsidRPr="00BE083B">
        <w:rPr>
          <w:rFonts w:asciiTheme="majorBidi" w:hAnsiTheme="majorBidi" w:cstheme="majorBidi"/>
          <w:color w:val="000000" w:themeColor="text1"/>
          <w:sz w:val="24"/>
          <w:szCs w:val="24"/>
        </w:rPr>
        <w:t>3 mm, ayant un corps ovale de couleur jaune pâle. Selon Guessoum (198</w:t>
      </w:r>
      <w:r w:rsidRPr="00BE083B">
        <w:rPr>
          <w:rFonts w:asciiTheme="majorBidi" w:hAnsiTheme="majorBidi" w:cstheme="majorBidi"/>
          <w:sz w:val="24"/>
          <w:szCs w:val="24"/>
        </w:rPr>
        <w:t>8</w:t>
      </w:r>
      <w:r w:rsidRPr="00BE083B">
        <w:rPr>
          <w:rFonts w:asciiTheme="majorBidi" w:hAnsiTheme="majorBidi" w:cstheme="majorBidi"/>
          <w:color w:val="000000" w:themeColor="text1"/>
          <w:sz w:val="24"/>
          <w:szCs w:val="24"/>
        </w:rPr>
        <w:t>), Il présente un  petit nombre de longs poils espacés sur le corps. Le mâle est plus petit et plus allongé que la femelle. L’œuf est de forme sphérique mesurant 0,1 mm de diamètre, de couleur rose, rouge ou jaune (</w:t>
      </w:r>
      <w:r w:rsidR="005F1CAE">
        <w:rPr>
          <w:rFonts w:asciiTheme="majorBidi" w:hAnsiTheme="majorBidi" w:cstheme="majorBidi"/>
          <w:color w:val="000000" w:themeColor="text1"/>
          <w:sz w:val="24"/>
          <w:szCs w:val="24"/>
        </w:rPr>
        <w:t>INPV</w:t>
      </w:r>
      <w:r w:rsidRPr="00BE083B">
        <w:rPr>
          <w:rFonts w:asciiTheme="majorBidi" w:hAnsiTheme="majorBidi" w:cstheme="majorBidi"/>
          <w:color w:val="000000" w:themeColor="text1"/>
          <w:sz w:val="24"/>
          <w:szCs w:val="24"/>
        </w:rPr>
        <w:t>, 2015).</w:t>
      </w:r>
    </w:p>
    <w:p w:rsidR="001A05D7" w:rsidRPr="00BE083B" w:rsidRDefault="001A05D7" w:rsidP="005F1CAE">
      <w:pPr>
        <w:autoSpaceDE w:val="0"/>
        <w:autoSpaceDN w:val="0"/>
        <w:adjustRightInd w:val="0"/>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lastRenderedPageBreak/>
        <w:t>«Boufaroua»  hiverne à différents stades sur le palmier dattier lui-même ou sur certaines plantes hôtes notamment les mauvaises herbes ainsi que sur  les Cucurbitacées et les Solanacées. Au printemps, son activité augmente rapidement et à partir du mois de mai, elle devient très importante coïncidant avec l’apparition des régimes qui portent des dattes en formation (</w:t>
      </w:r>
      <w:r w:rsidR="005F1CAE">
        <w:rPr>
          <w:rFonts w:asciiTheme="majorBidi" w:hAnsiTheme="majorBidi" w:cstheme="majorBidi"/>
          <w:color w:val="000000" w:themeColor="text1"/>
          <w:sz w:val="24"/>
          <w:szCs w:val="24"/>
        </w:rPr>
        <w:t>INPV</w:t>
      </w:r>
      <w:r w:rsidRPr="00BE083B">
        <w:rPr>
          <w:rFonts w:asciiTheme="majorBidi" w:hAnsiTheme="majorBidi" w:cstheme="majorBidi"/>
          <w:color w:val="000000" w:themeColor="text1"/>
          <w:sz w:val="24"/>
          <w:szCs w:val="24"/>
        </w:rPr>
        <w:t>, 2015). En Algérie, les plus fortes pullulations sont observées entre le mois de mai et juillet et ce  en relation avec les conditions climatiques particulièrement élevées qui favorisent le développement et la multiplication des acariens dans les dattes (</w:t>
      </w:r>
      <w:r w:rsidR="005F1CAE">
        <w:rPr>
          <w:rFonts w:asciiTheme="majorBidi" w:hAnsiTheme="majorBidi" w:cstheme="majorBidi"/>
          <w:color w:val="000000" w:themeColor="text1"/>
          <w:sz w:val="24"/>
          <w:szCs w:val="24"/>
        </w:rPr>
        <w:t>INPV</w:t>
      </w:r>
      <w:r w:rsidRPr="00BE083B">
        <w:rPr>
          <w:rFonts w:asciiTheme="majorBidi" w:hAnsiTheme="majorBidi" w:cstheme="majorBidi"/>
          <w:color w:val="000000" w:themeColor="text1"/>
          <w:sz w:val="24"/>
          <w:szCs w:val="24"/>
        </w:rPr>
        <w:t>, 2015).</w:t>
      </w:r>
    </w:p>
    <w:p w:rsidR="001A05D7" w:rsidRPr="00BE083B" w:rsidRDefault="001A05D7" w:rsidP="005F1CAE">
      <w:pPr>
        <w:autoSpaceDE w:val="0"/>
        <w:autoSpaceDN w:val="0"/>
        <w:adjustRightInd w:val="0"/>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Les attaques de cet acarien peuvent se produire dès la nouaison et se poursuivent tout au long du stade grossissement des fruits. Les acariens s’alimentent par succion de la sève à partir du tissu végétal des dattes (</w:t>
      </w:r>
      <w:r w:rsidR="005F1CAE">
        <w:rPr>
          <w:rFonts w:asciiTheme="majorBidi" w:hAnsiTheme="majorBidi" w:cstheme="majorBidi"/>
          <w:color w:val="000000" w:themeColor="text1"/>
          <w:sz w:val="24"/>
          <w:szCs w:val="24"/>
        </w:rPr>
        <w:t>INPV</w:t>
      </w:r>
      <w:r w:rsidRPr="00BE083B">
        <w:rPr>
          <w:rFonts w:asciiTheme="majorBidi" w:hAnsiTheme="majorBidi" w:cstheme="majorBidi"/>
          <w:color w:val="000000" w:themeColor="text1"/>
          <w:sz w:val="24"/>
          <w:szCs w:val="24"/>
        </w:rPr>
        <w:t>, 2015). Les attaques commencent par le pédoncule, puis gagnent tout le fruit. Suite aux nombreuses piqûres, l’épiderme des fruits verts est rapidement détruit. Ces derniers deviennent rugueux puis prennent une teinte pigmentée rougeâtre. Les fruits fortement attaqués seront impropres à la consommation (</w:t>
      </w:r>
      <w:r w:rsidR="005F1CAE">
        <w:rPr>
          <w:rFonts w:asciiTheme="majorBidi" w:hAnsiTheme="majorBidi" w:cstheme="majorBidi"/>
          <w:color w:val="000000" w:themeColor="text1"/>
          <w:sz w:val="24"/>
          <w:szCs w:val="24"/>
        </w:rPr>
        <w:t>INPV</w:t>
      </w:r>
      <w:r w:rsidRPr="00BE083B">
        <w:rPr>
          <w:rFonts w:asciiTheme="majorBidi" w:hAnsiTheme="majorBidi" w:cstheme="majorBidi"/>
          <w:color w:val="000000" w:themeColor="text1"/>
          <w:sz w:val="24"/>
          <w:szCs w:val="24"/>
        </w:rPr>
        <w:t>, 2015).</w:t>
      </w:r>
      <w:r w:rsidRPr="002E4464">
        <w:rPr>
          <w:rFonts w:asciiTheme="majorBidi" w:hAnsiTheme="majorBidi" w:cstheme="majorBidi"/>
          <w:color w:val="000000" w:themeColor="text1"/>
          <w:sz w:val="24"/>
          <w:szCs w:val="24"/>
        </w:rPr>
        <w:t xml:space="preserve"> La présence des acariens sur les dattes est révélée par l’existence de toiles soyeuses </w:t>
      </w:r>
      <w:r w:rsidRPr="00BE083B">
        <w:rPr>
          <w:rFonts w:asciiTheme="majorBidi" w:hAnsiTheme="majorBidi" w:cstheme="majorBidi"/>
          <w:color w:val="000000" w:themeColor="text1"/>
          <w:sz w:val="24"/>
          <w:szCs w:val="24"/>
        </w:rPr>
        <w:t>(Fig. 9) blanches ou grisâtres (</w:t>
      </w:r>
      <w:r w:rsidR="005F1CAE">
        <w:rPr>
          <w:rFonts w:asciiTheme="majorBidi" w:hAnsiTheme="majorBidi" w:cstheme="majorBidi"/>
          <w:color w:val="000000" w:themeColor="text1"/>
          <w:sz w:val="24"/>
          <w:szCs w:val="24"/>
        </w:rPr>
        <w:t>INPV</w:t>
      </w:r>
      <w:r w:rsidRPr="00BE083B">
        <w:rPr>
          <w:rFonts w:asciiTheme="majorBidi" w:hAnsiTheme="majorBidi" w:cstheme="majorBidi"/>
          <w:color w:val="000000" w:themeColor="text1"/>
          <w:sz w:val="24"/>
          <w:szCs w:val="24"/>
        </w:rPr>
        <w:t>, 2015).</w:t>
      </w:r>
    </w:p>
    <w:p w:rsidR="001A05D7" w:rsidRPr="002E4464" w:rsidRDefault="00DC2DF0" w:rsidP="001A05D7">
      <w:pPr>
        <w:autoSpaceDE w:val="0"/>
        <w:autoSpaceDN w:val="0"/>
        <w:adjustRightInd w:val="0"/>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1A05D7" w:rsidRPr="002E4464">
        <w:rPr>
          <w:rFonts w:asciiTheme="majorBidi" w:hAnsiTheme="majorBidi" w:cstheme="majorBidi"/>
          <w:noProof/>
          <w:color w:val="000000" w:themeColor="text1"/>
          <w:sz w:val="24"/>
          <w:szCs w:val="24"/>
        </w:rPr>
        <w:drawing>
          <wp:inline distT="0" distB="0" distL="0" distR="0">
            <wp:extent cx="4486303" cy="2328531"/>
            <wp:effectExtent l="19050" t="0" r="9497" b="0"/>
            <wp:docPr id="62" name="Image 1" descr="Résultat de recherche d'images pour &quot;oligonychus afrasiaticu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oligonychus afrasiaticus&quot;"/>
                    <pic:cNvPicPr>
                      <a:picLocks noChangeAspect="1" noChangeArrowheads="1"/>
                    </pic:cNvPicPr>
                  </pic:nvPicPr>
                  <pic:blipFill>
                    <a:blip r:embed="rId20"/>
                    <a:srcRect/>
                    <a:stretch>
                      <a:fillRect/>
                    </a:stretch>
                  </pic:blipFill>
                  <pic:spPr bwMode="auto">
                    <a:xfrm>
                      <a:off x="0" y="0"/>
                      <a:ext cx="4485856" cy="2328299"/>
                    </a:xfrm>
                    <a:prstGeom prst="rect">
                      <a:avLst/>
                    </a:prstGeom>
                    <a:noFill/>
                    <a:ln w="9525">
                      <a:noFill/>
                      <a:miter lim="800000"/>
                      <a:headEnd/>
                      <a:tailEnd/>
                    </a:ln>
                  </pic:spPr>
                </pic:pic>
              </a:graphicData>
            </a:graphic>
          </wp:inline>
        </w:drawing>
      </w:r>
    </w:p>
    <w:p w:rsidR="001A05D7" w:rsidRPr="00BE083B" w:rsidRDefault="00DC2DF0" w:rsidP="009505B9">
      <w:pPr>
        <w:autoSpaceDE w:val="0"/>
        <w:autoSpaceDN w:val="0"/>
        <w:adjustRightInd w:val="0"/>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8A6879" w:rsidRPr="008A6879">
        <w:rPr>
          <w:rFonts w:asciiTheme="majorBidi" w:hAnsiTheme="majorBidi" w:cstheme="majorBidi"/>
          <w:color w:val="000000" w:themeColor="text1"/>
          <w:sz w:val="24"/>
          <w:szCs w:val="24"/>
        </w:rPr>
        <w:t>Fig</w:t>
      </w:r>
      <w:r w:rsidR="008A6879">
        <w:rPr>
          <w:rFonts w:asciiTheme="majorBidi" w:hAnsiTheme="majorBidi" w:cstheme="majorBidi"/>
          <w:color w:val="000000" w:themeColor="text1"/>
          <w:sz w:val="24"/>
          <w:szCs w:val="24"/>
        </w:rPr>
        <w:t>ure</w:t>
      </w:r>
      <w:r w:rsidR="008A6879" w:rsidRPr="002E4464">
        <w:rPr>
          <w:rFonts w:asciiTheme="majorBidi" w:hAnsiTheme="majorBidi" w:cstheme="majorBidi"/>
          <w:b/>
          <w:bCs/>
          <w:color w:val="000000" w:themeColor="text1"/>
          <w:sz w:val="24"/>
          <w:szCs w:val="24"/>
        </w:rPr>
        <w:t xml:space="preserve"> </w:t>
      </w:r>
      <w:r w:rsidR="001A05D7" w:rsidRPr="00BE083B">
        <w:rPr>
          <w:rFonts w:asciiTheme="majorBidi" w:hAnsiTheme="majorBidi" w:cstheme="majorBidi"/>
          <w:color w:val="000000" w:themeColor="text1"/>
          <w:sz w:val="24"/>
          <w:szCs w:val="24"/>
        </w:rPr>
        <w:t xml:space="preserve">9. Dégâts </w:t>
      </w:r>
      <w:proofErr w:type="gramStart"/>
      <w:r w:rsidR="001A05D7" w:rsidRPr="00BE083B">
        <w:rPr>
          <w:rFonts w:asciiTheme="majorBidi" w:hAnsiTheme="majorBidi" w:cstheme="majorBidi"/>
          <w:color w:val="000000" w:themeColor="text1"/>
          <w:sz w:val="24"/>
          <w:szCs w:val="24"/>
        </w:rPr>
        <w:t xml:space="preserve">de </w:t>
      </w:r>
      <w:r w:rsidR="001A05D7" w:rsidRPr="00BE083B">
        <w:rPr>
          <w:rFonts w:asciiTheme="majorBidi" w:hAnsiTheme="majorBidi" w:cstheme="majorBidi"/>
          <w:i/>
          <w:iCs/>
          <w:color w:val="000000" w:themeColor="text1"/>
          <w:sz w:val="24"/>
          <w:szCs w:val="24"/>
        </w:rPr>
        <w:t>O</w:t>
      </w:r>
      <w:proofErr w:type="gramEnd"/>
      <w:r w:rsidR="001A05D7" w:rsidRPr="00BE083B">
        <w:rPr>
          <w:rFonts w:asciiTheme="majorBidi" w:hAnsiTheme="majorBidi" w:cstheme="majorBidi"/>
          <w:i/>
          <w:iCs/>
          <w:color w:val="000000" w:themeColor="text1"/>
          <w:sz w:val="24"/>
          <w:szCs w:val="24"/>
        </w:rPr>
        <w:t xml:space="preserve">. </w:t>
      </w:r>
      <w:r w:rsidR="009505B9" w:rsidRPr="009505B9">
        <w:rPr>
          <w:rFonts w:asciiTheme="majorBidi" w:hAnsiTheme="majorBidi" w:cstheme="majorBidi"/>
          <w:i/>
          <w:iCs/>
          <w:sz w:val="24"/>
          <w:szCs w:val="24"/>
        </w:rPr>
        <w:t>afrasiaticus</w:t>
      </w:r>
      <w:r w:rsidR="00A50CFE" w:rsidRPr="00A50CFE">
        <w:rPr>
          <w:rFonts w:asciiTheme="majorBidi" w:hAnsiTheme="majorBidi" w:cstheme="majorBidi"/>
          <w:i/>
          <w:iCs/>
          <w:color w:val="000000" w:themeColor="text1"/>
          <w:sz w:val="24"/>
          <w:szCs w:val="24"/>
        </w:rPr>
        <w:t xml:space="preserve"> </w:t>
      </w:r>
      <w:r w:rsidR="001A05D7" w:rsidRPr="00BE083B">
        <w:rPr>
          <w:rFonts w:asciiTheme="majorBidi" w:hAnsiTheme="majorBidi" w:cstheme="majorBidi"/>
          <w:color w:val="000000" w:themeColor="text1"/>
          <w:sz w:val="24"/>
          <w:szCs w:val="24"/>
        </w:rPr>
        <w:t>sur le palmier dattier (</w:t>
      </w:r>
      <w:r w:rsidR="005F1CAE">
        <w:rPr>
          <w:rFonts w:asciiTheme="majorBidi" w:hAnsiTheme="majorBidi" w:cstheme="majorBidi"/>
          <w:color w:val="000000" w:themeColor="text1"/>
          <w:sz w:val="24"/>
          <w:szCs w:val="24"/>
        </w:rPr>
        <w:t>INPV</w:t>
      </w:r>
      <w:r w:rsidR="001A05D7" w:rsidRPr="00BE083B">
        <w:rPr>
          <w:rFonts w:asciiTheme="majorBidi" w:hAnsiTheme="majorBidi" w:cstheme="majorBidi"/>
          <w:color w:val="000000" w:themeColor="text1"/>
          <w:sz w:val="24"/>
          <w:szCs w:val="24"/>
        </w:rPr>
        <w:t>, 2015).</w:t>
      </w:r>
    </w:p>
    <w:p w:rsidR="001A05D7" w:rsidRPr="002E4464" w:rsidRDefault="001A05D7" w:rsidP="001A05D7">
      <w:pPr>
        <w:tabs>
          <w:tab w:val="left" w:pos="2940"/>
        </w:tabs>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t>1.2. Famille des Tarsonemidae </w:t>
      </w:r>
    </w:p>
    <w:p w:rsidR="001A05D7" w:rsidRPr="002E4464" w:rsidRDefault="001A05D7" w:rsidP="001A05D7">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sz w:val="24"/>
          <w:szCs w:val="24"/>
        </w:rPr>
        <w:t>Il existe une autre famille moins importante que la première, il s’agit des Tarsomeidae</w:t>
      </w:r>
      <w:r w:rsidRPr="002E4464">
        <w:rPr>
          <w:rFonts w:asciiTheme="majorBidi" w:hAnsiTheme="majorBidi" w:cstheme="majorBidi"/>
          <w:b/>
          <w:bCs/>
          <w:sz w:val="24"/>
          <w:szCs w:val="24"/>
        </w:rPr>
        <w:t xml:space="preserve"> </w:t>
      </w:r>
      <w:r w:rsidRPr="00BE083B">
        <w:rPr>
          <w:rFonts w:asciiTheme="majorBidi" w:hAnsiTheme="majorBidi" w:cstheme="majorBidi"/>
          <w:sz w:val="24"/>
          <w:szCs w:val="24"/>
        </w:rPr>
        <w:t>(Gutierrez, 1991).</w:t>
      </w:r>
      <w:r w:rsidRPr="00BE083B">
        <w:rPr>
          <w:rFonts w:asciiTheme="majorBidi" w:hAnsiTheme="majorBidi" w:cstheme="majorBidi"/>
          <w:color w:val="FF0000"/>
          <w:sz w:val="24"/>
          <w:szCs w:val="24"/>
        </w:rPr>
        <w:t xml:space="preserve"> </w:t>
      </w:r>
      <w:r w:rsidRPr="00BE083B">
        <w:rPr>
          <w:rFonts w:asciiTheme="majorBidi" w:hAnsiTheme="majorBidi" w:cstheme="majorBidi"/>
          <w:color w:val="000000" w:themeColor="text1"/>
          <w:sz w:val="24"/>
          <w:szCs w:val="24"/>
        </w:rPr>
        <w:t>Selon Gutierrez (1992),</w:t>
      </w:r>
      <w:r w:rsidRPr="002E4464">
        <w:rPr>
          <w:rFonts w:asciiTheme="majorBidi" w:hAnsiTheme="majorBidi" w:cstheme="majorBidi"/>
          <w:b/>
          <w:bCs/>
          <w:color w:val="000000" w:themeColor="text1"/>
          <w:sz w:val="24"/>
          <w:szCs w:val="24"/>
        </w:rPr>
        <w:t xml:space="preserve"> </w:t>
      </w:r>
      <w:r w:rsidRPr="002E4464">
        <w:rPr>
          <w:rFonts w:asciiTheme="majorBidi" w:hAnsiTheme="majorBidi" w:cstheme="majorBidi"/>
          <w:color w:val="000000" w:themeColor="text1"/>
          <w:sz w:val="24"/>
          <w:szCs w:val="24"/>
        </w:rPr>
        <w:t xml:space="preserve">la famille des Tarsonemidae regroupe des acariens dont les espèces sont très petites (0,3mm), au cops ovale, translucide et brillant, relativement glabre. Certaines espèces de cette  famille sont très destructrices pour de nombreux type de cultures. </w:t>
      </w: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lastRenderedPageBreak/>
        <w:t xml:space="preserve">1.2.1. </w:t>
      </w:r>
      <w:r w:rsidRPr="002E4464">
        <w:rPr>
          <w:rFonts w:asciiTheme="majorBidi" w:hAnsiTheme="majorBidi" w:cstheme="majorBidi"/>
          <w:b/>
          <w:bCs/>
          <w:sz w:val="24"/>
          <w:szCs w:val="24"/>
        </w:rPr>
        <w:t>Caractéristiques morphologiques</w:t>
      </w:r>
    </w:p>
    <w:p w:rsidR="001A05D7" w:rsidRPr="002E4464" w:rsidRDefault="001A05D7" w:rsidP="000616A9">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Ces acariens de petite taille ont une forme elliptique. La femelle de couleur jaune et de forme ovale et allongée mesure 0,2mm. Le mâle est plus trapu, avec des pattes longues dont la quatrième est terminée par un tubercule à la place d`une griffe. Les adultes à peine visible, se déplacent activement </w:t>
      </w:r>
      <w:r w:rsidRPr="00BE083B">
        <w:rPr>
          <w:rFonts w:asciiTheme="majorBidi" w:hAnsiTheme="majorBidi" w:cstheme="majorBidi"/>
          <w:color w:val="000000" w:themeColor="text1"/>
          <w:sz w:val="24"/>
          <w:szCs w:val="24"/>
        </w:rPr>
        <w:t xml:space="preserve">(Hammes </w:t>
      </w:r>
      <w:r w:rsidR="000616A9" w:rsidRPr="000616A9">
        <w:rPr>
          <w:rFonts w:asciiTheme="majorBidi" w:hAnsiTheme="majorBidi" w:cstheme="majorBidi"/>
          <w:sz w:val="24"/>
          <w:szCs w:val="24"/>
        </w:rPr>
        <w:t>et Putoa</w:t>
      </w:r>
      <w:r w:rsidRPr="00BE083B">
        <w:rPr>
          <w:rFonts w:asciiTheme="majorBidi" w:hAnsiTheme="majorBidi" w:cstheme="majorBidi"/>
          <w:color w:val="000000" w:themeColor="text1"/>
          <w:sz w:val="24"/>
          <w:szCs w:val="24"/>
        </w:rPr>
        <w:t>, 1986).</w:t>
      </w: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t xml:space="preserve">1.2.2. </w:t>
      </w:r>
      <w:r w:rsidRPr="002E4464">
        <w:rPr>
          <w:rFonts w:asciiTheme="majorBidi" w:hAnsiTheme="majorBidi" w:cstheme="majorBidi"/>
          <w:b/>
          <w:bCs/>
          <w:sz w:val="24"/>
          <w:szCs w:val="24"/>
        </w:rPr>
        <w:t>Caractéristiques biologiques</w:t>
      </w:r>
    </w:p>
    <w:p w:rsidR="001A05D7" w:rsidRPr="00BE083B" w:rsidRDefault="001A05D7" w:rsidP="000616A9">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Les œufs sont pondus isolément dans des dépressions de la feuille et éclosent après 3à 4 jours. Le stade de développement </w:t>
      </w:r>
      <w:r w:rsidRPr="00BE083B">
        <w:rPr>
          <w:rFonts w:asciiTheme="majorBidi" w:hAnsiTheme="majorBidi" w:cstheme="majorBidi"/>
          <w:color w:val="000000" w:themeColor="text1"/>
          <w:sz w:val="24"/>
          <w:szCs w:val="24"/>
        </w:rPr>
        <w:t xml:space="preserve">(Fig. 10) ne comporte que l’œuf, la larve et la pupe qui précède l’adulte. Le stade larvaire dure 2 jours et le stade nymphal de 1 à 2 jours. Il peut exister une génération par semaine (Hammes </w:t>
      </w:r>
      <w:r w:rsidR="000616A9" w:rsidRPr="000616A9">
        <w:rPr>
          <w:rFonts w:asciiTheme="majorBidi" w:hAnsiTheme="majorBidi" w:cstheme="majorBidi"/>
          <w:sz w:val="24"/>
          <w:szCs w:val="24"/>
        </w:rPr>
        <w:t>et Putoa</w:t>
      </w:r>
      <w:r w:rsidRPr="00BE083B">
        <w:rPr>
          <w:rFonts w:asciiTheme="majorBidi" w:hAnsiTheme="majorBidi" w:cstheme="majorBidi"/>
          <w:color w:val="000000" w:themeColor="text1"/>
          <w:sz w:val="24"/>
          <w:szCs w:val="24"/>
        </w:rPr>
        <w:t>, 1986; Gutierrez, 1992).</w:t>
      </w:r>
    </w:p>
    <w:p w:rsidR="001A05D7" w:rsidRPr="002E4464" w:rsidRDefault="00B02F75" w:rsidP="001A05D7">
      <w:pPr>
        <w:spacing w:line="360" w:lineRule="auto"/>
        <w:jc w:val="both"/>
        <w:rPr>
          <w:rFonts w:asciiTheme="majorBidi" w:hAnsiTheme="majorBidi" w:cstheme="majorBidi"/>
          <w:color w:val="000000" w:themeColor="text1"/>
          <w:sz w:val="24"/>
          <w:szCs w:val="24"/>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60288" behindDoc="0" locked="0" layoutInCell="1" allowOverlap="1">
                <wp:simplePos x="0" y="0"/>
                <wp:positionH relativeFrom="column">
                  <wp:posOffset>-1896110</wp:posOffset>
                </wp:positionH>
                <wp:positionV relativeFrom="paragraph">
                  <wp:posOffset>1995805</wp:posOffset>
                </wp:positionV>
                <wp:extent cx="3822700" cy="635"/>
                <wp:effectExtent l="6032" t="0" r="31433" b="31432"/>
                <wp:wrapNone/>
                <wp:docPr id="10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3822700" cy="635"/>
                        </a:xfrm>
                        <a:prstGeom prst="bentConnector3">
                          <a:avLst>
                            <a:gd name="adj1" fmla="val 5000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1" o:spid="_x0000_s1026" type="#_x0000_t34" style="position:absolute;margin-left:-149.3pt;margin-top:157.15pt;width:301pt;height:.05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"/>
            </w:pict>
          </mc:Fallback>
        </mc:AlternateContent>
      </w:r>
      <w:r>
        <w:rPr>
          <w:rFonts w:asciiTheme="majorBidi" w:hAnsiTheme="majorBidi" w:cstheme="majorBidi"/>
          <w:noProof/>
          <w:color w:val="000000" w:themeColor="text1"/>
          <w:sz w:val="24"/>
          <w:szCs w:val="24"/>
        </w:rPr>
        <mc:AlternateContent>
          <mc:Choice Requires="wps">
            <w:drawing>
              <wp:anchor distT="0" distB="0" distL="114300" distR="114300" simplePos="0" relativeHeight="251662336" behindDoc="0" locked="0" layoutInCell="1" allowOverlap="1">
                <wp:simplePos x="0" y="0"/>
                <wp:positionH relativeFrom="column">
                  <wp:posOffset>5843905</wp:posOffset>
                </wp:positionH>
                <wp:positionV relativeFrom="paragraph">
                  <wp:posOffset>85090</wp:posOffset>
                </wp:positionV>
                <wp:extent cx="47625" cy="3696335"/>
                <wp:effectExtent l="0" t="0" r="28575" b="18415"/>
                <wp:wrapNone/>
                <wp:docPr id="100"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 cy="3696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 o:spid="_x0000_s1026" type="#_x0000_t32" style="position:absolute;margin-left:460.15pt;margin-top:6.7pt;width:3.75pt;height:291.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"/>
            </w:pict>
          </mc:Fallback>
        </mc:AlternateContent>
      </w:r>
      <w:r>
        <w:rPr>
          <w:rFonts w:asciiTheme="majorBidi" w:hAnsiTheme="majorBidi" w:cstheme="majorBidi"/>
          <w:noProof/>
          <w:color w:val="000000" w:themeColor="text1"/>
          <w:sz w:val="24"/>
          <w:szCs w:val="24"/>
        </w:rPr>
        <mc:AlternateContent>
          <mc:Choice Requires="wps">
            <w:drawing>
              <wp:anchor distT="4294967294" distB="4294967294" distL="114300" distR="114300" simplePos="0" relativeHeight="251661312" behindDoc="0" locked="0" layoutInCell="1" allowOverlap="1">
                <wp:simplePos x="0" y="0"/>
                <wp:positionH relativeFrom="column">
                  <wp:posOffset>14605</wp:posOffset>
                </wp:positionH>
                <wp:positionV relativeFrom="paragraph">
                  <wp:posOffset>85089</wp:posOffset>
                </wp:positionV>
                <wp:extent cx="5829300" cy="0"/>
                <wp:effectExtent l="0" t="0" r="19050" b="19050"/>
                <wp:wrapNone/>
                <wp:docPr id="99"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 o:spid="_x0000_s1026" type="#_x0000_t32" style="position:absolute;margin-left:1.15pt;margin-top:6.7pt;width:459pt;height:0;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lXOIAIAAD0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"/>
            </w:pict>
          </mc:Fallback>
        </mc:AlternateContent>
      </w:r>
    </w:p>
    <w:p w:rsidR="001A05D7" w:rsidRPr="002E4464" w:rsidRDefault="00B02F75" w:rsidP="001A05D7">
      <w:pPr>
        <w:spacing w:line="360" w:lineRule="auto"/>
        <w:jc w:val="both"/>
        <w:rPr>
          <w:rFonts w:asciiTheme="majorBidi" w:hAnsiTheme="majorBidi" w:cstheme="majorBidi"/>
          <w:color w:val="000000" w:themeColor="text1"/>
          <w:sz w:val="24"/>
          <w:szCs w:val="24"/>
        </w:rPr>
      </w:pPr>
      <w:r>
        <w:rPr>
          <w:rFonts w:asciiTheme="majorBidi" w:hAnsiTheme="majorBidi" w:cstheme="majorBidi"/>
          <w:noProof/>
          <w:color w:val="000000" w:themeColor="text1"/>
          <w:sz w:val="24"/>
          <w:szCs w:val="24"/>
        </w:rPr>
        <mc:AlternateContent>
          <mc:Choice Requires="wps">
            <w:drawing>
              <wp:anchor distT="4294967294" distB="4294967294" distL="114300" distR="114300" simplePos="0" relativeHeight="251659264" behindDoc="0" locked="0" layoutInCell="1" allowOverlap="1">
                <wp:simplePos x="0" y="0"/>
                <wp:positionH relativeFrom="column">
                  <wp:posOffset>14605</wp:posOffset>
                </wp:positionH>
                <wp:positionV relativeFrom="paragraph">
                  <wp:posOffset>3517899</wp:posOffset>
                </wp:positionV>
                <wp:extent cx="5829300" cy="0"/>
                <wp:effectExtent l="0" t="0" r="19050" b="19050"/>
                <wp:wrapNone/>
                <wp:docPr id="98"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 o:spid="_x0000_s1026" type="#_x0000_t32" style="position:absolute;margin-left:1.15pt;margin-top:277pt;width:459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"/>
            </w:pict>
          </mc:Fallback>
        </mc:AlternateContent>
      </w:r>
      <w:r w:rsidR="001A05D7" w:rsidRPr="002E4464">
        <w:rPr>
          <w:rFonts w:asciiTheme="majorBidi" w:hAnsiTheme="majorBidi" w:cstheme="majorBidi"/>
          <w:noProof/>
          <w:color w:val="000000" w:themeColor="text1"/>
          <w:sz w:val="24"/>
          <w:szCs w:val="24"/>
        </w:rPr>
        <w:drawing>
          <wp:inline distT="0" distB="0" distL="0" distR="0">
            <wp:extent cx="5905500" cy="3524250"/>
            <wp:effectExtent l="19050" t="0" r="0" b="0"/>
            <wp:docPr id="63" name="Image 25" descr="C:\Users\acer\Desktop\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cer\Desktop\v.PNG"/>
                    <pic:cNvPicPr>
                      <a:picLocks noChangeAspect="1" noChangeArrowheads="1"/>
                    </pic:cNvPicPr>
                  </pic:nvPicPr>
                  <pic:blipFill>
                    <a:blip r:embed="rId20"/>
                    <a:srcRect/>
                    <a:stretch>
                      <a:fillRect/>
                    </a:stretch>
                  </pic:blipFill>
                  <pic:spPr bwMode="auto">
                    <a:xfrm>
                      <a:off x="0" y="0"/>
                      <a:ext cx="5905500" cy="3524250"/>
                    </a:xfrm>
                    <a:prstGeom prst="rect">
                      <a:avLst/>
                    </a:prstGeom>
                    <a:noFill/>
                    <a:ln w="9525">
                      <a:noFill/>
                      <a:miter lim="800000"/>
                      <a:headEnd/>
                      <a:tailEnd/>
                    </a:ln>
                  </pic:spPr>
                </pic:pic>
              </a:graphicData>
            </a:graphic>
          </wp:inline>
        </w:drawing>
      </w:r>
    </w:p>
    <w:p w:rsidR="001A05D7" w:rsidRPr="00BE083B" w:rsidRDefault="00DC2DF0" w:rsidP="001A05D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8A6879" w:rsidRPr="008A6879">
        <w:rPr>
          <w:rFonts w:asciiTheme="majorBidi" w:hAnsiTheme="majorBidi" w:cstheme="majorBidi"/>
          <w:color w:val="000000" w:themeColor="text1"/>
          <w:sz w:val="24"/>
          <w:szCs w:val="24"/>
        </w:rPr>
        <w:t>Fig</w:t>
      </w:r>
      <w:r w:rsidR="008A6879">
        <w:rPr>
          <w:rFonts w:asciiTheme="majorBidi" w:hAnsiTheme="majorBidi" w:cstheme="majorBidi"/>
          <w:color w:val="000000" w:themeColor="text1"/>
          <w:sz w:val="24"/>
          <w:szCs w:val="24"/>
        </w:rPr>
        <w:t>ure</w:t>
      </w:r>
      <w:r w:rsidR="008A6879" w:rsidRPr="002E4464">
        <w:rPr>
          <w:rFonts w:asciiTheme="majorBidi" w:hAnsiTheme="majorBidi" w:cstheme="majorBidi"/>
          <w:b/>
          <w:bCs/>
          <w:color w:val="000000" w:themeColor="text1"/>
          <w:sz w:val="24"/>
          <w:szCs w:val="24"/>
        </w:rPr>
        <w:t xml:space="preserve"> </w:t>
      </w:r>
      <w:r w:rsidR="001A05D7" w:rsidRPr="00BE083B">
        <w:rPr>
          <w:rFonts w:asciiTheme="majorBidi" w:hAnsiTheme="majorBidi" w:cstheme="majorBidi"/>
          <w:color w:val="000000" w:themeColor="text1"/>
          <w:sz w:val="24"/>
          <w:szCs w:val="24"/>
        </w:rPr>
        <w:t xml:space="preserve">10. Cycle de développement des </w:t>
      </w:r>
      <w:r w:rsidR="001A05D7" w:rsidRPr="00D2345B">
        <w:rPr>
          <w:rFonts w:asciiTheme="majorBidi" w:hAnsiTheme="majorBidi" w:cstheme="majorBidi"/>
          <w:sz w:val="24"/>
          <w:szCs w:val="24"/>
        </w:rPr>
        <w:t>Tarsonemidae (</w:t>
      </w:r>
      <w:r w:rsidR="001A05D7" w:rsidRPr="00BE083B">
        <w:rPr>
          <w:rFonts w:asciiTheme="majorBidi" w:hAnsiTheme="majorBidi" w:cstheme="majorBidi"/>
          <w:color w:val="000000" w:themeColor="text1"/>
          <w:sz w:val="24"/>
          <w:szCs w:val="24"/>
        </w:rPr>
        <w:t>Gutierrez,</w:t>
      </w:r>
      <w:r w:rsidR="00BE083B" w:rsidRPr="00BE083B">
        <w:rPr>
          <w:rFonts w:asciiTheme="majorBidi" w:hAnsiTheme="majorBidi" w:cstheme="majorBidi"/>
          <w:color w:val="000000" w:themeColor="text1"/>
          <w:sz w:val="24"/>
          <w:szCs w:val="24"/>
        </w:rPr>
        <w:t xml:space="preserve"> </w:t>
      </w:r>
      <w:r w:rsidR="001A05D7" w:rsidRPr="00BE083B">
        <w:rPr>
          <w:rFonts w:asciiTheme="majorBidi" w:hAnsiTheme="majorBidi" w:cstheme="majorBidi"/>
          <w:color w:val="000000" w:themeColor="text1"/>
          <w:sz w:val="24"/>
          <w:szCs w:val="24"/>
        </w:rPr>
        <w:t>1992)</w:t>
      </w:r>
    </w:p>
    <w:p w:rsidR="004E0919" w:rsidRDefault="004E0919" w:rsidP="001A05D7">
      <w:pPr>
        <w:spacing w:line="360" w:lineRule="auto"/>
        <w:jc w:val="both"/>
        <w:rPr>
          <w:rFonts w:asciiTheme="majorBidi" w:hAnsiTheme="majorBidi" w:cstheme="majorBidi"/>
          <w:b/>
          <w:bCs/>
          <w:color w:val="000000" w:themeColor="text1"/>
          <w:sz w:val="24"/>
          <w:szCs w:val="24"/>
        </w:rPr>
      </w:pPr>
    </w:p>
    <w:p w:rsidR="004E0919" w:rsidRDefault="004E0919" w:rsidP="001A05D7">
      <w:pPr>
        <w:spacing w:line="360" w:lineRule="auto"/>
        <w:jc w:val="both"/>
        <w:rPr>
          <w:rFonts w:asciiTheme="majorBidi" w:hAnsiTheme="majorBidi" w:cstheme="majorBidi"/>
          <w:b/>
          <w:bCs/>
          <w:color w:val="000000" w:themeColor="text1"/>
          <w:sz w:val="24"/>
          <w:szCs w:val="24"/>
        </w:rPr>
      </w:pPr>
    </w:p>
    <w:p w:rsidR="008F3EAD" w:rsidRDefault="008F3EAD" w:rsidP="001A05D7">
      <w:pPr>
        <w:spacing w:line="360" w:lineRule="auto"/>
        <w:jc w:val="both"/>
        <w:rPr>
          <w:rFonts w:asciiTheme="majorBidi" w:hAnsiTheme="majorBidi" w:cstheme="majorBidi"/>
          <w:b/>
          <w:bCs/>
          <w:color w:val="000000" w:themeColor="text1"/>
          <w:sz w:val="24"/>
          <w:szCs w:val="24"/>
        </w:rPr>
      </w:pP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lastRenderedPageBreak/>
        <w:t xml:space="preserve">1.2.3. </w:t>
      </w:r>
      <w:r w:rsidRPr="002E4464">
        <w:rPr>
          <w:rFonts w:asciiTheme="majorBidi" w:hAnsiTheme="majorBidi" w:cstheme="majorBidi"/>
          <w:b/>
          <w:bCs/>
          <w:sz w:val="24"/>
          <w:szCs w:val="24"/>
        </w:rPr>
        <w:t>Alimentation</w:t>
      </w:r>
    </w:p>
    <w:p w:rsidR="001A05D7" w:rsidRPr="00B5634C" w:rsidRDefault="001A05D7" w:rsidP="00640610">
      <w:pPr>
        <w:spacing w:line="360" w:lineRule="auto"/>
        <w:jc w:val="both"/>
        <w:rPr>
          <w:rFonts w:asciiTheme="majorBidi" w:hAnsiTheme="majorBidi" w:cstheme="majorBidi"/>
          <w:sz w:val="24"/>
          <w:szCs w:val="24"/>
        </w:rPr>
      </w:pPr>
      <w:r w:rsidRPr="002E4464">
        <w:rPr>
          <w:rFonts w:asciiTheme="majorBidi" w:hAnsiTheme="majorBidi" w:cstheme="majorBidi"/>
          <w:color w:val="000000" w:themeColor="text1"/>
          <w:sz w:val="24"/>
          <w:szCs w:val="24"/>
        </w:rPr>
        <w:t xml:space="preserve">D’après </w:t>
      </w:r>
      <w:r w:rsidRPr="00BE083B">
        <w:rPr>
          <w:rFonts w:asciiTheme="majorBidi" w:hAnsiTheme="majorBidi" w:cstheme="majorBidi"/>
          <w:color w:val="000000" w:themeColor="text1"/>
          <w:sz w:val="24"/>
          <w:szCs w:val="24"/>
        </w:rPr>
        <w:t xml:space="preserve">Hammes </w:t>
      </w:r>
      <w:r w:rsidR="000616A9" w:rsidRPr="000616A9">
        <w:rPr>
          <w:rFonts w:asciiTheme="majorBidi" w:hAnsiTheme="majorBidi" w:cstheme="majorBidi"/>
          <w:sz w:val="24"/>
          <w:szCs w:val="24"/>
        </w:rPr>
        <w:t>et Putoa</w:t>
      </w:r>
      <w:r w:rsidRPr="00BE083B">
        <w:rPr>
          <w:rFonts w:asciiTheme="majorBidi" w:hAnsiTheme="majorBidi" w:cstheme="majorBidi"/>
          <w:color w:val="000000" w:themeColor="text1"/>
          <w:sz w:val="24"/>
          <w:szCs w:val="24"/>
        </w:rPr>
        <w:t xml:space="preserve"> (1986), les dégâts occasionnés par cet acarien se traduisent par un brunissement et une nécrose de la partie inférieure de la feuille qui se plisse progressivement. Les jeunes rameaux et feuilles âgées peuvent être simultanément attaqués (Hammes </w:t>
      </w:r>
      <w:r w:rsidR="000616A9" w:rsidRPr="000616A9">
        <w:rPr>
          <w:rFonts w:asciiTheme="majorBidi" w:hAnsiTheme="majorBidi" w:cstheme="majorBidi"/>
          <w:sz w:val="24"/>
          <w:szCs w:val="24"/>
        </w:rPr>
        <w:t>et Putoa</w:t>
      </w:r>
      <w:r w:rsidRPr="00BE083B">
        <w:rPr>
          <w:rFonts w:asciiTheme="majorBidi" w:hAnsiTheme="majorBidi" w:cstheme="majorBidi"/>
          <w:color w:val="000000" w:themeColor="text1"/>
          <w:sz w:val="24"/>
          <w:szCs w:val="24"/>
        </w:rPr>
        <w:t>, 1986). Les</w:t>
      </w:r>
      <w:r w:rsidRPr="002E4464">
        <w:rPr>
          <w:rFonts w:asciiTheme="majorBidi" w:hAnsiTheme="majorBidi" w:cstheme="majorBidi"/>
          <w:color w:val="000000" w:themeColor="text1"/>
          <w:sz w:val="24"/>
          <w:szCs w:val="24"/>
        </w:rPr>
        <w:t xml:space="preserve"> espèces d’importance économique sont:</w:t>
      </w:r>
      <w:r w:rsidRPr="002E4464">
        <w:rPr>
          <w:rFonts w:asciiTheme="majorBidi" w:hAnsiTheme="majorBidi" w:cstheme="majorBidi"/>
          <w:i/>
          <w:iCs/>
          <w:color w:val="000000" w:themeColor="text1"/>
          <w:sz w:val="24"/>
          <w:szCs w:val="24"/>
        </w:rPr>
        <w:t xml:space="preserve"> </w:t>
      </w:r>
      <w:r w:rsidR="00CC69C5" w:rsidRPr="00B5634C">
        <w:rPr>
          <w:rFonts w:asciiTheme="majorBidi" w:hAnsiTheme="majorBidi" w:cstheme="majorBidi"/>
          <w:i/>
          <w:iCs/>
          <w:sz w:val="24"/>
          <w:szCs w:val="24"/>
        </w:rPr>
        <w:t xml:space="preserve">Phytonemus </w:t>
      </w:r>
      <w:r w:rsidRPr="00B5634C">
        <w:rPr>
          <w:rFonts w:asciiTheme="majorBidi" w:hAnsiTheme="majorBidi" w:cstheme="majorBidi"/>
          <w:i/>
          <w:iCs/>
          <w:sz w:val="24"/>
          <w:szCs w:val="24"/>
        </w:rPr>
        <w:t>pallidus</w:t>
      </w:r>
      <w:r w:rsidRPr="00B5634C">
        <w:rPr>
          <w:rFonts w:asciiTheme="majorBidi" w:hAnsiTheme="majorBidi" w:cstheme="majorBidi"/>
          <w:sz w:val="24"/>
          <w:szCs w:val="24"/>
        </w:rPr>
        <w:t> </w:t>
      </w:r>
      <w:r w:rsidR="00640610" w:rsidRPr="00B5634C">
        <w:rPr>
          <w:rFonts w:asciiTheme="majorBidi" w:hAnsiTheme="majorBidi" w:cstheme="majorBidi"/>
          <w:sz w:val="24"/>
          <w:szCs w:val="24"/>
        </w:rPr>
        <w:t>(Banks)</w:t>
      </w:r>
      <w:r w:rsidR="00CC69C5" w:rsidRPr="00B5634C">
        <w:rPr>
          <w:rFonts w:asciiTheme="majorBidi" w:hAnsiTheme="majorBidi" w:cstheme="majorBidi"/>
          <w:sz w:val="24"/>
          <w:szCs w:val="24"/>
        </w:rPr>
        <w:t xml:space="preserve"> </w:t>
      </w:r>
      <w:r w:rsidRPr="00B5634C">
        <w:rPr>
          <w:rFonts w:asciiTheme="majorBidi" w:hAnsiTheme="majorBidi" w:cstheme="majorBidi"/>
          <w:sz w:val="24"/>
          <w:szCs w:val="24"/>
        </w:rPr>
        <w:t>et</w:t>
      </w:r>
      <w:r w:rsidR="00CC69C5" w:rsidRPr="00B5634C">
        <w:rPr>
          <w:rFonts w:asciiTheme="majorBidi" w:hAnsiTheme="majorBidi" w:cstheme="majorBidi"/>
          <w:sz w:val="24"/>
          <w:szCs w:val="24"/>
        </w:rPr>
        <w:t xml:space="preserve"> </w:t>
      </w:r>
      <w:r w:rsidRPr="00B5634C">
        <w:rPr>
          <w:rFonts w:asciiTheme="majorBidi" w:hAnsiTheme="majorBidi" w:cstheme="majorBidi"/>
          <w:i/>
          <w:iCs/>
          <w:sz w:val="24"/>
          <w:szCs w:val="24"/>
        </w:rPr>
        <w:t>polyphagotarsonemus latus</w:t>
      </w:r>
      <w:r w:rsidR="00640610" w:rsidRPr="00B5634C">
        <w:t xml:space="preserve"> </w:t>
      </w:r>
      <w:r w:rsidR="00640610" w:rsidRPr="00B5634C">
        <w:rPr>
          <w:rFonts w:asciiTheme="majorBidi" w:hAnsiTheme="majorBidi" w:cstheme="majorBidi"/>
          <w:sz w:val="24"/>
          <w:szCs w:val="24"/>
        </w:rPr>
        <w:t>(Banks).</w:t>
      </w:r>
    </w:p>
    <w:p w:rsidR="001A05D7" w:rsidRPr="00B5634C" w:rsidRDefault="00211DA6" w:rsidP="00BA1205">
      <w:pPr>
        <w:spacing w:line="360" w:lineRule="auto"/>
        <w:jc w:val="both"/>
        <w:rPr>
          <w:rFonts w:asciiTheme="majorBidi" w:hAnsiTheme="majorBidi" w:cstheme="majorBidi"/>
          <w:b/>
          <w:bCs/>
          <w:sz w:val="24"/>
          <w:szCs w:val="24"/>
        </w:rPr>
      </w:pPr>
      <w:r w:rsidRPr="00B5634C">
        <w:rPr>
          <w:rFonts w:asciiTheme="majorBidi" w:hAnsiTheme="majorBidi" w:cstheme="majorBidi"/>
          <w:b/>
          <w:bCs/>
          <w:sz w:val="24"/>
          <w:szCs w:val="24"/>
        </w:rPr>
        <w:t xml:space="preserve">1.2.4. </w:t>
      </w:r>
      <w:r w:rsidR="00BA1205" w:rsidRPr="00B5634C">
        <w:rPr>
          <w:rFonts w:asciiTheme="majorBidi" w:hAnsiTheme="majorBidi" w:cstheme="majorBidi"/>
          <w:b/>
          <w:bCs/>
          <w:i/>
          <w:iCs/>
          <w:sz w:val="24"/>
          <w:szCs w:val="24"/>
        </w:rPr>
        <w:t>Phytonemus</w:t>
      </w:r>
      <w:r w:rsidR="001A05D7" w:rsidRPr="00B5634C">
        <w:rPr>
          <w:rFonts w:asciiTheme="majorBidi" w:hAnsiTheme="majorBidi" w:cstheme="majorBidi"/>
          <w:b/>
          <w:bCs/>
          <w:i/>
          <w:iCs/>
          <w:sz w:val="24"/>
          <w:szCs w:val="24"/>
        </w:rPr>
        <w:t xml:space="preserve"> pallidus</w:t>
      </w:r>
      <w:r w:rsidR="001A05D7" w:rsidRPr="00B5634C">
        <w:rPr>
          <w:rFonts w:asciiTheme="majorBidi" w:hAnsiTheme="majorBidi" w:cstheme="majorBidi"/>
          <w:b/>
          <w:bCs/>
          <w:sz w:val="24"/>
          <w:szCs w:val="24"/>
        </w:rPr>
        <w:t> </w:t>
      </w:r>
    </w:p>
    <w:p w:rsidR="001A05D7" w:rsidRPr="00BE083B" w:rsidRDefault="001A05D7" w:rsidP="001A05D7">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Il est appelé aussi le Tarsonème commun. Il est presque cosmopolite et largement répandue en Europe. Cette espèce est un ravageur important des plantes d’ornement cultivées sous serre comme l’Aralia, le Begonia, le cyclamen, le Gloxinia, l’Impatiens, le Lierre......En conditions favorables, le Tarsonème survit à l’hiver sur des plantes </w:t>
      </w:r>
      <w:r w:rsidRPr="00BE083B">
        <w:rPr>
          <w:rFonts w:asciiTheme="majorBidi" w:hAnsiTheme="majorBidi" w:cstheme="majorBidi"/>
          <w:color w:val="000000" w:themeColor="text1"/>
          <w:sz w:val="24"/>
          <w:szCs w:val="24"/>
        </w:rPr>
        <w:t>d’extérieur (Gutierrez, 1992).</w:t>
      </w:r>
    </w:p>
    <w:p w:rsidR="001A05D7" w:rsidRPr="002E4464" w:rsidRDefault="001A05D7" w:rsidP="00E57419">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color w:val="000000" w:themeColor="text1"/>
          <w:sz w:val="24"/>
          <w:szCs w:val="24"/>
        </w:rPr>
        <w:t xml:space="preserve"> </w:t>
      </w:r>
      <w:r w:rsidR="00211DA6">
        <w:rPr>
          <w:rFonts w:asciiTheme="majorBidi" w:hAnsiTheme="majorBidi" w:cstheme="majorBidi"/>
          <w:b/>
          <w:bCs/>
          <w:color w:val="000000" w:themeColor="text1"/>
          <w:sz w:val="24"/>
          <w:szCs w:val="24"/>
        </w:rPr>
        <w:t xml:space="preserve">1.2.5. </w:t>
      </w:r>
      <w:r w:rsidR="00E57419">
        <w:rPr>
          <w:rFonts w:asciiTheme="majorBidi" w:hAnsiTheme="majorBidi" w:cstheme="majorBidi"/>
          <w:b/>
          <w:bCs/>
          <w:i/>
          <w:iCs/>
          <w:color w:val="000000" w:themeColor="text1"/>
          <w:sz w:val="24"/>
          <w:szCs w:val="24"/>
        </w:rPr>
        <w:t>P</w:t>
      </w:r>
      <w:r w:rsidRPr="002E4464">
        <w:rPr>
          <w:rFonts w:asciiTheme="majorBidi" w:hAnsiTheme="majorBidi" w:cstheme="majorBidi"/>
          <w:b/>
          <w:bCs/>
          <w:i/>
          <w:iCs/>
          <w:color w:val="000000" w:themeColor="text1"/>
          <w:sz w:val="24"/>
          <w:szCs w:val="24"/>
        </w:rPr>
        <w:t>olyphagotarsonemus latus</w:t>
      </w:r>
      <w:r w:rsidRPr="002E4464">
        <w:rPr>
          <w:rFonts w:asciiTheme="majorBidi" w:hAnsiTheme="majorBidi" w:cstheme="majorBidi"/>
          <w:b/>
          <w:bCs/>
          <w:color w:val="000000" w:themeColor="text1"/>
          <w:sz w:val="24"/>
          <w:szCs w:val="24"/>
        </w:rPr>
        <w:t xml:space="preserve"> </w:t>
      </w:r>
    </w:p>
    <w:p w:rsidR="001A05D7" w:rsidRPr="002E4464" w:rsidRDefault="001A05D7" w:rsidP="001A05D7">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Il est connu aussi sous le nom de Tarsonème des serres. Cet acarien est très largement représenté sous les tropiques et ne se développe qu’en serre dans les régions tempérées. Il vit sur un très grand nombre de plantes cultivées ou spontanées </w:t>
      </w:r>
      <w:r w:rsidRPr="00BE083B">
        <w:rPr>
          <w:rFonts w:asciiTheme="majorBidi" w:hAnsiTheme="majorBidi" w:cstheme="majorBidi"/>
          <w:color w:val="000000" w:themeColor="text1"/>
          <w:sz w:val="24"/>
          <w:szCs w:val="24"/>
        </w:rPr>
        <w:t xml:space="preserve">(Gutierrez, 1992). </w:t>
      </w:r>
    </w:p>
    <w:p w:rsidR="001A05D7" w:rsidRPr="002E4464" w:rsidRDefault="001A05D7" w:rsidP="001A05D7">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La femelle adulte mesure de 0.14 à 0.24 mm de long. Elle est de couleur blanchâtre, translucide, mais souvent verdâtre ou jaunâtre. Le corps est très large et ovale</w:t>
      </w:r>
      <w:r w:rsidRPr="002E4464">
        <w:rPr>
          <w:rFonts w:asciiTheme="majorBidi" w:hAnsiTheme="majorBidi" w:cstheme="majorBidi"/>
          <w:b/>
          <w:bCs/>
          <w:color w:val="000000" w:themeColor="text1"/>
          <w:sz w:val="24"/>
          <w:szCs w:val="24"/>
        </w:rPr>
        <w:t>.</w:t>
      </w:r>
      <w:r w:rsidRPr="002E4464">
        <w:rPr>
          <w:rFonts w:asciiTheme="majorBidi" w:hAnsiTheme="majorBidi" w:cstheme="majorBidi"/>
          <w:color w:val="000000" w:themeColor="text1"/>
          <w:sz w:val="24"/>
          <w:szCs w:val="24"/>
        </w:rPr>
        <w:t xml:space="preserve"> Le mâle adulte mesure 0,07 à 0.11 mm. Il est aplati et lisse </w:t>
      </w:r>
      <w:r w:rsidRPr="00BE083B">
        <w:rPr>
          <w:rFonts w:asciiTheme="majorBidi" w:hAnsiTheme="majorBidi" w:cstheme="majorBidi"/>
          <w:color w:val="000000" w:themeColor="text1"/>
          <w:sz w:val="24"/>
          <w:szCs w:val="24"/>
        </w:rPr>
        <w:t>(Fig. 11) sur la face ventrale. Sur le dos, on peut distinguer  plusieurs rangées de grands tubercules blanchâtres (Gutierrez, 1992).</w:t>
      </w:r>
    </w:p>
    <w:p w:rsidR="001A05D7" w:rsidRPr="002E4464" w:rsidRDefault="001A05D7" w:rsidP="001A05D7">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b/>
          <w:bCs/>
          <w:noProof/>
          <w:color w:val="000000" w:themeColor="text1"/>
          <w:sz w:val="24"/>
          <w:szCs w:val="24"/>
        </w:rPr>
        <w:lastRenderedPageBreak/>
        <w:drawing>
          <wp:inline distT="0" distB="0" distL="0" distR="0">
            <wp:extent cx="5753100" cy="2952750"/>
            <wp:effectExtent l="19050" t="0" r="0" b="0"/>
            <wp:docPr id="64" name="Image 1" descr="C:\Users\acer\Desktop\k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esktop\kk.PNG"/>
                    <pic:cNvPicPr>
                      <a:picLocks noChangeAspect="1" noChangeArrowheads="1"/>
                    </pic:cNvPicPr>
                  </pic:nvPicPr>
                  <pic:blipFill>
                    <a:blip r:embed="rId22"/>
                    <a:srcRect/>
                    <a:stretch>
                      <a:fillRect/>
                    </a:stretch>
                  </pic:blipFill>
                  <pic:spPr bwMode="auto">
                    <a:xfrm>
                      <a:off x="0" y="0"/>
                      <a:ext cx="5759910" cy="2956245"/>
                    </a:xfrm>
                    <a:prstGeom prst="rect">
                      <a:avLst/>
                    </a:prstGeom>
                    <a:noFill/>
                    <a:ln w="9525">
                      <a:noFill/>
                      <a:miter lim="800000"/>
                      <a:headEnd/>
                      <a:tailEnd/>
                    </a:ln>
                  </pic:spPr>
                </pic:pic>
              </a:graphicData>
            </a:graphic>
          </wp:inline>
        </w:drawing>
      </w:r>
    </w:p>
    <w:p w:rsidR="001A05D7" w:rsidRPr="00BE083B" w:rsidRDefault="008A6879" w:rsidP="001A05D7">
      <w:pPr>
        <w:autoSpaceDE w:val="0"/>
        <w:autoSpaceDN w:val="0"/>
        <w:adjustRightInd w:val="0"/>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 xml:space="preserve">Figure </w:t>
      </w:r>
      <w:r w:rsidR="001A05D7" w:rsidRPr="00BE083B">
        <w:rPr>
          <w:rFonts w:asciiTheme="majorBidi" w:hAnsiTheme="majorBidi" w:cstheme="majorBidi"/>
          <w:color w:val="000000" w:themeColor="text1"/>
          <w:sz w:val="24"/>
          <w:szCs w:val="24"/>
        </w:rPr>
        <w:t xml:space="preserve">11. </w:t>
      </w:r>
      <w:r w:rsidR="001A05D7" w:rsidRPr="00BE083B">
        <w:rPr>
          <w:rFonts w:asciiTheme="majorBidi" w:hAnsiTheme="majorBidi" w:cstheme="majorBidi"/>
          <w:i/>
          <w:iCs/>
          <w:color w:val="000000" w:themeColor="text1"/>
          <w:sz w:val="24"/>
          <w:szCs w:val="24"/>
        </w:rPr>
        <w:t xml:space="preserve">P. latus </w:t>
      </w:r>
      <w:r w:rsidR="001A05D7" w:rsidRPr="00BE083B">
        <w:rPr>
          <w:rFonts w:asciiTheme="majorBidi" w:hAnsiTheme="majorBidi" w:cstheme="majorBidi"/>
          <w:color w:val="000000" w:themeColor="text1"/>
          <w:sz w:val="24"/>
          <w:szCs w:val="24"/>
        </w:rPr>
        <w:t>(Banks) en face dorsale; A: femelle, B: mâle (Gutierrez, 1992).</w:t>
      </w:r>
    </w:p>
    <w:p w:rsidR="001A05D7" w:rsidRPr="00BE083B" w:rsidRDefault="001A05D7" w:rsidP="00866802">
      <w:pPr>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 xml:space="preserve">Après s’être nourries activement, les larves de cet acarien s’immobilisent pour se transformer en un stade appelé pupe, qui donne naissance à l’adulte (Gutierrez, 1992). A une température de 26 à 30C°, liée à une hygrométrie élevée, 4 à 5 jours seulement sont nécessaires pour passer de l’œuf à l’adulte (Fig. 12), de sorte que cette espèce est susceptible d’accroître très rapidement ses populations (Gutierrez, 1992). La ponte moyenne dans ces conditions est de 3 œufs par jour pendant 6 jours. La dispersion de l’espèce est favorisée par le vent et par la pratique de la phorésie sur différents insectes (Gutierrez, 1992; </w:t>
      </w:r>
      <w:r w:rsidRPr="00D2345B">
        <w:rPr>
          <w:rFonts w:asciiTheme="majorBidi" w:hAnsiTheme="majorBidi" w:cstheme="majorBidi"/>
          <w:sz w:val="24"/>
          <w:szCs w:val="24"/>
        </w:rPr>
        <w:t>Alfo</w:t>
      </w:r>
      <w:r w:rsidR="00866802" w:rsidRPr="00D2345B">
        <w:rPr>
          <w:rFonts w:asciiTheme="majorBidi" w:hAnsiTheme="majorBidi" w:cstheme="majorBidi"/>
          <w:sz w:val="24"/>
          <w:szCs w:val="24"/>
        </w:rPr>
        <w:t>r</w:t>
      </w:r>
      <w:r w:rsidRPr="00D2345B">
        <w:rPr>
          <w:rFonts w:asciiTheme="majorBidi" w:hAnsiTheme="majorBidi" w:cstheme="majorBidi"/>
          <w:sz w:val="24"/>
          <w:szCs w:val="24"/>
        </w:rPr>
        <w:t>d,</w:t>
      </w:r>
      <w:r w:rsidRPr="00BE083B">
        <w:rPr>
          <w:rFonts w:asciiTheme="majorBidi" w:hAnsiTheme="majorBidi" w:cstheme="majorBidi"/>
          <w:color w:val="000000" w:themeColor="text1"/>
          <w:sz w:val="24"/>
          <w:szCs w:val="24"/>
        </w:rPr>
        <w:t xml:space="preserve"> 1994).</w:t>
      </w:r>
    </w:p>
    <w:p w:rsidR="001A05D7" w:rsidRPr="002E4464" w:rsidRDefault="00FA365B" w:rsidP="001A05D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1A05D7" w:rsidRPr="002E4464">
        <w:rPr>
          <w:rFonts w:asciiTheme="majorBidi" w:hAnsiTheme="majorBidi" w:cstheme="majorBidi"/>
          <w:noProof/>
          <w:color w:val="000000" w:themeColor="text1"/>
          <w:sz w:val="24"/>
          <w:szCs w:val="24"/>
        </w:rPr>
        <w:drawing>
          <wp:inline distT="0" distB="0" distL="0" distR="0">
            <wp:extent cx="4701806" cy="2401585"/>
            <wp:effectExtent l="19050" t="0" r="3544" b="0"/>
            <wp:docPr id="65"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a:srcRect/>
                    <a:stretch>
                      <a:fillRect/>
                    </a:stretch>
                  </pic:blipFill>
                  <pic:spPr bwMode="auto">
                    <a:xfrm>
                      <a:off x="0" y="0"/>
                      <a:ext cx="4700717" cy="2401029"/>
                    </a:xfrm>
                    <a:prstGeom prst="rect">
                      <a:avLst/>
                    </a:prstGeom>
                    <a:noFill/>
                    <a:ln w="9525">
                      <a:noFill/>
                      <a:miter lim="800000"/>
                      <a:headEnd/>
                      <a:tailEnd/>
                    </a:ln>
                  </pic:spPr>
                </pic:pic>
              </a:graphicData>
            </a:graphic>
          </wp:inline>
        </w:drawing>
      </w:r>
    </w:p>
    <w:p w:rsidR="001A05D7" w:rsidRPr="00BE083B" w:rsidRDefault="00866802" w:rsidP="005F1CA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FA365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 </w:t>
      </w:r>
      <w:r w:rsidR="008A6879" w:rsidRPr="00BE083B">
        <w:rPr>
          <w:rFonts w:asciiTheme="majorBidi" w:hAnsiTheme="majorBidi" w:cstheme="majorBidi"/>
          <w:color w:val="000000" w:themeColor="text1"/>
          <w:sz w:val="24"/>
          <w:szCs w:val="24"/>
        </w:rPr>
        <w:t>Figure</w:t>
      </w:r>
      <w:r w:rsidR="001A05D7" w:rsidRPr="00BE083B">
        <w:rPr>
          <w:rFonts w:asciiTheme="majorBidi" w:hAnsiTheme="majorBidi" w:cstheme="majorBidi"/>
          <w:color w:val="000000" w:themeColor="text1"/>
          <w:sz w:val="24"/>
          <w:szCs w:val="24"/>
        </w:rPr>
        <w:t xml:space="preserve"> 12. Adulte et œufs de </w:t>
      </w:r>
      <w:r w:rsidR="001A05D7" w:rsidRPr="00BE083B">
        <w:rPr>
          <w:rFonts w:asciiTheme="majorBidi" w:hAnsiTheme="majorBidi" w:cstheme="majorBidi"/>
          <w:i/>
          <w:iCs/>
          <w:color w:val="000000" w:themeColor="text1"/>
          <w:sz w:val="24"/>
          <w:szCs w:val="24"/>
        </w:rPr>
        <w:t>P. latus</w:t>
      </w:r>
      <w:r w:rsidR="001A05D7" w:rsidRPr="00BE083B">
        <w:rPr>
          <w:rFonts w:asciiTheme="majorBidi" w:hAnsiTheme="majorBidi" w:cstheme="majorBidi"/>
          <w:color w:val="000000" w:themeColor="text1"/>
          <w:sz w:val="24"/>
          <w:szCs w:val="24"/>
        </w:rPr>
        <w:t xml:space="preserve"> (</w:t>
      </w:r>
      <w:r w:rsidR="005F1CAE">
        <w:rPr>
          <w:rFonts w:asciiTheme="majorBidi" w:hAnsiTheme="majorBidi" w:cstheme="majorBidi"/>
          <w:color w:val="000000" w:themeColor="text1"/>
          <w:sz w:val="24"/>
          <w:szCs w:val="24"/>
        </w:rPr>
        <w:t>INPV</w:t>
      </w:r>
      <w:r w:rsidR="001A05D7" w:rsidRPr="00BE083B">
        <w:rPr>
          <w:rFonts w:asciiTheme="majorBidi" w:hAnsiTheme="majorBidi" w:cstheme="majorBidi"/>
          <w:color w:val="000000" w:themeColor="text1"/>
          <w:sz w:val="24"/>
          <w:szCs w:val="24"/>
        </w:rPr>
        <w:t>, 2015).</w:t>
      </w:r>
    </w:p>
    <w:p w:rsidR="001A05D7" w:rsidRPr="00BE083B" w:rsidRDefault="001A05D7" w:rsidP="00866802">
      <w:pPr>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sz w:val="24"/>
          <w:szCs w:val="24"/>
        </w:rPr>
        <w:lastRenderedPageBreak/>
        <w:t>Les lésions causée</w:t>
      </w:r>
      <w:r w:rsidRPr="00BE083B">
        <w:rPr>
          <w:rFonts w:asciiTheme="majorBidi" w:hAnsiTheme="majorBidi" w:cstheme="majorBidi"/>
          <w:color w:val="000000" w:themeColor="text1"/>
          <w:sz w:val="24"/>
          <w:szCs w:val="24"/>
        </w:rPr>
        <w:t xml:space="preserve"> par </w:t>
      </w:r>
      <w:r w:rsidRPr="00BE083B">
        <w:rPr>
          <w:rFonts w:asciiTheme="majorBidi" w:hAnsiTheme="majorBidi" w:cstheme="majorBidi"/>
          <w:i/>
          <w:iCs/>
          <w:color w:val="000000" w:themeColor="text1"/>
          <w:sz w:val="24"/>
          <w:szCs w:val="24"/>
        </w:rPr>
        <w:t>P. latus</w:t>
      </w:r>
      <w:r w:rsidRPr="00BE083B">
        <w:rPr>
          <w:rFonts w:asciiTheme="majorBidi" w:hAnsiTheme="majorBidi" w:cstheme="majorBidi"/>
          <w:color w:val="000000" w:themeColor="text1"/>
          <w:sz w:val="24"/>
          <w:szCs w:val="24"/>
        </w:rPr>
        <w:t xml:space="preserve"> créent des déformations de la marge du limbe et même des performations de la feuille (Fig. 13), entrainant des lacérations. Les perturbations de la physiologie de la plante se traduisent par un raccourcissement des entre nœuds et une réduction du poids des capsules. Les nouvelles pousses des plantes infestées sont rabougries et décolorées et souvent brillantes, cassantes et déformées. Les infestations graves tuent les plantes (Gutierrez, 1992; </w:t>
      </w:r>
      <w:r w:rsidRPr="00D2345B">
        <w:rPr>
          <w:rFonts w:asciiTheme="majorBidi" w:hAnsiTheme="majorBidi" w:cstheme="majorBidi"/>
          <w:sz w:val="24"/>
          <w:szCs w:val="24"/>
        </w:rPr>
        <w:t>Alfo</w:t>
      </w:r>
      <w:r w:rsidR="00866802" w:rsidRPr="00D2345B">
        <w:rPr>
          <w:rFonts w:asciiTheme="majorBidi" w:hAnsiTheme="majorBidi" w:cstheme="majorBidi"/>
          <w:sz w:val="24"/>
          <w:szCs w:val="24"/>
        </w:rPr>
        <w:t>r</w:t>
      </w:r>
      <w:r w:rsidRPr="00D2345B">
        <w:rPr>
          <w:rFonts w:asciiTheme="majorBidi" w:hAnsiTheme="majorBidi" w:cstheme="majorBidi"/>
          <w:sz w:val="24"/>
          <w:szCs w:val="24"/>
        </w:rPr>
        <w:t>d,</w:t>
      </w:r>
      <w:r w:rsidRPr="00BE083B">
        <w:rPr>
          <w:rFonts w:asciiTheme="majorBidi" w:hAnsiTheme="majorBidi" w:cstheme="majorBidi"/>
          <w:color w:val="000000" w:themeColor="text1"/>
          <w:sz w:val="24"/>
          <w:szCs w:val="24"/>
        </w:rPr>
        <w:t xml:space="preserve"> 1994).</w:t>
      </w:r>
    </w:p>
    <w:p w:rsidR="001A05D7" w:rsidRPr="002E4464" w:rsidRDefault="00B02F75" w:rsidP="001A05D7">
      <w:pPr>
        <w:spacing w:line="360" w:lineRule="auto"/>
        <w:rPr>
          <w:rFonts w:asciiTheme="majorBidi" w:hAnsiTheme="majorBidi" w:cstheme="majorBidi"/>
          <w:b/>
          <w:bCs/>
          <w:color w:val="000000" w:themeColor="text1"/>
          <w:sz w:val="24"/>
          <w:szCs w:val="24"/>
        </w:rPr>
      </w:pPr>
      <w:r>
        <w:rPr>
          <w:rFonts w:asciiTheme="majorBidi" w:hAnsiTheme="majorBidi" w:cstheme="majorBidi"/>
          <w:b/>
          <w:bCs/>
          <w:noProof/>
          <w:color w:val="000000" w:themeColor="text1"/>
          <w:sz w:val="24"/>
          <w:szCs w:val="24"/>
        </w:rPr>
        <mc:AlternateContent>
          <mc:Choice Requires="wps">
            <w:drawing>
              <wp:anchor distT="0" distB="0" distL="114300" distR="114300" simplePos="0" relativeHeight="251663360" behindDoc="0" locked="0" layoutInCell="1" allowOverlap="1">
                <wp:simplePos x="0" y="0"/>
                <wp:positionH relativeFrom="column">
                  <wp:posOffset>904240</wp:posOffset>
                </wp:positionH>
                <wp:positionV relativeFrom="paragraph">
                  <wp:posOffset>16510</wp:posOffset>
                </wp:positionV>
                <wp:extent cx="409575" cy="285750"/>
                <wp:effectExtent l="0" t="0" r="28575" b="19050"/>
                <wp:wrapNone/>
                <wp:docPr id="9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575" cy="285750"/>
                        </a:xfrm>
                        <a:prstGeom prst="rect">
                          <a:avLst/>
                        </a:prstGeom>
                        <a:solidFill>
                          <a:srgbClr val="FFFFFF"/>
                        </a:solidFill>
                        <a:ln w="9525">
                          <a:solidFill>
                            <a:srgbClr val="000000"/>
                          </a:solidFill>
                          <a:miter lim="800000"/>
                          <a:headEnd/>
                          <a:tailEnd/>
                        </a:ln>
                      </wps:spPr>
                      <wps:txbx>
                        <w:txbxContent>
                          <w:p w:rsidR="00BA1205" w:rsidRDefault="00BA1205" w:rsidP="001A05D7">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31" style="position:absolute;margin-left:71.2pt;margin-top:1.3pt;width:32.2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">
                <v:textbox>
                  <w:txbxContent>
                    <w:p w:rsidR="00BA1205" w:rsidRDefault="00BA1205" w:rsidP="001A05D7">
                      <w:r>
                        <w:t>A</w:t>
                      </w:r>
                    </w:p>
                  </w:txbxContent>
                </v:textbox>
              </v:rect>
            </w:pict>
          </mc:Fallback>
        </mc:AlternateContent>
      </w:r>
      <w:r>
        <w:rPr>
          <w:rFonts w:asciiTheme="majorBidi" w:hAnsiTheme="majorBidi" w:cstheme="majorBidi"/>
          <w:b/>
          <w:bCs/>
          <w:noProof/>
          <w:color w:val="000000" w:themeColor="text1"/>
          <w:sz w:val="24"/>
          <w:szCs w:val="24"/>
        </w:rPr>
        <mc:AlternateContent>
          <mc:Choice Requires="wps">
            <w:drawing>
              <wp:anchor distT="0" distB="0" distL="114300" distR="114300" simplePos="0" relativeHeight="251664384" behindDoc="0" locked="0" layoutInCell="1" allowOverlap="1">
                <wp:simplePos x="0" y="0"/>
                <wp:positionH relativeFrom="column">
                  <wp:posOffset>4114800</wp:posOffset>
                </wp:positionH>
                <wp:positionV relativeFrom="paragraph">
                  <wp:posOffset>130810</wp:posOffset>
                </wp:positionV>
                <wp:extent cx="409575" cy="314325"/>
                <wp:effectExtent l="0" t="0" r="28575" b="28575"/>
                <wp:wrapNone/>
                <wp:docPr id="9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575" cy="314325"/>
                        </a:xfrm>
                        <a:prstGeom prst="rect">
                          <a:avLst/>
                        </a:prstGeom>
                        <a:solidFill>
                          <a:srgbClr val="FFFFFF"/>
                        </a:solidFill>
                        <a:ln w="9525">
                          <a:solidFill>
                            <a:srgbClr val="000000"/>
                          </a:solidFill>
                          <a:miter lim="800000"/>
                          <a:headEnd/>
                          <a:tailEnd/>
                        </a:ln>
                      </wps:spPr>
                      <wps:txbx>
                        <w:txbxContent>
                          <w:p w:rsidR="00BA1205" w:rsidRDefault="00BA1205" w:rsidP="001A05D7">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32" style="position:absolute;margin-left:324pt;margin-top:10.3pt;width:32.25pt;height:24.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">
                <v:textbox>
                  <w:txbxContent>
                    <w:p w:rsidR="00BA1205" w:rsidRDefault="00BA1205" w:rsidP="001A05D7">
                      <w:r>
                        <w:t>B</w:t>
                      </w:r>
                    </w:p>
                  </w:txbxContent>
                </v:textbox>
              </v:rect>
            </w:pict>
          </mc:Fallback>
        </mc:AlternateContent>
      </w:r>
      <w:r w:rsidR="00FA365B">
        <w:rPr>
          <w:rFonts w:asciiTheme="majorBidi" w:hAnsiTheme="majorBidi" w:cstheme="majorBidi"/>
          <w:b/>
          <w:bCs/>
          <w:color w:val="000000" w:themeColor="text1"/>
          <w:sz w:val="24"/>
          <w:szCs w:val="24"/>
        </w:rPr>
        <w:t xml:space="preserve">                       </w:t>
      </w:r>
      <w:r w:rsidR="001A05D7" w:rsidRPr="002E4464">
        <w:rPr>
          <w:rFonts w:asciiTheme="majorBidi" w:hAnsiTheme="majorBidi" w:cstheme="majorBidi"/>
          <w:b/>
          <w:bCs/>
          <w:noProof/>
          <w:color w:val="000000" w:themeColor="text1"/>
          <w:sz w:val="24"/>
          <w:szCs w:val="24"/>
        </w:rPr>
        <w:drawing>
          <wp:inline distT="0" distB="0" distL="0" distR="0">
            <wp:extent cx="1971675" cy="1714500"/>
            <wp:effectExtent l="19050" t="0" r="9525" b="0"/>
            <wp:docPr id="66"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
                    <a:srcRect/>
                    <a:stretch>
                      <a:fillRect/>
                    </a:stretch>
                  </pic:blipFill>
                  <pic:spPr bwMode="auto">
                    <a:xfrm>
                      <a:off x="0" y="0"/>
                      <a:ext cx="1971675" cy="1714500"/>
                    </a:xfrm>
                    <a:prstGeom prst="rect">
                      <a:avLst/>
                    </a:prstGeom>
                    <a:noFill/>
                    <a:ln w="9525">
                      <a:noFill/>
                      <a:miter lim="800000"/>
                      <a:headEnd/>
                      <a:tailEnd/>
                    </a:ln>
                  </pic:spPr>
                </pic:pic>
              </a:graphicData>
            </a:graphic>
          </wp:inline>
        </w:drawing>
      </w:r>
      <w:r w:rsidR="001A05D7" w:rsidRPr="002E4464">
        <w:rPr>
          <w:rFonts w:asciiTheme="majorBidi" w:hAnsiTheme="majorBidi" w:cstheme="majorBidi"/>
          <w:b/>
          <w:bCs/>
          <w:noProof/>
          <w:color w:val="000000" w:themeColor="text1"/>
          <w:sz w:val="24"/>
          <w:szCs w:val="24"/>
        </w:rPr>
        <w:drawing>
          <wp:inline distT="0" distB="0" distL="0" distR="0">
            <wp:extent cx="1704975" cy="1581150"/>
            <wp:effectExtent l="19050" t="0" r="9525" b="0"/>
            <wp:docPr id="6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1704975" cy="1581150"/>
                    </a:xfrm>
                    <a:prstGeom prst="rect">
                      <a:avLst/>
                    </a:prstGeom>
                    <a:noFill/>
                    <a:ln w="9525">
                      <a:noFill/>
                      <a:miter lim="800000"/>
                      <a:headEnd/>
                      <a:tailEnd/>
                    </a:ln>
                  </pic:spPr>
                </pic:pic>
              </a:graphicData>
            </a:graphic>
          </wp:inline>
        </w:drawing>
      </w:r>
    </w:p>
    <w:p w:rsidR="001A05D7" w:rsidRPr="00BE083B" w:rsidRDefault="00866802" w:rsidP="005F1CA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         </w:t>
      </w:r>
      <w:r w:rsidR="008A6879" w:rsidRPr="00BE083B">
        <w:rPr>
          <w:rFonts w:asciiTheme="majorBidi" w:hAnsiTheme="majorBidi" w:cstheme="majorBidi"/>
          <w:color w:val="000000" w:themeColor="text1"/>
          <w:sz w:val="24"/>
          <w:szCs w:val="24"/>
        </w:rPr>
        <w:t>Figure</w:t>
      </w:r>
      <w:r w:rsidR="001A05D7" w:rsidRPr="00BE083B">
        <w:rPr>
          <w:rFonts w:asciiTheme="majorBidi" w:hAnsiTheme="majorBidi" w:cstheme="majorBidi"/>
          <w:color w:val="000000" w:themeColor="text1"/>
          <w:sz w:val="24"/>
          <w:szCs w:val="24"/>
        </w:rPr>
        <w:t xml:space="preserve"> 13. Dégâts de </w:t>
      </w:r>
      <w:r w:rsidR="001A05D7" w:rsidRPr="00BE083B">
        <w:rPr>
          <w:rFonts w:asciiTheme="majorBidi" w:hAnsiTheme="majorBidi" w:cstheme="majorBidi"/>
          <w:i/>
          <w:iCs/>
          <w:color w:val="000000" w:themeColor="text1"/>
          <w:sz w:val="24"/>
          <w:szCs w:val="24"/>
        </w:rPr>
        <w:t>P. latus</w:t>
      </w:r>
      <w:r w:rsidR="001A05D7" w:rsidRPr="00BE083B">
        <w:rPr>
          <w:rFonts w:asciiTheme="majorBidi" w:hAnsiTheme="majorBidi" w:cstheme="majorBidi"/>
          <w:color w:val="000000" w:themeColor="text1"/>
          <w:sz w:val="24"/>
          <w:szCs w:val="24"/>
        </w:rPr>
        <w:t xml:space="preserve"> sur poivron (A: sur fruit; B: sur feuille) (</w:t>
      </w:r>
      <w:r w:rsidR="005F1CAE">
        <w:rPr>
          <w:rFonts w:asciiTheme="majorBidi" w:hAnsiTheme="majorBidi" w:cstheme="majorBidi"/>
          <w:color w:val="000000" w:themeColor="text1"/>
          <w:sz w:val="24"/>
          <w:szCs w:val="24"/>
        </w:rPr>
        <w:t>INPV</w:t>
      </w:r>
      <w:r w:rsidR="001A05D7" w:rsidRPr="00BE083B">
        <w:rPr>
          <w:rFonts w:asciiTheme="majorBidi" w:hAnsiTheme="majorBidi" w:cstheme="majorBidi"/>
          <w:color w:val="000000" w:themeColor="text1"/>
          <w:sz w:val="24"/>
          <w:szCs w:val="24"/>
        </w:rPr>
        <w:t>, 2015).</w:t>
      </w:r>
    </w:p>
    <w:p w:rsidR="001A05D7" w:rsidRPr="00BE083B" w:rsidRDefault="001A05D7" w:rsidP="001A05D7">
      <w:pPr>
        <w:spacing w:line="360" w:lineRule="auto"/>
        <w:jc w:val="both"/>
        <w:rPr>
          <w:rFonts w:asciiTheme="majorBidi" w:hAnsiTheme="majorBidi" w:cstheme="majorBidi"/>
          <w:color w:val="000000" w:themeColor="text1"/>
          <w:sz w:val="24"/>
          <w:szCs w:val="24"/>
        </w:rPr>
      </w:pPr>
      <w:r w:rsidRPr="00BE083B">
        <w:rPr>
          <w:rFonts w:asciiTheme="majorBidi" w:hAnsiTheme="majorBidi" w:cstheme="majorBidi"/>
          <w:color w:val="000000" w:themeColor="text1"/>
          <w:sz w:val="24"/>
          <w:szCs w:val="24"/>
        </w:rPr>
        <w:t>Les pullulations du Tarsonème sont nettement favorisées par les ambiances chaudes et humides (Georget, 1999).</w:t>
      </w:r>
    </w:p>
    <w:p w:rsidR="001A05D7" w:rsidRPr="002E4464" w:rsidRDefault="001A05D7" w:rsidP="001A05D7">
      <w:pPr>
        <w:spacing w:line="360" w:lineRule="auto"/>
        <w:jc w:val="both"/>
        <w:rPr>
          <w:rFonts w:asciiTheme="majorBidi" w:hAnsiTheme="majorBidi" w:cstheme="majorBidi"/>
          <w:b/>
          <w:bCs/>
          <w:sz w:val="24"/>
          <w:szCs w:val="24"/>
        </w:rPr>
      </w:pPr>
      <w:r w:rsidRPr="002E4464">
        <w:rPr>
          <w:rFonts w:asciiTheme="majorBidi" w:hAnsiTheme="majorBidi" w:cstheme="majorBidi"/>
          <w:b/>
          <w:bCs/>
          <w:sz w:val="24"/>
          <w:szCs w:val="24"/>
        </w:rPr>
        <w:t>1.3. Famille des Eriophyidae </w:t>
      </w:r>
    </w:p>
    <w:p w:rsidR="001A05D7" w:rsidRPr="008A6879" w:rsidRDefault="001A05D7" w:rsidP="001A05D7">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Ces acariens causent d’importants dégâts sur les plantes. Certains d’entre eux forment des galles sur les feuilles ou sont responsables de la  maladie bronzée </w:t>
      </w:r>
      <w:r w:rsidRPr="008A6879">
        <w:rPr>
          <w:rFonts w:asciiTheme="majorBidi" w:hAnsiTheme="majorBidi" w:cstheme="majorBidi"/>
          <w:color w:val="000000" w:themeColor="text1"/>
          <w:sz w:val="24"/>
          <w:szCs w:val="24"/>
        </w:rPr>
        <w:t>(Alford, 1994).</w:t>
      </w: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sz w:val="24"/>
          <w:szCs w:val="24"/>
        </w:rPr>
        <w:t>1.3.</w:t>
      </w:r>
      <w:r w:rsidRPr="002E4464">
        <w:rPr>
          <w:rFonts w:asciiTheme="majorBidi" w:hAnsiTheme="majorBidi" w:cstheme="majorBidi"/>
          <w:b/>
          <w:bCs/>
          <w:color w:val="000000" w:themeColor="text1"/>
          <w:sz w:val="24"/>
          <w:szCs w:val="24"/>
        </w:rPr>
        <w:t xml:space="preserve">1. </w:t>
      </w:r>
      <w:r w:rsidRPr="002E4464">
        <w:rPr>
          <w:rFonts w:asciiTheme="majorBidi" w:hAnsiTheme="majorBidi" w:cstheme="majorBidi"/>
          <w:b/>
          <w:bCs/>
          <w:sz w:val="24"/>
          <w:szCs w:val="24"/>
        </w:rPr>
        <w:t>Caractéristiques morphologiques</w:t>
      </w:r>
    </w:p>
    <w:p w:rsidR="001A05D7" w:rsidRPr="008A6879" w:rsidRDefault="001A05D7" w:rsidP="001A05D7">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Les Eriophyides sont des acariens de très petite taille (0.1 à 0.25 mm), difficilement visibles. Ils  sont caractérisés par une apparence vermiforme et la présence de deux paires de pattes. Les pièces buccales sont de minuscules stylets chélicéraux qui l’enfoncent peu profondément dans les végétaux </w:t>
      </w:r>
      <w:r w:rsidRPr="008A6879">
        <w:rPr>
          <w:rFonts w:asciiTheme="majorBidi" w:hAnsiTheme="majorBidi" w:cstheme="majorBidi"/>
          <w:color w:val="000000" w:themeColor="text1"/>
          <w:sz w:val="24"/>
          <w:szCs w:val="24"/>
        </w:rPr>
        <w:t xml:space="preserve">(Garcin </w:t>
      </w:r>
      <w:r w:rsidRPr="004E0919">
        <w:rPr>
          <w:rFonts w:asciiTheme="majorBidi" w:hAnsiTheme="majorBidi" w:cstheme="majorBidi"/>
          <w:i/>
          <w:iCs/>
          <w:color w:val="000000" w:themeColor="text1"/>
          <w:sz w:val="24"/>
          <w:szCs w:val="24"/>
        </w:rPr>
        <w:t>et al</w:t>
      </w:r>
      <w:r w:rsidRPr="008A6879">
        <w:rPr>
          <w:rFonts w:asciiTheme="majorBidi" w:hAnsiTheme="majorBidi" w:cstheme="majorBidi"/>
          <w:color w:val="000000" w:themeColor="text1"/>
          <w:sz w:val="24"/>
          <w:szCs w:val="24"/>
        </w:rPr>
        <w:t xml:space="preserve">., 2003). Les œufs minuscules, sont blanchâtres et sphériques (Garcin </w:t>
      </w:r>
      <w:r w:rsidRPr="004E0919">
        <w:rPr>
          <w:rFonts w:asciiTheme="majorBidi" w:hAnsiTheme="majorBidi" w:cstheme="majorBidi"/>
          <w:i/>
          <w:iCs/>
          <w:color w:val="000000" w:themeColor="text1"/>
          <w:sz w:val="24"/>
          <w:szCs w:val="24"/>
        </w:rPr>
        <w:t>et al</w:t>
      </w:r>
      <w:r w:rsidRPr="008A6879">
        <w:rPr>
          <w:rFonts w:asciiTheme="majorBidi" w:hAnsiTheme="majorBidi" w:cstheme="majorBidi"/>
          <w:color w:val="000000" w:themeColor="text1"/>
          <w:sz w:val="24"/>
          <w:szCs w:val="24"/>
        </w:rPr>
        <w:t>.,  2003).</w:t>
      </w: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sz w:val="24"/>
          <w:szCs w:val="24"/>
        </w:rPr>
        <w:t>1.3.</w:t>
      </w:r>
      <w:r w:rsidRPr="002E4464">
        <w:rPr>
          <w:rFonts w:asciiTheme="majorBidi" w:hAnsiTheme="majorBidi" w:cstheme="majorBidi"/>
          <w:b/>
          <w:bCs/>
          <w:color w:val="000000" w:themeColor="text1"/>
          <w:sz w:val="24"/>
          <w:szCs w:val="24"/>
        </w:rPr>
        <w:t xml:space="preserve">2. </w:t>
      </w:r>
      <w:r w:rsidRPr="002E4464">
        <w:rPr>
          <w:rFonts w:asciiTheme="majorBidi" w:hAnsiTheme="majorBidi" w:cstheme="majorBidi"/>
          <w:b/>
          <w:bCs/>
          <w:sz w:val="24"/>
          <w:szCs w:val="24"/>
        </w:rPr>
        <w:t>Caractéristiques biologiques</w:t>
      </w:r>
    </w:p>
    <w:p w:rsidR="001A05D7" w:rsidRPr="000616A9" w:rsidRDefault="001A05D7" w:rsidP="000616A9">
      <w:pPr>
        <w:spacing w:line="360" w:lineRule="auto"/>
        <w:jc w:val="both"/>
        <w:rPr>
          <w:rFonts w:asciiTheme="majorBidi" w:hAnsiTheme="majorBidi" w:cstheme="majorBidi"/>
          <w:sz w:val="24"/>
          <w:szCs w:val="24"/>
        </w:rPr>
      </w:pPr>
      <w:r w:rsidRPr="002E4464">
        <w:rPr>
          <w:rFonts w:asciiTheme="majorBidi" w:hAnsiTheme="majorBidi" w:cstheme="majorBidi"/>
          <w:color w:val="000000" w:themeColor="text1"/>
          <w:sz w:val="24"/>
          <w:szCs w:val="24"/>
        </w:rPr>
        <w:t xml:space="preserve">Les œufs sont déposés dans de petites dépressions de la feuille et du fruit. L’éclosion intervient 3 à 7 jours après. La larve, très petite, jaunâtre et vermiforme, possède 2 paires de courtes pattes à l’avant. Le développement larvaire dure de 2 à 4 jours. Le cycle de </w:t>
      </w:r>
      <w:r w:rsidRPr="002E4464">
        <w:rPr>
          <w:rFonts w:asciiTheme="majorBidi" w:hAnsiTheme="majorBidi" w:cstheme="majorBidi"/>
          <w:color w:val="000000" w:themeColor="text1"/>
          <w:sz w:val="24"/>
          <w:szCs w:val="24"/>
        </w:rPr>
        <w:lastRenderedPageBreak/>
        <w:t xml:space="preserve">développement et très simplifié, avec deux stades nymphaux mobiles et deux stades de mue. Les stades immatures sont très semblables aux adultes. La diapause a lieu uniquement pour les femelles sous les écorces ou sous les écailles des bourgeons. La reproduction des Eriophyides est assez particulière. La femelle récupère les spermatophores déposés par les mâles sur le substrat. Cette dernière pond de 5 à 100 œufs durant 2 à 3 semaines de vie. Le cycle de développement est court et dure de 6 à 12 jours </w:t>
      </w:r>
      <w:r w:rsidRPr="008A6879">
        <w:rPr>
          <w:rFonts w:asciiTheme="majorBidi" w:hAnsiTheme="majorBidi" w:cstheme="majorBidi"/>
          <w:color w:val="000000" w:themeColor="text1"/>
          <w:sz w:val="24"/>
          <w:szCs w:val="24"/>
        </w:rPr>
        <w:t xml:space="preserve">(Garcin </w:t>
      </w:r>
      <w:r w:rsidRPr="004E0919">
        <w:rPr>
          <w:rFonts w:asciiTheme="majorBidi" w:hAnsiTheme="majorBidi" w:cstheme="majorBidi"/>
          <w:i/>
          <w:iCs/>
          <w:color w:val="000000" w:themeColor="text1"/>
          <w:sz w:val="24"/>
          <w:szCs w:val="24"/>
        </w:rPr>
        <w:t>et al</w:t>
      </w:r>
      <w:r w:rsidRPr="008A6879">
        <w:rPr>
          <w:rFonts w:asciiTheme="majorBidi" w:hAnsiTheme="majorBidi" w:cstheme="majorBidi"/>
          <w:color w:val="000000" w:themeColor="text1"/>
          <w:sz w:val="24"/>
          <w:szCs w:val="24"/>
        </w:rPr>
        <w:t xml:space="preserve">.,  2003; Hammes </w:t>
      </w:r>
      <w:r w:rsidR="000616A9" w:rsidRPr="000616A9">
        <w:rPr>
          <w:rFonts w:asciiTheme="majorBidi" w:hAnsiTheme="majorBidi" w:cstheme="majorBidi"/>
          <w:sz w:val="24"/>
          <w:szCs w:val="24"/>
        </w:rPr>
        <w:t>et Putoa</w:t>
      </w:r>
      <w:r w:rsidRPr="000616A9">
        <w:rPr>
          <w:rFonts w:asciiTheme="majorBidi" w:hAnsiTheme="majorBidi" w:cstheme="majorBidi"/>
          <w:sz w:val="24"/>
          <w:szCs w:val="24"/>
        </w:rPr>
        <w:t>, 1986).</w:t>
      </w: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b/>
          <w:bCs/>
          <w:sz w:val="24"/>
          <w:szCs w:val="24"/>
        </w:rPr>
        <w:t>1.3.</w:t>
      </w:r>
      <w:r w:rsidRPr="002E4464">
        <w:rPr>
          <w:rFonts w:asciiTheme="majorBidi" w:hAnsiTheme="majorBidi" w:cstheme="majorBidi"/>
          <w:b/>
          <w:bCs/>
          <w:color w:val="000000" w:themeColor="text1"/>
          <w:sz w:val="24"/>
          <w:szCs w:val="24"/>
        </w:rPr>
        <w:t xml:space="preserve">3. </w:t>
      </w:r>
      <w:r w:rsidRPr="002E4464">
        <w:rPr>
          <w:rFonts w:asciiTheme="majorBidi" w:hAnsiTheme="majorBidi" w:cstheme="majorBidi"/>
          <w:b/>
          <w:bCs/>
          <w:sz w:val="24"/>
          <w:szCs w:val="24"/>
        </w:rPr>
        <w:t>Alimentation</w:t>
      </w:r>
    </w:p>
    <w:p w:rsidR="001A05D7" w:rsidRPr="002E4464" w:rsidRDefault="001A05D7" w:rsidP="001A05D7">
      <w:pPr>
        <w:spacing w:line="360" w:lineRule="auto"/>
        <w:jc w:val="both"/>
        <w:rPr>
          <w:rFonts w:asciiTheme="majorBidi" w:hAnsiTheme="majorBidi" w:cstheme="majorBidi"/>
          <w:b/>
          <w:bCs/>
          <w:color w:val="000000" w:themeColor="text1"/>
          <w:sz w:val="24"/>
          <w:szCs w:val="24"/>
        </w:rPr>
      </w:pPr>
      <w:r w:rsidRPr="002E4464">
        <w:rPr>
          <w:rFonts w:asciiTheme="majorBidi" w:hAnsiTheme="majorBidi" w:cstheme="majorBidi"/>
          <w:color w:val="000000" w:themeColor="text1"/>
          <w:sz w:val="24"/>
          <w:szCs w:val="24"/>
        </w:rPr>
        <w:t xml:space="preserve">Les Eriophyides s’alimentent </w:t>
      </w:r>
      <w:r w:rsidR="00866802" w:rsidRPr="002E4464">
        <w:rPr>
          <w:rFonts w:asciiTheme="majorBidi" w:hAnsiTheme="majorBidi" w:cstheme="majorBidi"/>
          <w:color w:val="000000" w:themeColor="text1"/>
          <w:sz w:val="24"/>
          <w:szCs w:val="24"/>
        </w:rPr>
        <w:t>essentiellement</w:t>
      </w:r>
      <w:r w:rsidRPr="002E4464">
        <w:rPr>
          <w:rFonts w:asciiTheme="majorBidi" w:hAnsiTheme="majorBidi" w:cstheme="majorBidi"/>
          <w:color w:val="000000" w:themeColor="text1"/>
          <w:sz w:val="24"/>
          <w:szCs w:val="24"/>
        </w:rPr>
        <w:t xml:space="preserve"> sur la vigne ou sur les agrumes. Ils entrainent soit un développement important de la pilosité aboutissant souvent à un revêtement velouté de la face inférieure des feuilles et du pétiole (symptôme connu sous le nom d’érinose), soit à l’apparition de galle ou de déformations des feuilles (cloques, gaufrage, enroulement) </w:t>
      </w:r>
      <w:r w:rsidRPr="008A6879">
        <w:rPr>
          <w:rFonts w:asciiTheme="majorBidi" w:hAnsiTheme="majorBidi" w:cstheme="majorBidi"/>
          <w:color w:val="000000" w:themeColor="text1"/>
          <w:sz w:val="24"/>
          <w:szCs w:val="24"/>
        </w:rPr>
        <w:t>(Georget, 1999).</w:t>
      </w:r>
    </w:p>
    <w:p w:rsidR="001A05D7" w:rsidRPr="002E4464" w:rsidRDefault="001A05D7" w:rsidP="001A05D7">
      <w:pPr>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Les espèces d’importance économique sont:</w:t>
      </w:r>
      <w:r w:rsidRPr="002E4464">
        <w:rPr>
          <w:rFonts w:asciiTheme="majorBidi" w:hAnsiTheme="majorBidi" w:cstheme="majorBidi"/>
          <w:i/>
          <w:iCs/>
          <w:color w:val="000000" w:themeColor="text1"/>
          <w:sz w:val="24"/>
          <w:szCs w:val="24"/>
        </w:rPr>
        <w:t xml:space="preserve"> Colomerus vitis</w:t>
      </w:r>
      <w:r w:rsidRPr="002E4464">
        <w:rPr>
          <w:rFonts w:asciiTheme="majorBidi" w:hAnsiTheme="majorBidi" w:cstheme="majorBidi"/>
          <w:color w:val="000000" w:themeColor="text1"/>
          <w:sz w:val="24"/>
          <w:szCs w:val="24"/>
        </w:rPr>
        <w:t xml:space="preserve"> (Pagenstecher) et</w:t>
      </w:r>
      <w:r w:rsidRPr="002E4464">
        <w:rPr>
          <w:rFonts w:asciiTheme="majorBidi" w:hAnsiTheme="majorBidi" w:cstheme="majorBidi"/>
          <w:i/>
          <w:iCs/>
          <w:color w:val="000000" w:themeColor="text1"/>
          <w:sz w:val="24"/>
          <w:szCs w:val="24"/>
        </w:rPr>
        <w:t xml:space="preserve"> Aceria Sheldoni </w:t>
      </w:r>
      <w:r w:rsidRPr="002E4464">
        <w:rPr>
          <w:rFonts w:asciiTheme="majorBidi" w:hAnsiTheme="majorBidi" w:cstheme="majorBidi"/>
          <w:color w:val="000000" w:themeColor="text1"/>
          <w:sz w:val="24"/>
          <w:szCs w:val="24"/>
        </w:rPr>
        <w:t>(Ewing).</w:t>
      </w:r>
    </w:p>
    <w:p w:rsidR="001A05D7" w:rsidRPr="002E4464" w:rsidRDefault="00211DA6" w:rsidP="001A05D7">
      <w:pPr>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1.3.4. </w:t>
      </w:r>
      <w:r w:rsidR="001A05D7" w:rsidRPr="002E4464">
        <w:rPr>
          <w:rFonts w:asciiTheme="majorBidi" w:hAnsiTheme="majorBidi" w:cstheme="majorBidi"/>
          <w:b/>
          <w:bCs/>
          <w:i/>
          <w:iCs/>
          <w:color w:val="000000" w:themeColor="text1"/>
          <w:sz w:val="24"/>
          <w:szCs w:val="24"/>
        </w:rPr>
        <w:t>Colomerus vitis</w:t>
      </w:r>
      <w:r w:rsidR="001A05D7" w:rsidRPr="002E4464">
        <w:rPr>
          <w:rFonts w:asciiTheme="majorBidi" w:hAnsiTheme="majorBidi" w:cstheme="majorBidi"/>
          <w:b/>
          <w:bCs/>
          <w:color w:val="000000" w:themeColor="text1"/>
          <w:sz w:val="24"/>
          <w:szCs w:val="24"/>
        </w:rPr>
        <w:t xml:space="preserve"> </w:t>
      </w:r>
    </w:p>
    <w:p w:rsidR="001A05D7" w:rsidRPr="008A6879" w:rsidRDefault="001A05D7" w:rsidP="001A05D7">
      <w:pPr>
        <w:spacing w:line="360" w:lineRule="auto"/>
        <w:jc w:val="both"/>
        <w:rPr>
          <w:rFonts w:asciiTheme="majorBidi" w:hAnsiTheme="majorBidi" w:cstheme="majorBidi"/>
          <w:color w:val="000000" w:themeColor="text1"/>
          <w:sz w:val="24"/>
          <w:szCs w:val="24"/>
        </w:rPr>
      </w:pPr>
      <w:bookmarkStart w:id="2" w:name="_Hlk484380098"/>
      <w:r w:rsidRPr="002E4464">
        <w:rPr>
          <w:rFonts w:asciiTheme="majorBidi" w:hAnsiTheme="majorBidi" w:cstheme="majorBidi"/>
          <w:color w:val="000000" w:themeColor="text1"/>
          <w:sz w:val="24"/>
          <w:szCs w:val="24"/>
        </w:rPr>
        <w:t>Cette espèce est connue sous le nom d’Erinose de la vigne,</w:t>
      </w:r>
      <w:bookmarkEnd w:id="2"/>
      <w:r w:rsidRPr="002E4464">
        <w:rPr>
          <w:rFonts w:asciiTheme="majorBidi" w:hAnsiTheme="majorBidi" w:cstheme="majorBidi"/>
          <w:color w:val="000000" w:themeColor="text1"/>
          <w:sz w:val="24"/>
          <w:szCs w:val="24"/>
        </w:rPr>
        <w:t xml:space="preserve"> appelé également phytopte. Il se développe rapidement pendant les années à printemps chaud et humide. Ces pièces buccales sont dotées d’un stylet, au moyen </w:t>
      </w:r>
      <w:r w:rsidR="00E57419" w:rsidRPr="002E4464">
        <w:rPr>
          <w:rFonts w:asciiTheme="majorBidi" w:hAnsiTheme="majorBidi" w:cstheme="majorBidi"/>
          <w:color w:val="000000" w:themeColor="text1"/>
          <w:sz w:val="24"/>
          <w:szCs w:val="24"/>
        </w:rPr>
        <w:t>duquel</w:t>
      </w:r>
      <w:r w:rsidRPr="002E4464">
        <w:rPr>
          <w:rFonts w:asciiTheme="majorBidi" w:hAnsiTheme="majorBidi" w:cstheme="majorBidi"/>
          <w:color w:val="000000" w:themeColor="text1"/>
          <w:sz w:val="24"/>
          <w:szCs w:val="24"/>
        </w:rPr>
        <w:t xml:space="preserve"> les feuilles sont piquées à leur face inferieure. Sous certaines conditions, la physiologie du végétal peut être fortement altérée </w:t>
      </w:r>
      <w:r w:rsidRPr="008A6879">
        <w:rPr>
          <w:rFonts w:asciiTheme="majorBidi" w:hAnsiTheme="majorBidi" w:cstheme="majorBidi"/>
          <w:color w:val="000000" w:themeColor="text1"/>
          <w:sz w:val="24"/>
          <w:szCs w:val="24"/>
        </w:rPr>
        <w:t xml:space="preserve">(Sebki, 2014). L’Erinose est une affection foliaire fréquemment observée dans les vignobles  et causée par les piqûres de cet acarien, induisant ainsi  un développement anarchique des cellules épidermiques (Linder </w:t>
      </w:r>
      <w:r w:rsidRPr="004E0919">
        <w:rPr>
          <w:rFonts w:asciiTheme="majorBidi" w:hAnsiTheme="majorBidi" w:cstheme="majorBidi"/>
          <w:color w:val="000000" w:themeColor="text1"/>
          <w:sz w:val="24"/>
          <w:szCs w:val="24"/>
        </w:rPr>
        <w:t>et al</w:t>
      </w:r>
      <w:r w:rsidRPr="008A6879">
        <w:rPr>
          <w:rFonts w:asciiTheme="majorBidi" w:hAnsiTheme="majorBidi" w:cstheme="majorBidi"/>
          <w:color w:val="000000" w:themeColor="text1"/>
          <w:sz w:val="24"/>
          <w:szCs w:val="24"/>
        </w:rPr>
        <w:t>., 2009).</w:t>
      </w:r>
    </w:p>
    <w:p w:rsidR="001A05D7" w:rsidRPr="002E4464" w:rsidRDefault="00211DA6" w:rsidP="00E57419">
      <w:p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 xml:space="preserve">1.3.5. </w:t>
      </w:r>
      <w:r w:rsidR="001A05D7" w:rsidRPr="002E4464">
        <w:rPr>
          <w:rFonts w:asciiTheme="majorBidi" w:hAnsiTheme="majorBidi" w:cstheme="majorBidi"/>
          <w:b/>
          <w:bCs/>
          <w:i/>
          <w:iCs/>
          <w:color w:val="000000" w:themeColor="text1"/>
          <w:sz w:val="24"/>
          <w:szCs w:val="24"/>
        </w:rPr>
        <w:t xml:space="preserve">Aceria </w:t>
      </w:r>
      <w:r w:rsidR="00E57419">
        <w:rPr>
          <w:rFonts w:asciiTheme="majorBidi" w:hAnsiTheme="majorBidi" w:cstheme="majorBidi"/>
          <w:b/>
          <w:bCs/>
          <w:i/>
          <w:iCs/>
          <w:color w:val="000000" w:themeColor="text1"/>
          <w:sz w:val="24"/>
          <w:szCs w:val="24"/>
        </w:rPr>
        <w:t>s</w:t>
      </w:r>
      <w:r w:rsidR="001A05D7" w:rsidRPr="002E4464">
        <w:rPr>
          <w:rFonts w:asciiTheme="majorBidi" w:hAnsiTheme="majorBidi" w:cstheme="majorBidi"/>
          <w:b/>
          <w:bCs/>
          <w:i/>
          <w:iCs/>
          <w:color w:val="000000" w:themeColor="text1"/>
          <w:sz w:val="24"/>
          <w:szCs w:val="24"/>
        </w:rPr>
        <w:t>heldoni</w:t>
      </w:r>
    </w:p>
    <w:p w:rsidR="001A05D7" w:rsidRPr="002E4464" w:rsidRDefault="001A05D7" w:rsidP="001A05D7">
      <w:pPr>
        <w:autoSpaceDE w:val="0"/>
        <w:autoSpaceDN w:val="0"/>
        <w:adjustRightInd w:val="0"/>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L’étude de cet acarien est particulièrement délicate du fait de ses caractéristiques comportementales et de son lieu de vie habituel à l’intérieur des bourgeons. Les adultes (invisibles à l’œil nu) mesurent entre 0,12 mm et 0,18 mm de long. Les œufs sont sphériques, translucides et mesurent de 0,02 à 0,03 mm de diamètre. Les larves ont la forme d’un cône allongé et mesurent de 0,04 à 0,06 mm de long. Les nymphes ressemblent aux adultes mais sont de taille plus réduite. Les femelles vivent environ 11 jours et pondent en moyenne 6 </w:t>
      </w:r>
      <w:r w:rsidRPr="002E4464">
        <w:rPr>
          <w:rFonts w:asciiTheme="majorBidi" w:hAnsiTheme="majorBidi" w:cstheme="majorBidi"/>
          <w:color w:val="000000" w:themeColor="text1"/>
          <w:sz w:val="24"/>
          <w:szCs w:val="24"/>
        </w:rPr>
        <w:lastRenderedPageBreak/>
        <w:t>œufs. La fécondité peut atteindre 12 œufs par femelle, lorsque cette dernière s’est nourrie dans les bourgeons durant les stades larvaires (</w:t>
      </w:r>
      <w:r w:rsidRPr="008A6879">
        <w:rPr>
          <w:rFonts w:asciiTheme="majorBidi" w:hAnsiTheme="majorBidi" w:cstheme="majorBidi"/>
          <w:sz w:val="24"/>
          <w:szCs w:val="24"/>
        </w:rPr>
        <w:t>Quilici,</w:t>
      </w:r>
      <w:r w:rsidRPr="008A6879">
        <w:rPr>
          <w:rFonts w:asciiTheme="majorBidi" w:hAnsiTheme="majorBidi" w:cstheme="majorBidi"/>
          <w:color w:val="000000" w:themeColor="text1"/>
          <w:sz w:val="24"/>
          <w:szCs w:val="24"/>
        </w:rPr>
        <w:t xml:space="preserve"> 2003).</w:t>
      </w:r>
    </w:p>
    <w:p w:rsidR="001A05D7" w:rsidRPr="002E4464" w:rsidRDefault="001A05D7" w:rsidP="001A05D7">
      <w:pPr>
        <w:autoSpaceDE w:val="0"/>
        <w:autoSpaceDN w:val="0"/>
        <w:adjustRightInd w:val="0"/>
        <w:spacing w:line="360" w:lineRule="auto"/>
        <w:jc w:val="both"/>
        <w:rPr>
          <w:rFonts w:asciiTheme="majorBidi" w:hAnsiTheme="majorBidi" w:cstheme="majorBidi"/>
          <w:color w:val="000000" w:themeColor="text1"/>
          <w:sz w:val="24"/>
          <w:szCs w:val="24"/>
        </w:rPr>
      </w:pPr>
      <w:r w:rsidRPr="002E4464">
        <w:rPr>
          <w:rFonts w:asciiTheme="majorBidi" w:hAnsiTheme="majorBidi" w:cstheme="majorBidi"/>
          <w:color w:val="000000" w:themeColor="text1"/>
          <w:sz w:val="24"/>
          <w:szCs w:val="24"/>
        </w:rPr>
        <w:t xml:space="preserve">Les dommages causés par cet acarien sont variables et affectent les bourgeons floraux et foliaires à l’intérieur desquels ils vivent et se nourrissent. Ils provoquent un développement anormal des bourgeons, menant à terme à des déformations souvent spectaculaires des feuilles, rameaux, fleurs et fruits </w:t>
      </w:r>
      <w:r w:rsidRPr="008A6879">
        <w:rPr>
          <w:rFonts w:asciiTheme="majorBidi" w:hAnsiTheme="majorBidi" w:cstheme="majorBidi"/>
          <w:color w:val="000000" w:themeColor="text1"/>
          <w:sz w:val="24"/>
          <w:szCs w:val="24"/>
        </w:rPr>
        <w:t>(Fig. 14) (</w:t>
      </w:r>
      <w:r w:rsidRPr="008A6879">
        <w:rPr>
          <w:rFonts w:asciiTheme="majorBidi" w:hAnsiTheme="majorBidi" w:cstheme="majorBidi"/>
          <w:sz w:val="24"/>
          <w:szCs w:val="24"/>
        </w:rPr>
        <w:t xml:space="preserve">Quilici, </w:t>
      </w:r>
      <w:r w:rsidRPr="008A6879">
        <w:rPr>
          <w:rFonts w:asciiTheme="majorBidi" w:hAnsiTheme="majorBidi" w:cstheme="majorBidi"/>
          <w:color w:val="000000" w:themeColor="text1"/>
          <w:sz w:val="24"/>
          <w:szCs w:val="24"/>
        </w:rPr>
        <w:t>2003).</w:t>
      </w:r>
    </w:p>
    <w:p w:rsidR="001A05D7" w:rsidRPr="002E4464" w:rsidRDefault="00B02F75" w:rsidP="001A05D7">
      <w:pPr>
        <w:autoSpaceDE w:val="0"/>
        <w:autoSpaceDN w:val="0"/>
        <w:adjustRightInd w:val="0"/>
        <w:spacing w:line="360" w:lineRule="auto"/>
        <w:jc w:val="both"/>
        <w:rPr>
          <w:rFonts w:asciiTheme="majorBidi" w:hAnsiTheme="majorBidi" w:cstheme="majorBidi"/>
          <w:color w:val="000000" w:themeColor="text1"/>
          <w:sz w:val="24"/>
          <w:szCs w:val="24"/>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65408" behindDoc="0" locked="0" layoutInCell="1" allowOverlap="1">
                <wp:simplePos x="0" y="0"/>
                <wp:positionH relativeFrom="column">
                  <wp:posOffset>568325</wp:posOffset>
                </wp:positionH>
                <wp:positionV relativeFrom="paragraph">
                  <wp:posOffset>13335</wp:posOffset>
                </wp:positionV>
                <wp:extent cx="271780" cy="247650"/>
                <wp:effectExtent l="0" t="0" r="13970" b="19050"/>
                <wp:wrapNone/>
                <wp:docPr id="9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780" cy="247650"/>
                        </a:xfrm>
                        <a:prstGeom prst="rect">
                          <a:avLst/>
                        </a:prstGeom>
                        <a:solidFill>
                          <a:srgbClr val="FFFFFF"/>
                        </a:solidFill>
                        <a:ln w="9525">
                          <a:solidFill>
                            <a:srgbClr val="000000"/>
                          </a:solidFill>
                          <a:miter lim="800000"/>
                          <a:headEnd/>
                          <a:tailEnd/>
                        </a:ln>
                      </wps:spPr>
                      <wps:txbx>
                        <w:txbxContent>
                          <w:p w:rsidR="00BA1205" w:rsidRDefault="00BA1205" w:rsidP="001A05D7">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33" style="position:absolute;left:0;text-align:left;margin-left:44.75pt;margin-top:1.05pt;width:21.4pt;height:1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">
                <v:textbox>
                  <w:txbxContent>
                    <w:p w:rsidR="00BA1205" w:rsidRDefault="00BA1205" w:rsidP="001A05D7">
                      <w:r>
                        <w:t>A</w:t>
                      </w:r>
                    </w:p>
                  </w:txbxContent>
                </v:textbox>
              </v:rect>
            </w:pict>
          </mc:Fallback>
        </mc:AlternateContent>
      </w:r>
      <w:r>
        <w:rPr>
          <w:rFonts w:asciiTheme="majorBidi" w:hAnsiTheme="majorBidi" w:cstheme="majorBidi"/>
          <w:noProof/>
          <w:color w:val="000000" w:themeColor="text1"/>
          <w:sz w:val="24"/>
          <w:szCs w:val="24"/>
        </w:rPr>
        <mc:AlternateContent>
          <mc:Choice Requires="wps">
            <w:drawing>
              <wp:anchor distT="0" distB="0" distL="114300" distR="114300" simplePos="0" relativeHeight="251666432" behindDoc="0" locked="0" layoutInCell="1" allowOverlap="1">
                <wp:simplePos x="0" y="0"/>
                <wp:positionH relativeFrom="column">
                  <wp:posOffset>4022090</wp:posOffset>
                </wp:positionH>
                <wp:positionV relativeFrom="paragraph">
                  <wp:posOffset>22225</wp:posOffset>
                </wp:positionV>
                <wp:extent cx="356235" cy="238760"/>
                <wp:effectExtent l="0" t="0" r="24765" b="27940"/>
                <wp:wrapNone/>
                <wp:docPr id="95"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6235" cy="238760"/>
                        </a:xfrm>
                        <a:prstGeom prst="rect">
                          <a:avLst/>
                        </a:prstGeom>
                        <a:solidFill>
                          <a:srgbClr val="FFFFFF"/>
                        </a:solidFill>
                        <a:ln w="9525">
                          <a:solidFill>
                            <a:srgbClr val="000000"/>
                          </a:solidFill>
                          <a:miter lim="800000"/>
                          <a:headEnd/>
                          <a:tailEnd/>
                        </a:ln>
                      </wps:spPr>
                      <wps:txbx>
                        <w:txbxContent>
                          <w:p w:rsidR="00BA1205" w:rsidRDefault="00BA1205" w:rsidP="001A05D7">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34" style="position:absolute;left:0;text-align:left;margin-left:316.7pt;margin-top:1.75pt;width:28.05pt;height:18.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">
                <v:textbox>
                  <w:txbxContent>
                    <w:p w:rsidR="00BA1205" w:rsidRDefault="00BA1205" w:rsidP="001A05D7">
                      <w:r>
                        <w:t>B</w:t>
                      </w:r>
                    </w:p>
                  </w:txbxContent>
                </v:textbox>
              </v:rect>
            </w:pict>
          </mc:Fallback>
        </mc:AlternateContent>
      </w:r>
      <w:r w:rsidR="00FA365B">
        <w:rPr>
          <w:rFonts w:asciiTheme="majorBidi" w:hAnsiTheme="majorBidi" w:cstheme="majorBidi"/>
          <w:color w:val="000000" w:themeColor="text1"/>
          <w:sz w:val="24"/>
          <w:szCs w:val="24"/>
        </w:rPr>
        <w:t xml:space="preserve">               </w:t>
      </w:r>
      <w:r w:rsidR="001A05D7" w:rsidRPr="002E4464">
        <w:rPr>
          <w:rFonts w:asciiTheme="majorBidi" w:hAnsiTheme="majorBidi" w:cstheme="majorBidi"/>
          <w:noProof/>
          <w:color w:val="000000" w:themeColor="text1"/>
          <w:sz w:val="24"/>
          <w:szCs w:val="24"/>
        </w:rPr>
        <w:drawing>
          <wp:inline distT="0" distB="0" distL="0" distR="0">
            <wp:extent cx="2152650" cy="1657350"/>
            <wp:effectExtent l="19050" t="0" r="0" b="0"/>
            <wp:docPr id="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2153163" cy="1657745"/>
                    </a:xfrm>
                    <a:prstGeom prst="rect">
                      <a:avLst/>
                    </a:prstGeom>
                    <a:noFill/>
                    <a:ln w="9525">
                      <a:noFill/>
                      <a:miter lim="800000"/>
                      <a:headEnd/>
                      <a:tailEnd/>
                    </a:ln>
                  </pic:spPr>
                </pic:pic>
              </a:graphicData>
            </a:graphic>
          </wp:inline>
        </w:drawing>
      </w:r>
      <w:r w:rsidR="001A05D7" w:rsidRPr="002E4464">
        <w:rPr>
          <w:rFonts w:asciiTheme="majorBidi" w:hAnsiTheme="majorBidi" w:cstheme="majorBidi"/>
          <w:noProof/>
          <w:color w:val="000000" w:themeColor="text1"/>
          <w:sz w:val="24"/>
          <w:szCs w:val="24"/>
        </w:rPr>
        <w:drawing>
          <wp:inline distT="0" distB="0" distL="0" distR="0">
            <wp:extent cx="2228049" cy="1657350"/>
            <wp:effectExtent l="19050" t="0" r="801" b="0"/>
            <wp:docPr id="6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srcRect/>
                    <a:stretch>
                      <a:fillRect/>
                    </a:stretch>
                  </pic:blipFill>
                  <pic:spPr bwMode="auto">
                    <a:xfrm>
                      <a:off x="0" y="0"/>
                      <a:ext cx="2232657" cy="1660778"/>
                    </a:xfrm>
                    <a:prstGeom prst="rect">
                      <a:avLst/>
                    </a:prstGeom>
                    <a:noFill/>
                    <a:ln w="9525">
                      <a:noFill/>
                      <a:miter lim="800000"/>
                      <a:headEnd/>
                      <a:tailEnd/>
                    </a:ln>
                  </pic:spPr>
                </pic:pic>
              </a:graphicData>
            </a:graphic>
          </wp:inline>
        </w:drawing>
      </w:r>
    </w:p>
    <w:p w:rsidR="001A05D7" w:rsidRDefault="008A6879" w:rsidP="00866802">
      <w:pPr>
        <w:pStyle w:val="Default"/>
        <w:spacing w:line="360" w:lineRule="auto"/>
        <w:jc w:val="center"/>
        <w:rPr>
          <w:rFonts w:asciiTheme="majorBidi" w:hAnsiTheme="majorBidi" w:cstheme="majorBidi"/>
          <w:color w:val="000000" w:themeColor="text1"/>
        </w:rPr>
      </w:pPr>
      <w:r w:rsidRPr="008A6879">
        <w:rPr>
          <w:rFonts w:asciiTheme="majorBidi" w:hAnsiTheme="majorBidi" w:cstheme="majorBidi"/>
          <w:color w:val="000000" w:themeColor="text1"/>
        </w:rPr>
        <w:t>Fig</w:t>
      </w:r>
      <w:r>
        <w:rPr>
          <w:rFonts w:asciiTheme="majorBidi" w:hAnsiTheme="majorBidi" w:cstheme="majorBidi"/>
          <w:color w:val="000000" w:themeColor="text1"/>
        </w:rPr>
        <w:t>ure</w:t>
      </w:r>
      <w:r w:rsidRPr="002E4464">
        <w:rPr>
          <w:rFonts w:asciiTheme="majorBidi" w:hAnsiTheme="majorBidi" w:cstheme="majorBidi"/>
          <w:color w:val="000000" w:themeColor="text1"/>
        </w:rPr>
        <w:t xml:space="preserve"> </w:t>
      </w:r>
      <w:r w:rsidR="001A05D7" w:rsidRPr="002E4464">
        <w:rPr>
          <w:rFonts w:asciiTheme="majorBidi" w:hAnsiTheme="majorBidi" w:cstheme="majorBidi"/>
          <w:color w:val="000000" w:themeColor="text1"/>
        </w:rPr>
        <w:t xml:space="preserve">14. Dégâts </w:t>
      </w:r>
      <w:r w:rsidR="001A05D7" w:rsidRPr="002E4464">
        <w:rPr>
          <w:rFonts w:asciiTheme="majorBidi" w:hAnsiTheme="majorBidi" w:cstheme="majorBidi"/>
          <w:i/>
          <w:iCs/>
          <w:color w:val="000000" w:themeColor="text1"/>
        </w:rPr>
        <w:t>d’A. sheldoni</w:t>
      </w:r>
      <w:r w:rsidR="001A05D7" w:rsidRPr="002E4464">
        <w:rPr>
          <w:rFonts w:asciiTheme="majorBidi" w:hAnsiTheme="majorBidi" w:cstheme="majorBidi"/>
          <w:color w:val="000000" w:themeColor="text1"/>
        </w:rPr>
        <w:t xml:space="preserve">  sur Citronier: (A) déformation des fruits; (B) attaque sur </w:t>
      </w:r>
      <w:r w:rsidR="00866802">
        <w:rPr>
          <w:rFonts w:asciiTheme="majorBidi" w:hAnsiTheme="majorBidi" w:cstheme="majorBidi"/>
          <w:color w:val="000000" w:themeColor="text1"/>
        </w:rPr>
        <w:t xml:space="preserve">   </w:t>
      </w:r>
      <w:r w:rsidR="001A05D7" w:rsidRPr="002E4464">
        <w:rPr>
          <w:rFonts w:asciiTheme="majorBidi" w:hAnsiTheme="majorBidi" w:cstheme="majorBidi"/>
          <w:color w:val="000000" w:themeColor="text1"/>
        </w:rPr>
        <w:t>bourgeons floraux (</w:t>
      </w:r>
      <w:r w:rsidR="001A05D7" w:rsidRPr="002E4464">
        <w:rPr>
          <w:rFonts w:asciiTheme="majorBidi" w:hAnsiTheme="majorBidi" w:cstheme="majorBidi"/>
          <w:color w:val="auto"/>
        </w:rPr>
        <w:t>Quilici</w:t>
      </w:r>
      <w:r w:rsidR="001A05D7" w:rsidRPr="002E4464">
        <w:rPr>
          <w:rFonts w:asciiTheme="majorBidi" w:hAnsiTheme="majorBidi" w:cstheme="majorBidi"/>
          <w:color w:val="000000" w:themeColor="text1"/>
        </w:rPr>
        <w:t>, 2003).</w:t>
      </w:r>
    </w:p>
    <w:p w:rsidR="00CA3A7F" w:rsidRDefault="00CA3A7F" w:rsidP="001A05D7">
      <w:pPr>
        <w:pStyle w:val="Default"/>
        <w:spacing w:line="360" w:lineRule="auto"/>
        <w:jc w:val="both"/>
        <w:rPr>
          <w:rFonts w:asciiTheme="majorBidi" w:hAnsiTheme="majorBidi" w:cstheme="majorBidi"/>
          <w:b/>
          <w:bCs/>
          <w:color w:val="auto"/>
        </w:rPr>
      </w:pPr>
    </w:p>
    <w:p w:rsidR="001A05D7" w:rsidRPr="002E4464" w:rsidRDefault="001A05D7" w:rsidP="008F3EAD">
      <w:pPr>
        <w:pStyle w:val="Default"/>
        <w:spacing w:line="360" w:lineRule="auto"/>
        <w:jc w:val="both"/>
        <w:rPr>
          <w:rFonts w:asciiTheme="majorBidi" w:hAnsiTheme="majorBidi" w:cstheme="majorBidi"/>
          <w:b/>
          <w:bCs/>
          <w:color w:val="auto"/>
        </w:rPr>
      </w:pPr>
      <w:r w:rsidRPr="002E4464">
        <w:rPr>
          <w:rFonts w:asciiTheme="majorBidi" w:hAnsiTheme="majorBidi" w:cstheme="majorBidi"/>
          <w:b/>
          <w:bCs/>
          <w:color w:val="auto"/>
        </w:rPr>
        <w:t xml:space="preserve">1.4. </w:t>
      </w:r>
      <w:r w:rsidR="008F3EAD" w:rsidRPr="008F3EAD">
        <w:rPr>
          <w:rFonts w:ascii="Times New Roman" w:eastAsia="Calibri" w:hAnsi="Times New Roman" w:cs="Times New Roman"/>
          <w:b/>
          <w:bCs/>
          <w:color w:val="auto"/>
        </w:rPr>
        <w:t xml:space="preserve">Famille des </w:t>
      </w:r>
      <w:r w:rsidRPr="002E4464">
        <w:rPr>
          <w:rFonts w:asciiTheme="majorBidi" w:hAnsiTheme="majorBidi" w:cstheme="majorBidi"/>
          <w:b/>
          <w:bCs/>
          <w:color w:val="auto"/>
        </w:rPr>
        <w:t>Tenuipalpidae</w:t>
      </w:r>
    </w:p>
    <w:p w:rsidR="001A05D7" w:rsidRDefault="001A05D7" w:rsidP="004E2925">
      <w:pPr>
        <w:pStyle w:val="Default"/>
        <w:spacing w:line="360" w:lineRule="auto"/>
        <w:jc w:val="both"/>
        <w:rPr>
          <w:rFonts w:asciiTheme="majorBidi" w:eastAsia="Times New Roman" w:hAnsiTheme="majorBidi" w:cstheme="majorBidi"/>
          <w:color w:val="auto"/>
        </w:rPr>
      </w:pPr>
      <w:r w:rsidRPr="002136CB">
        <w:rPr>
          <w:rFonts w:asciiTheme="majorBidi" w:eastAsia="Times New Roman" w:hAnsiTheme="majorBidi" w:cstheme="majorBidi"/>
          <w:color w:val="auto"/>
        </w:rPr>
        <w:t>Les acariens de la famille des </w:t>
      </w:r>
      <w:r w:rsidRPr="00F833F8">
        <w:rPr>
          <w:rFonts w:asciiTheme="majorBidi" w:eastAsia="Times New Roman" w:hAnsiTheme="majorBidi" w:cstheme="majorBidi"/>
          <w:color w:val="auto"/>
        </w:rPr>
        <w:t>Tenuipalpidae </w:t>
      </w:r>
      <w:r w:rsidRPr="002E4464">
        <w:rPr>
          <w:rFonts w:asciiTheme="majorBidi" w:eastAsia="Times New Roman" w:hAnsiTheme="majorBidi" w:cstheme="majorBidi"/>
          <w:color w:val="auto"/>
        </w:rPr>
        <w:t xml:space="preserve"> contiennent beaucoup d’espèces ravageurs des plantes très largement répandu dans le monde (</w:t>
      </w:r>
      <w:r w:rsidRPr="002E4464">
        <w:rPr>
          <w:rFonts w:asciiTheme="majorBidi" w:hAnsiTheme="majorBidi" w:cstheme="majorBidi"/>
          <w:color w:val="auto"/>
          <w:shd w:val="clear" w:color="auto" w:fill="FFFFFF"/>
        </w:rPr>
        <w:t>Mesa </w:t>
      </w:r>
      <w:r w:rsidRPr="002E4464">
        <w:rPr>
          <w:rFonts w:asciiTheme="majorBidi" w:hAnsiTheme="majorBidi" w:cstheme="majorBidi"/>
          <w:i/>
          <w:iCs/>
          <w:color w:val="auto"/>
          <w:shd w:val="clear" w:color="auto" w:fill="FFFFFF"/>
        </w:rPr>
        <w:t>et al.</w:t>
      </w:r>
      <w:r w:rsidRPr="002E4464">
        <w:rPr>
          <w:rFonts w:asciiTheme="majorBidi" w:hAnsiTheme="majorBidi" w:cstheme="majorBidi"/>
          <w:color w:val="auto"/>
          <w:shd w:val="clear" w:color="auto" w:fill="FFFFFF"/>
        </w:rPr>
        <w:t xml:space="preserve">, 2009). Elle renferme 622 espèces réparties entre 30 genres </w:t>
      </w:r>
      <w:r w:rsidRPr="004E0919">
        <w:rPr>
          <w:rFonts w:asciiTheme="majorBidi" w:hAnsiTheme="majorBidi" w:cstheme="majorBidi"/>
          <w:color w:val="auto"/>
          <w:shd w:val="clear" w:color="auto" w:fill="FFFFFF"/>
        </w:rPr>
        <w:t>(</w:t>
      </w:r>
      <w:r w:rsidRPr="004E0919">
        <w:rPr>
          <w:rFonts w:asciiTheme="majorBidi" w:hAnsiTheme="majorBidi" w:cstheme="majorBidi"/>
          <w:color w:val="auto"/>
        </w:rPr>
        <w:t xml:space="preserve">Smiley </w:t>
      </w:r>
      <w:r w:rsidR="004E2925">
        <w:rPr>
          <w:rFonts w:asciiTheme="majorBidi" w:hAnsiTheme="majorBidi" w:cstheme="majorBidi"/>
          <w:color w:val="auto"/>
        </w:rPr>
        <w:t>et</w:t>
      </w:r>
      <w:r w:rsidRPr="004E0919">
        <w:rPr>
          <w:rFonts w:asciiTheme="majorBidi" w:hAnsiTheme="majorBidi" w:cstheme="majorBidi"/>
          <w:color w:val="auto"/>
        </w:rPr>
        <w:t xml:space="preserve"> Gerson, 1995</w:t>
      </w:r>
      <w:r w:rsidRPr="004E0919">
        <w:rPr>
          <w:rFonts w:asciiTheme="majorBidi" w:hAnsiTheme="majorBidi" w:cstheme="majorBidi"/>
          <w:color w:val="auto"/>
          <w:shd w:val="clear" w:color="auto" w:fill="FFFFFF"/>
        </w:rPr>
        <w:t>).</w:t>
      </w:r>
      <w:r w:rsidRPr="002E4464">
        <w:rPr>
          <w:rFonts w:asciiTheme="majorBidi" w:hAnsiTheme="majorBidi" w:cstheme="majorBidi"/>
          <w:color w:val="auto"/>
          <w:shd w:val="clear" w:color="auto" w:fill="FFFFFF"/>
        </w:rPr>
        <w:t xml:space="preserve">  </w:t>
      </w:r>
      <w:r w:rsidR="004E2925" w:rsidRPr="002136CB">
        <w:rPr>
          <w:rFonts w:asciiTheme="majorBidi" w:eastAsia="Times New Roman" w:hAnsiTheme="majorBidi" w:cstheme="majorBidi"/>
          <w:color w:val="auto"/>
        </w:rPr>
        <w:t>On</w:t>
      </w:r>
      <w:r w:rsidRPr="002136CB">
        <w:rPr>
          <w:rFonts w:asciiTheme="majorBidi" w:eastAsia="Times New Roman" w:hAnsiTheme="majorBidi" w:cstheme="majorBidi"/>
          <w:color w:val="auto"/>
        </w:rPr>
        <w:t xml:space="preserve"> les trouve sur de nombreuses plantes cultivées. </w:t>
      </w:r>
      <w:r w:rsidRPr="002E4464">
        <w:rPr>
          <w:rFonts w:asciiTheme="majorBidi" w:eastAsia="Times New Roman" w:hAnsiTheme="majorBidi" w:cstheme="majorBidi"/>
          <w:color w:val="auto"/>
        </w:rPr>
        <w:t xml:space="preserve">Différentes </w:t>
      </w:r>
      <w:r w:rsidRPr="002136CB">
        <w:rPr>
          <w:rFonts w:asciiTheme="majorBidi" w:eastAsia="Times New Roman" w:hAnsiTheme="majorBidi" w:cstheme="majorBidi"/>
          <w:color w:val="auto"/>
        </w:rPr>
        <w:t xml:space="preserve">espèces ont été signalées, </w:t>
      </w:r>
      <w:r w:rsidRPr="002E4464">
        <w:rPr>
          <w:rFonts w:asciiTheme="majorBidi" w:eastAsia="Times New Roman" w:hAnsiTheme="majorBidi" w:cstheme="majorBidi"/>
          <w:color w:val="auto"/>
        </w:rPr>
        <w:t xml:space="preserve">notamment </w:t>
      </w:r>
      <w:r w:rsidRPr="002136CB">
        <w:rPr>
          <w:rFonts w:asciiTheme="majorBidi" w:eastAsia="Times New Roman" w:hAnsiTheme="majorBidi" w:cstheme="majorBidi"/>
          <w:color w:val="auto"/>
        </w:rPr>
        <w:t xml:space="preserve"> </w:t>
      </w:r>
      <w:r w:rsidRPr="002E4464">
        <w:rPr>
          <w:rFonts w:asciiTheme="majorBidi" w:eastAsia="Times New Roman" w:hAnsiTheme="majorBidi" w:cstheme="majorBidi"/>
          <w:color w:val="auto"/>
        </w:rPr>
        <w:t xml:space="preserve">sur les </w:t>
      </w:r>
      <w:r w:rsidRPr="002136CB">
        <w:rPr>
          <w:rFonts w:asciiTheme="majorBidi" w:eastAsia="Times New Roman" w:hAnsiTheme="majorBidi" w:cstheme="majorBidi"/>
          <w:color w:val="auto"/>
        </w:rPr>
        <w:t xml:space="preserve"> plantes ornementales </w:t>
      </w:r>
      <w:r w:rsidRPr="002E4464">
        <w:rPr>
          <w:rFonts w:asciiTheme="majorBidi" w:eastAsia="Times New Roman" w:hAnsiTheme="majorBidi" w:cstheme="majorBidi"/>
          <w:color w:val="auto"/>
        </w:rPr>
        <w:t xml:space="preserve">cultivées </w:t>
      </w:r>
      <w:r w:rsidRPr="002136CB">
        <w:rPr>
          <w:rFonts w:asciiTheme="majorBidi" w:eastAsia="Times New Roman" w:hAnsiTheme="majorBidi" w:cstheme="majorBidi"/>
          <w:color w:val="auto"/>
        </w:rPr>
        <w:t>sous serre</w:t>
      </w:r>
      <w:r w:rsidRPr="002E4464">
        <w:rPr>
          <w:rFonts w:asciiTheme="majorBidi" w:eastAsia="Times New Roman" w:hAnsiTheme="majorBidi" w:cstheme="majorBidi"/>
          <w:color w:val="auto"/>
        </w:rPr>
        <w:t>.</w:t>
      </w:r>
    </w:p>
    <w:p w:rsidR="00CA3A7F" w:rsidRPr="002E4464" w:rsidRDefault="00CA3A7F" w:rsidP="004E2925">
      <w:pPr>
        <w:pStyle w:val="Default"/>
        <w:spacing w:line="360" w:lineRule="auto"/>
        <w:jc w:val="both"/>
        <w:rPr>
          <w:rFonts w:asciiTheme="majorBidi" w:hAnsiTheme="majorBidi" w:cstheme="majorBidi"/>
          <w:b/>
          <w:bCs/>
          <w:color w:val="auto"/>
        </w:rPr>
      </w:pPr>
    </w:p>
    <w:p w:rsidR="001A05D7" w:rsidRPr="002E4464" w:rsidRDefault="001A05D7" w:rsidP="001A05D7">
      <w:pPr>
        <w:pStyle w:val="Default"/>
        <w:spacing w:line="360" w:lineRule="auto"/>
        <w:jc w:val="both"/>
        <w:rPr>
          <w:rFonts w:asciiTheme="majorBidi" w:hAnsiTheme="majorBidi" w:cstheme="majorBidi"/>
          <w:b/>
          <w:bCs/>
          <w:color w:val="auto"/>
        </w:rPr>
      </w:pPr>
      <w:r w:rsidRPr="002E4464">
        <w:rPr>
          <w:rFonts w:asciiTheme="majorBidi" w:hAnsiTheme="majorBidi" w:cstheme="majorBidi"/>
          <w:b/>
          <w:bCs/>
          <w:color w:val="auto"/>
        </w:rPr>
        <w:t>1.4.1. Caractéristiques morphologiques</w:t>
      </w:r>
    </w:p>
    <w:p w:rsidR="001A05D7" w:rsidRPr="002E4464" w:rsidRDefault="001A05D7" w:rsidP="00087BFA">
      <w:pPr>
        <w:pStyle w:val="Default"/>
        <w:spacing w:line="360" w:lineRule="auto"/>
        <w:jc w:val="both"/>
        <w:rPr>
          <w:rFonts w:asciiTheme="majorBidi" w:hAnsiTheme="majorBidi" w:cstheme="majorBidi"/>
          <w:color w:val="auto"/>
        </w:rPr>
      </w:pPr>
      <w:r w:rsidRPr="002136CB">
        <w:rPr>
          <w:rFonts w:asciiTheme="majorBidi" w:eastAsia="Times New Roman" w:hAnsiTheme="majorBidi" w:cstheme="majorBidi"/>
          <w:color w:val="auto"/>
        </w:rPr>
        <w:t>Les </w:t>
      </w:r>
      <w:r w:rsidRPr="00F833F8">
        <w:rPr>
          <w:rFonts w:asciiTheme="majorBidi" w:eastAsia="Times New Roman" w:hAnsiTheme="majorBidi" w:cstheme="majorBidi"/>
          <w:color w:val="auto"/>
        </w:rPr>
        <w:t>Tenuipalpidae </w:t>
      </w:r>
      <w:r w:rsidRPr="002136CB">
        <w:rPr>
          <w:rFonts w:asciiTheme="majorBidi" w:eastAsia="Times New Roman" w:hAnsiTheme="majorBidi" w:cstheme="majorBidi"/>
          <w:color w:val="auto"/>
        </w:rPr>
        <w:t xml:space="preserve">sont appelés faux </w:t>
      </w:r>
      <w:r w:rsidR="00087BFA">
        <w:rPr>
          <w:rFonts w:asciiTheme="majorBidi" w:eastAsia="Times New Roman" w:hAnsiTheme="majorBidi" w:cstheme="majorBidi"/>
          <w:color w:val="auto"/>
        </w:rPr>
        <w:t>T</w:t>
      </w:r>
      <w:r w:rsidRPr="002136CB">
        <w:rPr>
          <w:rFonts w:asciiTheme="majorBidi" w:eastAsia="Times New Roman" w:hAnsiTheme="majorBidi" w:cstheme="majorBidi"/>
          <w:color w:val="auto"/>
        </w:rPr>
        <w:t xml:space="preserve">étranyques car ils ressemblent étroitement aux acariens </w:t>
      </w:r>
      <w:r w:rsidRPr="002E4464">
        <w:rPr>
          <w:rFonts w:asciiTheme="majorBidi" w:eastAsia="Times New Roman" w:hAnsiTheme="majorBidi" w:cstheme="majorBidi"/>
          <w:color w:val="auto"/>
        </w:rPr>
        <w:t xml:space="preserve">de la </w:t>
      </w:r>
      <w:r w:rsidRPr="002136CB">
        <w:rPr>
          <w:rFonts w:asciiTheme="majorBidi" w:eastAsia="Times New Roman" w:hAnsiTheme="majorBidi" w:cstheme="majorBidi"/>
          <w:color w:val="auto"/>
        </w:rPr>
        <w:t>famille des Tetranychid</w:t>
      </w:r>
      <w:r w:rsidR="00087BFA">
        <w:rPr>
          <w:rFonts w:asciiTheme="majorBidi" w:eastAsia="Times New Roman" w:hAnsiTheme="majorBidi" w:cstheme="majorBidi"/>
          <w:color w:val="auto"/>
        </w:rPr>
        <w:t>ae</w:t>
      </w:r>
      <w:r w:rsidRPr="002E4464">
        <w:rPr>
          <w:rFonts w:asciiTheme="majorBidi" w:eastAsia="Times New Roman" w:hAnsiTheme="majorBidi" w:cstheme="majorBidi"/>
          <w:color w:val="auto"/>
        </w:rPr>
        <w:t xml:space="preserve">. Elles sont appelés aussi </w:t>
      </w:r>
      <w:r w:rsidRPr="002136CB">
        <w:rPr>
          <w:rFonts w:asciiTheme="majorBidi" w:eastAsia="Times New Roman" w:hAnsiTheme="majorBidi" w:cstheme="majorBidi"/>
          <w:color w:val="auto"/>
        </w:rPr>
        <w:t xml:space="preserve"> acariens plats du fait que leur corps est plutôt plat comparé aux autres acariens</w:t>
      </w:r>
      <w:r w:rsidRPr="002E4464">
        <w:rPr>
          <w:rFonts w:asciiTheme="majorBidi" w:eastAsia="Times New Roman" w:hAnsiTheme="majorBidi" w:cstheme="majorBidi"/>
          <w:color w:val="auto"/>
        </w:rPr>
        <w:t xml:space="preserve"> (Fig.15). Vu de </w:t>
      </w:r>
      <w:r w:rsidRPr="002E4464">
        <w:rPr>
          <w:rFonts w:asciiTheme="majorBidi" w:hAnsiTheme="majorBidi" w:cstheme="majorBidi"/>
          <w:color w:val="auto"/>
          <w:shd w:val="clear" w:color="auto" w:fill="FFFFFF"/>
        </w:rPr>
        <w:t>dessus, ils ont la forme d'un œuf, leur surface dorsale présente un motif ressemblant à un filet</w:t>
      </w:r>
      <w:r w:rsidRPr="002E4464">
        <w:rPr>
          <w:rFonts w:asciiTheme="majorBidi" w:eastAsia="Times New Roman" w:hAnsiTheme="majorBidi" w:cstheme="majorBidi"/>
          <w:color w:val="auto"/>
        </w:rPr>
        <w:t xml:space="preserve"> (</w:t>
      </w:r>
      <w:r w:rsidR="00A7032E" w:rsidRPr="002E4464">
        <w:rPr>
          <w:rFonts w:asciiTheme="majorBidi" w:hAnsiTheme="majorBidi" w:cstheme="majorBidi"/>
          <w:color w:val="auto"/>
        </w:rPr>
        <w:t>KOPPERT</w:t>
      </w:r>
      <w:r w:rsidRPr="002E4464">
        <w:rPr>
          <w:rFonts w:asciiTheme="majorBidi" w:hAnsiTheme="majorBidi" w:cstheme="majorBidi"/>
          <w:color w:val="auto"/>
        </w:rPr>
        <w:t>, 2020</w:t>
      </w:r>
      <w:r w:rsidRPr="002E4464">
        <w:rPr>
          <w:rFonts w:asciiTheme="majorBidi" w:eastAsia="Times New Roman" w:hAnsiTheme="majorBidi" w:cstheme="majorBidi"/>
          <w:color w:val="auto"/>
        </w:rPr>
        <w:t>).</w:t>
      </w:r>
    </w:p>
    <w:p w:rsidR="001A05D7" w:rsidRPr="002E4464" w:rsidRDefault="001A05D7" w:rsidP="007F224F">
      <w:pPr>
        <w:pStyle w:val="Default"/>
        <w:spacing w:line="360" w:lineRule="auto"/>
        <w:jc w:val="both"/>
        <w:rPr>
          <w:rFonts w:asciiTheme="majorBidi" w:hAnsiTheme="majorBidi" w:cstheme="majorBidi"/>
          <w:b/>
          <w:bCs/>
          <w:color w:val="auto"/>
        </w:rPr>
      </w:pPr>
      <w:r w:rsidRPr="002E4464">
        <w:rPr>
          <w:rFonts w:asciiTheme="majorBidi" w:hAnsiTheme="majorBidi" w:cstheme="majorBidi"/>
          <w:color w:val="auto"/>
          <w:shd w:val="clear" w:color="auto" w:fill="FFFFFF"/>
        </w:rPr>
        <w:t>La plupart des faux tétranyques (</w:t>
      </w:r>
      <w:r w:rsidRPr="002E4464">
        <w:rPr>
          <w:rStyle w:val="Accentuation"/>
          <w:rFonts w:asciiTheme="majorBidi" w:hAnsiTheme="majorBidi" w:cstheme="majorBidi"/>
          <w:color w:val="auto"/>
          <w:shd w:val="clear" w:color="auto" w:fill="FFFFFF"/>
        </w:rPr>
        <w:t>Tenuipalpidae</w:t>
      </w:r>
      <w:r w:rsidRPr="002E4464">
        <w:rPr>
          <w:rFonts w:asciiTheme="majorBidi" w:hAnsiTheme="majorBidi" w:cstheme="majorBidi"/>
          <w:color w:val="auto"/>
          <w:shd w:val="clear" w:color="auto" w:fill="FFFFFF"/>
        </w:rPr>
        <w:t>) sont de couleur rouge brique à jaune. Ils ont la même forme que les acariens tétranyques, mais sont en général plus petits</w:t>
      </w:r>
      <w:r w:rsidRPr="002E4464">
        <w:rPr>
          <w:rFonts w:asciiTheme="majorBidi" w:eastAsia="Times New Roman" w:hAnsiTheme="majorBidi" w:cstheme="majorBidi"/>
          <w:color w:val="auto"/>
        </w:rPr>
        <w:t xml:space="preserve"> (</w:t>
      </w:r>
      <w:r w:rsidR="00A7032E" w:rsidRPr="002E4464">
        <w:rPr>
          <w:rFonts w:asciiTheme="majorBidi" w:hAnsiTheme="majorBidi" w:cstheme="majorBidi"/>
          <w:color w:val="auto"/>
        </w:rPr>
        <w:t>KOPPERT</w:t>
      </w:r>
      <w:r w:rsidRPr="002E4464">
        <w:rPr>
          <w:rFonts w:asciiTheme="majorBidi" w:hAnsiTheme="majorBidi" w:cstheme="majorBidi"/>
          <w:color w:val="auto"/>
        </w:rPr>
        <w:t>, 2020).</w:t>
      </w:r>
      <w:r w:rsidRPr="002E4464">
        <w:rPr>
          <w:rFonts w:asciiTheme="majorBidi" w:hAnsiTheme="majorBidi" w:cstheme="majorBidi"/>
          <w:b/>
          <w:bCs/>
          <w:color w:val="auto"/>
        </w:rPr>
        <w:t xml:space="preserve"> </w:t>
      </w:r>
      <w:r w:rsidRPr="002E4464">
        <w:rPr>
          <w:rFonts w:asciiTheme="majorBidi" w:hAnsiTheme="majorBidi" w:cstheme="majorBidi"/>
          <w:color w:val="auto"/>
        </w:rPr>
        <w:t xml:space="preserve">Selon (Gutierrez, 1992), ces acariens sont plus petits que les Tetranychidae et se déplacent plus lentement qu’eux. Les </w:t>
      </w:r>
      <w:r w:rsidRPr="002E4464">
        <w:rPr>
          <w:rFonts w:asciiTheme="majorBidi" w:hAnsiTheme="majorBidi" w:cstheme="majorBidi"/>
          <w:i/>
          <w:iCs/>
          <w:color w:val="auto"/>
        </w:rPr>
        <w:t>Brevipalpus</w:t>
      </w:r>
      <w:r w:rsidRPr="002E4464">
        <w:rPr>
          <w:rFonts w:asciiTheme="majorBidi" w:hAnsiTheme="majorBidi" w:cstheme="majorBidi"/>
          <w:color w:val="auto"/>
        </w:rPr>
        <w:t xml:space="preserve">  ont une forme très aplatie et sont de couleur rouge brique (Gutierrez, 1992). Le</w:t>
      </w:r>
      <w:r w:rsidRPr="002E4464">
        <w:rPr>
          <w:rFonts w:asciiTheme="majorBidi" w:hAnsiTheme="majorBidi" w:cstheme="majorBidi"/>
          <w:color w:val="auto"/>
          <w:shd w:val="clear" w:color="auto" w:fill="FFFFFF"/>
        </w:rPr>
        <w:t xml:space="preserve">s différentes espèces se ressemblent </w:t>
      </w:r>
      <w:r w:rsidR="004E2925" w:rsidRPr="002E4464">
        <w:rPr>
          <w:rFonts w:asciiTheme="majorBidi" w:hAnsiTheme="majorBidi" w:cstheme="majorBidi"/>
          <w:color w:val="auto"/>
          <w:shd w:val="clear" w:color="auto" w:fill="FFFFFF"/>
        </w:rPr>
        <w:t>énormément</w:t>
      </w:r>
      <w:r w:rsidRPr="002E4464">
        <w:rPr>
          <w:rFonts w:asciiTheme="majorBidi" w:hAnsiTheme="majorBidi" w:cstheme="majorBidi"/>
          <w:color w:val="auto"/>
          <w:shd w:val="clear" w:color="auto" w:fill="FFFFFF"/>
        </w:rPr>
        <w:t xml:space="preserve"> </w:t>
      </w:r>
      <w:r w:rsidR="00A7032E" w:rsidRPr="002E4464">
        <w:rPr>
          <w:rFonts w:asciiTheme="majorBidi" w:hAnsiTheme="majorBidi" w:cstheme="majorBidi"/>
          <w:color w:val="auto"/>
          <w:shd w:val="clear" w:color="auto" w:fill="FFFFFF"/>
        </w:rPr>
        <w:lastRenderedPageBreak/>
        <w:t>(</w:t>
      </w:r>
      <w:r w:rsidR="00A7032E" w:rsidRPr="002E4464">
        <w:rPr>
          <w:rFonts w:asciiTheme="majorBidi" w:hAnsiTheme="majorBidi" w:cstheme="majorBidi"/>
          <w:color w:val="auto"/>
        </w:rPr>
        <w:t>KOPPERT</w:t>
      </w:r>
      <w:r w:rsidRPr="002E4464">
        <w:rPr>
          <w:rFonts w:asciiTheme="majorBidi" w:hAnsiTheme="majorBidi" w:cstheme="majorBidi"/>
          <w:color w:val="auto"/>
        </w:rPr>
        <w:t xml:space="preserve">, 2020). Cependant pour  Baker et Tuttle (1987), il existe une variation morphologique considérable au sein de différentes populations  notamment de </w:t>
      </w:r>
      <w:r w:rsidRPr="004E2925">
        <w:rPr>
          <w:rFonts w:asciiTheme="majorBidi" w:hAnsiTheme="majorBidi" w:cstheme="majorBidi"/>
          <w:i/>
          <w:iCs/>
          <w:color w:val="auto"/>
        </w:rPr>
        <w:t xml:space="preserve">B. </w:t>
      </w:r>
      <w:r w:rsidR="007F224F" w:rsidRPr="00F7282E">
        <w:rPr>
          <w:rFonts w:asciiTheme="majorBidi" w:hAnsiTheme="majorBidi" w:cstheme="majorBidi"/>
          <w:i/>
          <w:iCs/>
          <w:color w:val="auto"/>
        </w:rPr>
        <w:t>lewisi</w:t>
      </w:r>
      <w:r w:rsidRPr="00F7282E">
        <w:rPr>
          <w:rFonts w:asciiTheme="majorBidi" w:hAnsiTheme="majorBidi" w:cstheme="majorBidi"/>
          <w:color w:val="auto"/>
        </w:rPr>
        <w:t xml:space="preserve">. </w:t>
      </w:r>
      <w:r w:rsidRPr="002E4464">
        <w:rPr>
          <w:rFonts w:asciiTheme="majorBidi" w:hAnsiTheme="majorBidi" w:cstheme="majorBidi"/>
          <w:color w:val="auto"/>
        </w:rPr>
        <w:t xml:space="preserve">Quant aux œufs, ceux-ci </w:t>
      </w:r>
      <w:r w:rsidRPr="002E4464">
        <w:rPr>
          <w:rFonts w:asciiTheme="majorBidi" w:hAnsiTheme="majorBidi" w:cstheme="majorBidi"/>
          <w:color w:val="auto"/>
          <w:shd w:val="clear" w:color="auto" w:fill="FFFFFF"/>
        </w:rPr>
        <w:t>sont de couleur rouge clair et de forme elliptique (</w:t>
      </w:r>
      <w:r w:rsidR="00A7032E" w:rsidRPr="002E4464">
        <w:rPr>
          <w:rFonts w:asciiTheme="majorBidi" w:hAnsiTheme="majorBidi" w:cstheme="majorBidi"/>
          <w:color w:val="auto"/>
        </w:rPr>
        <w:t xml:space="preserve">KOPPERT, </w:t>
      </w:r>
      <w:r w:rsidRPr="002E4464">
        <w:rPr>
          <w:rFonts w:asciiTheme="majorBidi" w:hAnsiTheme="majorBidi" w:cstheme="majorBidi"/>
          <w:color w:val="auto"/>
        </w:rPr>
        <w:t>2020).</w:t>
      </w:r>
    </w:p>
    <w:p w:rsidR="001A05D7" w:rsidRPr="002E4464" w:rsidRDefault="001A05D7" w:rsidP="001A05D7">
      <w:pPr>
        <w:pStyle w:val="Default"/>
        <w:spacing w:line="360" w:lineRule="auto"/>
        <w:jc w:val="both"/>
        <w:rPr>
          <w:rFonts w:asciiTheme="majorBidi" w:hAnsiTheme="majorBidi" w:cstheme="majorBidi"/>
          <w:b/>
          <w:bCs/>
          <w:color w:val="auto"/>
        </w:rPr>
      </w:pPr>
    </w:p>
    <w:p w:rsidR="001A05D7" w:rsidRPr="002E4464" w:rsidRDefault="00866802" w:rsidP="001A05D7">
      <w:pPr>
        <w:pStyle w:val="Default"/>
        <w:spacing w:line="360" w:lineRule="auto"/>
        <w:jc w:val="both"/>
        <w:rPr>
          <w:rFonts w:asciiTheme="majorBidi" w:hAnsiTheme="majorBidi" w:cstheme="majorBidi"/>
          <w:color w:val="auto"/>
        </w:rPr>
      </w:pPr>
      <w:r>
        <w:rPr>
          <w:rFonts w:asciiTheme="majorBidi" w:hAnsiTheme="majorBidi" w:cstheme="majorBidi"/>
          <w:color w:val="auto"/>
        </w:rPr>
        <w:t xml:space="preserve">                      </w:t>
      </w:r>
      <w:r w:rsidR="001A05D7" w:rsidRPr="002E4464">
        <w:rPr>
          <w:rFonts w:asciiTheme="majorBidi" w:hAnsiTheme="majorBidi" w:cstheme="majorBidi"/>
          <w:b/>
          <w:bCs/>
          <w:noProof/>
          <w:color w:val="auto"/>
        </w:rPr>
        <w:drawing>
          <wp:inline distT="0" distB="0" distL="0" distR="0">
            <wp:extent cx="3950522" cy="2074085"/>
            <wp:effectExtent l="19050" t="0" r="0" b="0"/>
            <wp:docPr id="70" name="Image 1" descr="Faux tétranyques | Kopp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ux tétranyques | Koppert"/>
                    <pic:cNvPicPr>
                      <a:picLocks noChangeAspect="1" noChangeArrowheads="1"/>
                    </pic:cNvPicPr>
                  </pic:nvPicPr>
                  <pic:blipFill>
                    <a:blip r:embed="rId25"/>
                    <a:srcRect/>
                    <a:stretch>
                      <a:fillRect/>
                    </a:stretch>
                  </pic:blipFill>
                  <pic:spPr bwMode="auto">
                    <a:xfrm>
                      <a:off x="0" y="0"/>
                      <a:ext cx="3952570" cy="2075160"/>
                    </a:xfrm>
                    <a:prstGeom prst="rect">
                      <a:avLst/>
                    </a:prstGeom>
                    <a:noFill/>
                    <a:ln w="9525">
                      <a:noFill/>
                      <a:miter lim="800000"/>
                      <a:headEnd/>
                      <a:tailEnd/>
                    </a:ln>
                  </pic:spPr>
                </pic:pic>
              </a:graphicData>
            </a:graphic>
          </wp:inline>
        </w:drawing>
      </w:r>
    </w:p>
    <w:p w:rsidR="001A05D7" w:rsidRPr="002E4464" w:rsidRDefault="00866802" w:rsidP="00F833F8">
      <w:pPr>
        <w:pStyle w:val="Default"/>
        <w:spacing w:line="360" w:lineRule="auto"/>
        <w:jc w:val="both"/>
        <w:rPr>
          <w:rFonts w:asciiTheme="majorBidi" w:hAnsiTheme="majorBidi" w:cstheme="majorBidi"/>
          <w:b/>
          <w:bCs/>
          <w:color w:val="auto"/>
        </w:rPr>
      </w:pPr>
      <w:r>
        <w:rPr>
          <w:rFonts w:asciiTheme="majorBidi" w:hAnsiTheme="majorBidi" w:cstheme="majorBidi"/>
          <w:color w:val="auto"/>
          <w:shd w:val="clear" w:color="auto" w:fill="FFFFFF"/>
        </w:rPr>
        <w:t xml:space="preserve">                    </w:t>
      </w:r>
      <w:r w:rsidR="001A05D7" w:rsidRPr="002E4464">
        <w:rPr>
          <w:rFonts w:asciiTheme="majorBidi" w:hAnsiTheme="majorBidi" w:cstheme="majorBidi"/>
          <w:color w:val="auto"/>
          <w:shd w:val="clear" w:color="auto" w:fill="FFFFFF"/>
        </w:rPr>
        <w:t>Figure 15. Morphologie d’un Tenuipalpidae (</w:t>
      </w:r>
      <w:r w:rsidR="00A7032E" w:rsidRPr="002E4464">
        <w:rPr>
          <w:rFonts w:asciiTheme="majorBidi" w:hAnsiTheme="majorBidi" w:cstheme="majorBidi"/>
          <w:color w:val="auto"/>
        </w:rPr>
        <w:t>KOPPERT</w:t>
      </w:r>
      <w:r w:rsidR="001A05D7" w:rsidRPr="002E4464">
        <w:rPr>
          <w:rFonts w:asciiTheme="majorBidi" w:hAnsiTheme="majorBidi" w:cstheme="majorBidi"/>
          <w:color w:val="auto"/>
        </w:rPr>
        <w:t>, 2020).</w:t>
      </w:r>
    </w:p>
    <w:p w:rsidR="00087BFA" w:rsidRDefault="00087BFA" w:rsidP="001A05D7">
      <w:pPr>
        <w:pStyle w:val="Default"/>
        <w:spacing w:line="360" w:lineRule="auto"/>
        <w:jc w:val="both"/>
        <w:rPr>
          <w:rFonts w:asciiTheme="majorBidi" w:hAnsiTheme="majorBidi" w:cstheme="majorBidi"/>
          <w:b/>
          <w:bCs/>
          <w:color w:val="auto"/>
        </w:rPr>
      </w:pPr>
    </w:p>
    <w:p w:rsidR="001A05D7" w:rsidRPr="002E4464" w:rsidRDefault="001A05D7" w:rsidP="001A05D7">
      <w:pPr>
        <w:pStyle w:val="Default"/>
        <w:spacing w:line="360" w:lineRule="auto"/>
        <w:jc w:val="both"/>
        <w:rPr>
          <w:rFonts w:asciiTheme="majorBidi" w:hAnsiTheme="majorBidi" w:cstheme="majorBidi"/>
          <w:b/>
          <w:bCs/>
          <w:color w:val="auto"/>
        </w:rPr>
      </w:pPr>
      <w:r w:rsidRPr="002E4464">
        <w:rPr>
          <w:rFonts w:asciiTheme="majorBidi" w:hAnsiTheme="majorBidi" w:cstheme="majorBidi"/>
          <w:b/>
          <w:bCs/>
          <w:color w:val="auto"/>
        </w:rPr>
        <w:t>1.4.2. Caractéristiques biologiques</w:t>
      </w:r>
    </w:p>
    <w:p w:rsidR="001A05D7" w:rsidRPr="002E4464" w:rsidRDefault="001A05D7" w:rsidP="001A05D7">
      <w:pPr>
        <w:pStyle w:val="Default"/>
        <w:spacing w:line="360" w:lineRule="auto"/>
        <w:jc w:val="both"/>
        <w:rPr>
          <w:rFonts w:asciiTheme="majorBidi" w:hAnsiTheme="majorBidi" w:cstheme="majorBidi"/>
          <w:color w:val="auto"/>
        </w:rPr>
      </w:pPr>
      <w:r w:rsidRPr="002E4464">
        <w:rPr>
          <w:rFonts w:asciiTheme="majorBidi" w:hAnsiTheme="majorBidi" w:cstheme="majorBidi"/>
          <w:color w:val="auto"/>
        </w:rPr>
        <w:t xml:space="preserve">Les Tenuipalpidae ont un cycle analogue à celui des Tetranychidae et leur reproduction est basée généralement sur la parthénogenèse arrhénotoque (Gutierrez, 1992). Cependant, selon ce dernier, chez le genre </w:t>
      </w:r>
      <w:r w:rsidRPr="002E4464">
        <w:rPr>
          <w:rFonts w:asciiTheme="majorBidi" w:hAnsiTheme="majorBidi" w:cstheme="majorBidi"/>
          <w:i/>
          <w:iCs/>
          <w:color w:val="auto"/>
        </w:rPr>
        <w:t xml:space="preserve"> Brevipalpu</w:t>
      </w:r>
      <w:r w:rsidR="00D47016">
        <w:rPr>
          <w:rFonts w:asciiTheme="majorBidi" w:hAnsiTheme="majorBidi" w:cstheme="majorBidi"/>
          <w:i/>
          <w:iCs/>
          <w:color w:val="auto"/>
        </w:rPr>
        <w:t>s</w:t>
      </w:r>
      <w:r w:rsidRPr="002E4464">
        <w:rPr>
          <w:rFonts w:asciiTheme="majorBidi" w:hAnsiTheme="majorBidi" w:cstheme="majorBidi"/>
          <w:color w:val="auto"/>
        </w:rPr>
        <w:t xml:space="preserve"> la reproduction de la plupart des souches vivant sous les tropiques se fait par parthénogenèse thélytoque (Gutierrez, 1992).</w:t>
      </w:r>
    </w:p>
    <w:p w:rsidR="00A7032E" w:rsidRDefault="001A05D7" w:rsidP="00087BFA">
      <w:pPr>
        <w:pStyle w:val="Default"/>
        <w:spacing w:line="360" w:lineRule="auto"/>
        <w:jc w:val="both"/>
        <w:rPr>
          <w:rFonts w:asciiTheme="majorBidi" w:hAnsiTheme="majorBidi" w:cstheme="majorBidi"/>
          <w:color w:val="auto"/>
          <w:shd w:val="clear" w:color="auto" w:fill="FFFFFF"/>
        </w:rPr>
      </w:pPr>
      <w:r w:rsidRPr="002E4464">
        <w:rPr>
          <w:rFonts w:asciiTheme="majorBidi" w:hAnsiTheme="majorBidi" w:cstheme="majorBidi"/>
          <w:color w:val="auto"/>
          <w:shd w:val="clear" w:color="auto" w:fill="FFFFFF"/>
        </w:rPr>
        <w:t xml:space="preserve">Les faux </w:t>
      </w:r>
      <w:r w:rsidR="00087BFA">
        <w:rPr>
          <w:rFonts w:asciiTheme="majorBidi" w:hAnsiTheme="majorBidi" w:cstheme="majorBidi"/>
          <w:color w:val="auto"/>
          <w:shd w:val="clear" w:color="auto" w:fill="FFFFFF"/>
        </w:rPr>
        <w:t>T</w:t>
      </w:r>
      <w:r w:rsidRPr="002E4464">
        <w:rPr>
          <w:rFonts w:asciiTheme="majorBidi" w:hAnsiTheme="majorBidi" w:cstheme="majorBidi"/>
          <w:color w:val="auto"/>
          <w:shd w:val="clear" w:color="auto" w:fill="FFFFFF"/>
        </w:rPr>
        <w:t>étranyques passent par les mêmes stades de développement que les autres acariens, à savoir: œuf, larve, protonymphe, deutonymphe et adulte (</w:t>
      </w:r>
      <w:r w:rsidR="00A7032E" w:rsidRPr="002E4464">
        <w:rPr>
          <w:rFonts w:asciiTheme="majorBidi" w:hAnsiTheme="majorBidi" w:cstheme="majorBidi"/>
          <w:color w:val="auto"/>
        </w:rPr>
        <w:t xml:space="preserve">KOPPERT, </w:t>
      </w:r>
      <w:r w:rsidRPr="002E4464">
        <w:rPr>
          <w:rFonts w:asciiTheme="majorBidi" w:hAnsiTheme="majorBidi" w:cstheme="majorBidi"/>
          <w:color w:val="auto"/>
        </w:rPr>
        <w:t xml:space="preserve">2020). </w:t>
      </w:r>
      <w:r w:rsidRPr="002E4464">
        <w:rPr>
          <w:rFonts w:asciiTheme="majorBidi" w:hAnsiTheme="majorBidi" w:cstheme="majorBidi"/>
          <w:color w:val="auto"/>
          <w:shd w:val="clear" w:color="auto" w:fill="FFFFFF"/>
        </w:rPr>
        <w:t xml:space="preserve"> </w:t>
      </w:r>
      <w:r w:rsidR="00A7032E" w:rsidRPr="002E4464">
        <w:rPr>
          <w:rFonts w:asciiTheme="majorBidi" w:hAnsiTheme="majorBidi" w:cstheme="majorBidi"/>
          <w:color w:val="auto"/>
          <w:shd w:val="clear" w:color="auto" w:fill="FFFFFF"/>
        </w:rPr>
        <w:t>Selon</w:t>
      </w:r>
      <w:r w:rsidRPr="002E4464">
        <w:rPr>
          <w:rFonts w:asciiTheme="majorBidi" w:hAnsiTheme="majorBidi" w:cstheme="majorBidi"/>
          <w:color w:val="auto"/>
          <w:shd w:val="clear" w:color="auto" w:fill="FFFFFF"/>
        </w:rPr>
        <w:t xml:space="preserve"> ce dernier leur mobilité est très faible. L’insecte n’utilise pas ses pattes pour se déplacer, car celles-ci sont trop fines. Les œufs  sont pondus dans un pli de la feuille ou le long de la nervure médiane, souvent en groupes assez denses de plusieurs milliers (</w:t>
      </w:r>
      <w:r w:rsidR="00A7032E" w:rsidRPr="002E4464">
        <w:rPr>
          <w:rFonts w:asciiTheme="majorBidi" w:hAnsiTheme="majorBidi" w:cstheme="majorBidi"/>
          <w:color w:val="auto"/>
        </w:rPr>
        <w:t xml:space="preserve">KOPPERT, </w:t>
      </w:r>
      <w:r w:rsidRPr="002E4464">
        <w:rPr>
          <w:rFonts w:asciiTheme="majorBidi" w:hAnsiTheme="majorBidi" w:cstheme="majorBidi"/>
          <w:color w:val="auto"/>
        </w:rPr>
        <w:t xml:space="preserve">2020). </w:t>
      </w:r>
      <w:r w:rsidRPr="002E4464">
        <w:rPr>
          <w:rFonts w:asciiTheme="majorBidi" w:hAnsiTheme="majorBidi" w:cstheme="majorBidi"/>
          <w:color w:val="auto"/>
          <w:shd w:val="clear" w:color="auto" w:fill="FFFFFF"/>
        </w:rPr>
        <w:t xml:space="preserve"> </w:t>
      </w:r>
    </w:p>
    <w:p w:rsidR="001A05D7" w:rsidRPr="002E4464" w:rsidRDefault="001A05D7" w:rsidP="00087BFA">
      <w:pPr>
        <w:pStyle w:val="Default"/>
        <w:spacing w:line="360" w:lineRule="auto"/>
        <w:jc w:val="both"/>
        <w:rPr>
          <w:rFonts w:asciiTheme="majorBidi" w:hAnsiTheme="majorBidi" w:cstheme="majorBidi"/>
          <w:color w:val="auto"/>
        </w:rPr>
      </w:pPr>
      <w:r w:rsidRPr="002E4464">
        <w:rPr>
          <w:rFonts w:asciiTheme="majorBidi" w:hAnsiTheme="majorBidi" w:cstheme="majorBidi"/>
          <w:color w:val="auto"/>
          <w:shd w:val="clear" w:color="auto" w:fill="FFFFFF"/>
        </w:rPr>
        <w:t>.</w:t>
      </w:r>
    </w:p>
    <w:p w:rsidR="001A05D7" w:rsidRPr="002E4464" w:rsidRDefault="001A05D7" w:rsidP="001A05D7">
      <w:pPr>
        <w:pStyle w:val="Default"/>
        <w:spacing w:line="360" w:lineRule="auto"/>
        <w:jc w:val="both"/>
        <w:rPr>
          <w:rFonts w:asciiTheme="majorBidi" w:hAnsiTheme="majorBidi" w:cstheme="majorBidi"/>
          <w:b/>
          <w:bCs/>
          <w:color w:val="auto"/>
        </w:rPr>
      </w:pPr>
      <w:r w:rsidRPr="002E4464">
        <w:rPr>
          <w:rFonts w:asciiTheme="majorBidi" w:hAnsiTheme="majorBidi" w:cstheme="majorBidi"/>
          <w:b/>
          <w:bCs/>
          <w:color w:val="auto"/>
        </w:rPr>
        <w:t>1.4.3. Alimentation</w:t>
      </w:r>
    </w:p>
    <w:p w:rsidR="001A05D7" w:rsidRPr="002E4464" w:rsidRDefault="001A05D7" w:rsidP="005340D9">
      <w:pPr>
        <w:pStyle w:val="Default"/>
        <w:spacing w:line="360" w:lineRule="auto"/>
        <w:jc w:val="both"/>
        <w:rPr>
          <w:rFonts w:asciiTheme="majorBidi" w:hAnsiTheme="majorBidi" w:cstheme="majorBidi"/>
          <w:b/>
          <w:bCs/>
          <w:color w:val="auto"/>
        </w:rPr>
      </w:pPr>
      <w:r w:rsidRPr="002E4464">
        <w:rPr>
          <w:rFonts w:asciiTheme="majorBidi" w:hAnsiTheme="majorBidi" w:cstheme="majorBidi"/>
          <w:color w:val="auto"/>
          <w:shd w:val="clear" w:color="auto" w:fill="FFFFFF"/>
        </w:rPr>
        <w:t>Les Tenuipalpidae sont phytophages. Les espèces les plus courantes sont les </w:t>
      </w:r>
      <w:r w:rsidRPr="002E4464">
        <w:rPr>
          <w:rStyle w:val="Accentuation"/>
          <w:rFonts w:asciiTheme="majorBidi" w:hAnsiTheme="majorBidi" w:cstheme="majorBidi"/>
          <w:color w:val="auto"/>
          <w:shd w:val="clear" w:color="auto" w:fill="FFFFFF"/>
        </w:rPr>
        <w:t>Tenuipalpus</w:t>
      </w:r>
      <w:r w:rsidRPr="002E4464">
        <w:rPr>
          <w:rFonts w:asciiTheme="majorBidi" w:hAnsiTheme="majorBidi" w:cstheme="majorBidi"/>
          <w:color w:val="auto"/>
          <w:shd w:val="clear" w:color="auto" w:fill="FFFFFF"/>
        </w:rPr>
        <w:t> </w:t>
      </w:r>
      <w:r w:rsidRPr="002E4464">
        <w:rPr>
          <w:rStyle w:val="Accentuation"/>
          <w:rFonts w:asciiTheme="majorBidi" w:hAnsiTheme="majorBidi" w:cstheme="majorBidi"/>
          <w:color w:val="auto"/>
          <w:shd w:val="clear" w:color="auto" w:fill="FFFFFF"/>
        </w:rPr>
        <w:t>pacificus</w:t>
      </w:r>
      <w:r w:rsidRPr="002E4464">
        <w:rPr>
          <w:rFonts w:asciiTheme="majorBidi" w:hAnsiTheme="majorBidi" w:cstheme="majorBidi"/>
          <w:color w:val="auto"/>
          <w:shd w:val="clear" w:color="auto" w:fill="FFFFFF"/>
        </w:rPr>
        <w:t>, qui causent des dégâts aux orchidées, et les </w:t>
      </w:r>
      <w:r w:rsidRPr="002E4464">
        <w:rPr>
          <w:rStyle w:val="Accentuation"/>
          <w:rFonts w:asciiTheme="majorBidi" w:hAnsiTheme="majorBidi" w:cstheme="majorBidi"/>
          <w:color w:val="auto"/>
          <w:shd w:val="clear" w:color="auto" w:fill="FFFFFF"/>
        </w:rPr>
        <w:t>Brevipalpus</w:t>
      </w:r>
      <w:r w:rsidRPr="002E4464">
        <w:rPr>
          <w:rFonts w:asciiTheme="majorBidi" w:hAnsiTheme="majorBidi" w:cstheme="majorBidi"/>
          <w:color w:val="auto"/>
          <w:shd w:val="clear" w:color="auto" w:fill="FFFFFF"/>
        </w:rPr>
        <w:t>  qui sont répandus presque partout dans le monde et attaquent de nombreuses plantes hôtes (</w:t>
      </w:r>
      <w:r w:rsidR="00A7032E" w:rsidRPr="002E4464">
        <w:rPr>
          <w:rFonts w:asciiTheme="majorBidi" w:hAnsiTheme="majorBidi" w:cstheme="majorBidi"/>
          <w:color w:val="auto"/>
        </w:rPr>
        <w:t>KOPPERT</w:t>
      </w:r>
      <w:r w:rsidRPr="002E4464">
        <w:rPr>
          <w:rFonts w:asciiTheme="majorBidi" w:hAnsiTheme="majorBidi" w:cstheme="majorBidi"/>
          <w:color w:val="auto"/>
        </w:rPr>
        <w:t xml:space="preserve">, 2020). </w:t>
      </w:r>
    </w:p>
    <w:p w:rsidR="005340D9" w:rsidRDefault="001A05D7" w:rsidP="005340D9">
      <w:pPr>
        <w:pStyle w:val="Default"/>
        <w:spacing w:line="360" w:lineRule="auto"/>
        <w:jc w:val="both"/>
        <w:rPr>
          <w:rFonts w:asciiTheme="majorBidi" w:hAnsiTheme="majorBidi" w:cstheme="majorBidi"/>
          <w:color w:val="auto"/>
        </w:rPr>
      </w:pPr>
      <w:r w:rsidRPr="00DB5566">
        <w:rPr>
          <w:rFonts w:asciiTheme="majorBidi" w:hAnsiTheme="majorBidi" w:cstheme="majorBidi"/>
          <w:i/>
          <w:iCs/>
          <w:color w:val="auto"/>
        </w:rPr>
        <w:t xml:space="preserve">B. </w:t>
      </w:r>
      <w:r w:rsidR="007F224F" w:rsidRPr="00F7282E">
        <w:rPr>
          <w:rFonts w:asciiTheme="majorBidi" w:hAnsiTheme="majorBidi" w:cstheme="majorBidi"/>
          <w:i/>
          <w:iCs/>
          <w:color w:val="auto"/>
        </w:rPr>
        <w:t>lewisi</w:t>
      </w:r>
      <w:r w:rsidRPr="00F7282E">
        <w:rPr>
          <w:rFonts w:asciiTheme="majorBidi" w:hAnsiTheme="majorBidi" w:cstheme="majorBidi"/>
          <w:color w:val="auto"/>
        </w:rPr>
        <w:t>,</w:t>
      </w:r>
      <w:r w:rsidRPr="002E4464">
        <w:rPr>
          <w:rFonts w:asciiTheme="majorBidi" w:hAnsiTheme="majorBidi" w:cstheme="majorBidi"/>
          <w:color w:val="auto"/>
        </w:rPr>
        <w:t xml:space="preserve"> </w:t>
      </w:r>
      <w:r w:rsidRPr="00DB5566">
        <w:rPr>
          <w:rFonts w:asciiTheme="majorBidi" w:hAnsiTheme="majorBidi" w:cstheme="majorBidi"/>
          <w:i/>
          <w:iCs/>
          <w:color w:val="auto"/>
        </w:rPr>
        <w:t>B. obovatus</w:t>
      </w:r>
      <w:r w:rsidRPr="002E4464">
        <w:rPr>
          <w:rFonts w:asciiTheme="majorBidi" w:hAnsiTheme="majorBidi" w:cstheme="majorBidi"/>
          <w:color w:val="auto"/>
        </w:rPr>
        <w:t xml:space="preserve"> et </w:t>
      </w:r>
      <w:r w:rsidRPr="00DB5566">
        <w:rPr>
          <w:rFonts w:asciiTheme="majorBidi" w:hAnsiTheme="majorBidi" w:cstheme="majorBidi"/>
          <w:i/>
          <w:iCs/>
          <w:color w:val="auto"/>
        </w:rPr>
        <w:t>B. phoenicis</w:t>
      </w:r>
      <w:r w:rsidR="00640610" w:rsidRPr="007F224F">
        <w:rPr>
          <w:rFonts w:asciiTheme="majorBidi" w:hAnsiTheme="majorBidi" w:cstheme="majorBidi"/>
          <w:color w:val="FF0000"/>
        </w:rPr>
        <w:t xml:space="preserve"> </w:t>
      </w:r>
      <w:r w:rsidRPr="002E4464">
        <w:rPr>
          <w:rFonts w:asciiTheme="majorBidi" w:hAnsiTheme="majorBidi" w:cstheme="majorBidi"/>
          <w:color w:val="auto"/>
        </w:rPr>
        <w:t xml:space="preserve">sont tous les trois polyphages et cosmopolite. Mais  ils s’alimentent surtout sur le cotonnier  notamment en Afrique mais également </w:t>
      </w:r>
      <w:r w:rsidR="00DB5566">
        <w:rPr>
          <w:rFonts w:asciiTheme="majorBidi" w:hAnsiTheme="majorBidi" w:cstheme="majorBidi"/>
          <w:color w:val="auto"/>
        </w:rPr>
        <w:t>d</w:t>
      </w:r>
      <w:r w:rsidRPr="002E4464">
        <w:rPr>
          <w:rFonts w:asciiTheme="majorBidi" w:hAnsiTheme="majorBidi" w:cstheme="majorBidi"/>
          <w:color w:val="auto"/>
        </w:rPr>
        <w:t xml:space="preserve">ans d’autres régions du monde </w:t>
      </w:r>
      <w:r w:rsidR="00DB5566">
        <w:rPr>
          <w:rFonts w:asciiTheme="majorBidi" w:hAnsiTheme="majorBidi" w:cstheme="majorBidi"/>
          <w:color w:val="auto"/>
        </w:rPr>
        <w:t>(</w:t>
      </w:r>
      <w:r w:rsidRPr="002E4464">
        <w:rPr>
          <w:rFonts w:asciiTheme="majorBidi" w:hAnsiTheme="majorBidi" w:cstheme="majorBidi"/>
          <w:color w:val="auto"/>
        </w:rPr>
        <w:t>Gutierrez, 1992). D’apr</w:t>
      </w:r>
      <w:r w:rsidR="00DB5566">
        <w:rPr>
          <w:rFonts w:asciiTheme="majorBidi" w:hAnsiTheme="majorBidi" w:cstheme="majorBidi"/>
          <w:color w:val="auto"/>
        </w:rPr>
        <w:t>è</w:t>
      </w:r>
      <w:r w:rsidRPr="002E4464">
        <w:rPr>
          <w:rFonts w:asciiTheme="majorBidi" w:hAnsiTheme="majorBidi" w:cstheme="majorBidi"/>
          <w:color w:val="auto"/>
        </w:rPr>
        <w:t xml:space="preserve">s </w:t>
      </w:r>
      <w:r w:rsidR="00C026A8">
        <w:rPr>
          <w:rFonts w:asciiTheme="majorBidi" w:hAnsiTheme="majorBidi" w:cstheme="majorBidi"/>
          <w:color w:val="auto"/>
        </w:rPr>
        <w:t xml:space="preserve"> </w:t>
      </w:r>
      <w:r w:rsidRPr="002E4464">
        <w:rPr>
          <w:rFonts w:asciiTheme="majorBidi" w:hAnsiTheme="majorBidi" w:cstheme="majorBidi"/>
          <w:color w:val="auto"/>
        </w:rPr>
        <w:t>ce</w:t>
      </w:r>
      <w:r w:rsidR="00C026A8">
        <w:rPr>
          <w:rFonts w:asciiTheme="majorBidi" w:hAnsiTheme="majorBidi" w:cstheme="majorBidi"/>
          <w:color w:val="auto"/>
        </w:rPr>
        <w:t xml:space="preserve"> </w:t>
      </w:r>
      <w:r w:rsidRPr="002E4464">
        <w:rPr>
          <w:rFonts w:asciiTheme="majorBidi" w:hAnsiTheme="majorBidi" w:cstheme="majorBidi"/>
          <w:color w:val="auto"/>
        </w:rPr>
        <w:t xml:space="preserve"> dernier,  Ils vivent sur</w:t>
      </w:r>
      <w:r w:rsidR="00C026A8">
        <w:rPr>
          <w:rFonts w:asciiTheme="majorBidi" w:hAnsiTheme="majorBidi" w:cstheme="majorBidi"/>
          <w:color w:val="auto"/>
        </w:rPr>
        <w:t xml:space="preserve">  </w:t>
      </w:r>
      <w:r w:rsidRPr="002E4464">
        <w:rPr>
          <w:rFonts w:asciiTheme="majorBidi" w:hAnsiTheme="majorBidi" w:cstheme="majorBidi"/>
          <w:color w:val="auto"/>
        </w:rPr>
        <w:t xml:space="preserve"> les deux</w:t>
      </w:r>
      <w:r w:rsidR="00C026A8">
        <w:rPr>
          <w:rFonts w:asciiTheme="majorBidi" w:hAnsiTheme="majorBidi" w:cstheme="majorBidi"/>
          <w:color w:val="auto"/>
        </w:rPr>
        <w:t xml:space="preserve"> </w:t>
      </w:r>
      <w:r w:rsidRPr="002E4464">
        <w:rPr>
          <w:rFonts w:asciiTheme="majorBidi" w:hAnsiTheme="majorBidi" w:cstheme="majorBidi"/>
          <w:color w:val="auto"/>
        </w:rPr>
        <w:t xml:space="preserve"> faces</w:t>
      </w:r>
    </w:p>
    <w:p w:rsidR="001A05D7" w:rsidRPr="002E4464" w:rsidRDefault="001A05D7" w:rsidP="00C026A8">
      <w:pPr>
        <w:pStyle w:val="Default"/>
        <w:spacing w:line="360" w:lineRule="auto"/>
        <w:jc w:val="both"/>
        <w:rPr>
          <w:rFonts w:asciiTheme="majorBidi" w:hAnsiTheme="majorBidi" w:cstheme="majorBidi"/>
          <w:color w:val="auto"/>
        </w:rPr>
      </w:pPr>
      <w:proofErr w:type="gramStart"/>
      <w:r w:rsidRPr="002E4464">
        <w:rPr>
          <w:rFonts w:asciiTheme="majorBidi" w:hAnsiTheme="majorBidi" w:cstheme="majorBidi"/>
          <w:color w:val="auto"/>
        </w:rPr>
        <w:lastRenderedPageBreak/>
        <w:t>des</w:t>
      </w:r>
      <w:proofErr w:type="gramEnd"/>
      <w:r w:rsidRPr="002E4464">
        <w:rPr>
          <w:rFonts w:asciiTheme="majorBidi" w:hAnsiTheme="majorBidi" w:cstheme="majorBidi"/>
          <w:color w:val="auto"/>
        </w:rPr>
        <w:t xml:space="preserve"> feuilles, de préférence près de la nervure centrale. Les dégâts causés sont en principe comparables à ceux des Tetranychidae mais ils sont beaucoup moins étendus. Leurs populations dans les plantations de cotonniers sont faibles et leur impact économique pratiquement négligeable (Gutierrez, 1992). D’autres espèces comme </w:t>
      </w:r>
      <w:r w:rsidRPr="002E4464">
        <w:rPr>
          <w:rFonts w:asciiTheme="majorBidi" w:hAnsiTheme="majorBidi" w:cstheme="majorBidi"/>
          <w:i/>
          <w:iCs/>
          <w:color w:val="auto"/>
        </w:rPr>
        <w:t>Raoiella indica</w:t>
      </w:r>
      <w:r w:rsidRPr="002E4464">
        <w:rPr>
          <w:rFonts w:asciiTheme="majorBidi" w:hAnsiTheme="majorBidi" w:cstheme="majorBidi"/>
          <w:color w:val="auto"/>
        </w:rPr>
        <w:t xml:space="preserve">, a été signalée par </w:t>
      </w:r>
      <w:r w:rsidRPr="004E2925">
        <w:rPr>
          <w:rFonts w:asciiTheme="majorBidi" w:hAnsiTheme="majorBidi" w:cstheme="majorBidi"/>
          <w:color w:val="auto"/>
        </w:rPr>
        <w:t>G</w:t>
      </w:r>
      <w:r w:rsidR="00DB5566" w:rsidRPr="004E2925">
        <w:rPr>
          <w:rFonts w:asciiTheme="majorBidi" w:hAnsiTheme="majorBidi" w:cstheme="majorBidi"/>
          <w:color w:val="auto"/>
        </w:rPr>
        <w:t>upta</w:t>
      </w:r>
      <w:r w:rsidRPr="004E2925">
        <w:rPr>
          <w:rFonts w:asciiTheme="majorBidi" w:hAnsiTheme="majorBidi" w:cstheme="majorBidi"/>
          <w:color w:val="auto"/>
        </w:rPr>
        <w:t xml:space="preserve"> (1985)</w:t>
      </w:r>
      <w:r w:rsidRPr="002E4464">
        <w:rPr>
          <w:rFonts w:asciiTheme="majorBidi" w:hAnsiTheme="majorBidi" w:cstheme="majorBidi"/>
          <w:color w:val="auto"/>
        </w:rPr>
        <w:t xml:space="preserve">  également sur cotonnier en Inde. Selon Gutierrez (1992), celle-ci   a normalement pour plantes hôtes les Palmaceae.</w:t>
      </w:r>
    </w:p>
    <w:p w:rsidR="00A9719B" w:rsidRPr="00A9561A" w:rsidRDefault="00A9719B" w:rsidP="001E63D0">
      <w:pPr>
        <w:pStyle w:val="Default"/>
        <w:spacing w:line="360" w:lineRule="auto"/>
        <w:jc w:val="both"/>
        <w:rPr>
          <w:rFonts w:asciiTheme="majorBidi" w:hAnsiTheme="majorBidi" w:cstheme="majorBidi"/>
          <w:color w:val="000000" w:themeColor="text1"/>
        </w:rPr>
      </w:pPr>
    </w:p>
    <w:p w:rsidR="00CA4307" w:rsidRPr="00A9561A" w:rsidRDefault="00E504E9" w:rsidP="00E504E9">
      <w:pPr>
        <w:pStyle w:val="Default"/>
        <w:spacing w:line="360" w:lineRule="auto"/>
        <w:jc w:val="both"/>
        <w:rPr>
          <w:rFonts w:asciiTheme="majorBidi" w:hAnsiTheme="majorBidi" w:cstheme="majorBidi"/>
          <w:b/>
          <w:bCs/>
        </w:rPr>
      </w:pPr>
      <w:r>
        <w:rPr>
          <w:rFonts w:asciiTheme="majorBidi" w:hAnsiTheme="majorBidi" w:cstheme="majorBidi"/>
          <w:b/>
          <w:bCs/>
        </w:rPr>
        <w:t>2.</w:t>
      </w:r>
      <w:r w:rsidR="00B61B2C" w:rsidRPr="00A9561A">
        <w:rPr>
          <w:rFonts w:asciiTheme="majorBidi" w:hAnsiTheme="majorBidi" w:cstheme="majorBidi"/>
          <w:b/>
          <w:bCs/>
        </w:rPr>
        <w:t xml:space="preserve"> Les acariens prédateurs</w:t>
      </w:r>
      <w:r w:rsidR="00CA4307" w:rsidRPr="00A9561A">
        <w:rPr>
          <w:rFonts w:asciiTheme="majorBidi" w:hAnsiTheme="majorBidi" w:cstheme="majorBidi"/>
          <w:b/>
          <w:bCs/>
        </w:rPr>
        <w:t xml:space="preserve"> : Cas de </w:t>
      </w:r>
      <w:r w:rsidR="00CA4307" w:rsidRPr="00A9561A">
        <w:rPr>
          <w:rStyle w:val="Accentuation"/>
          <w:rFonts w:asciiTheme="majorBidi" w:hAnsiTheme="majorBidi" w:cstheme="majorBidi"/>
          <w:b/>
          <w:bCs/>
          <w:color w:val="000000" w:themeColor="text1"/>
        </w:rPr>
        <w:t>Phytoseiulus persimilis </w:t>
      </w:r>
      <w:r w:rsidR="00CA4307" w:rsidRPr="00AC2B55">
        <w:rPr>
          <w:rStyle w:val="Accentuation"/>
          <w:rFonts w:asciiTheme="majorBidi" w:hAnsiTheme="majorBidi" w:cstheme="majorBidi"/>
          <w:b/>
          <w:bCs/>
          <w:i w:val="0"/>
          <w:iCs w:val="0"/>
          <w:color w:val="000000" w:themeColor="text1"/>
        </w:rPr>
        <w:t>(Phytoseiidae),</w:t>
      </w:r>
    </w:p>
    <w:p w:rsidR="00A9719B" w:rsidRDefault="00380F98" w:rsidP="00A9719B">
      <w:pPr>
        <w:spacing w:line="360" w:lineRule="auto"/>
        <w:jc w:val="both"/>
        <w:rPr>
          <w:rFonts w:asciiTheme="majorBidi" w:hAnsiTheme="majorBidi" w:cstheme="majorBidi"/>
          <w:sz w:val="24"/>
          <w:szCs w:val="24"/>
        </w:rPr>
      </w:pPr>
      <w:r w:rsidRPr="006E6907">
        <w:rPr>
          <w:rFonts w:asciiTheme="majorBidi" w:hAnsiTheme="majorBidi" w:cstheme="majorBidi"/>
          <w:color w:val="000000" w:themeColor="text1"/>
          <w:sz w:val="24"/>
          <w:szCs w:val="24"/>
        </w:rPr>
        <w:t xml:space="preserve">Les auxiliaires les plus efficaces  pour lutter contre les acariens phytophages sont des acariens prédateurs. Les espèces les plus importantes sont celles de la famille des Phytoseiidae,   Anystidae et Trombidiidae  </w:t>
      </w:r>
      <w:r w:rsidRPr="006E6907">
        <w:rPr>
          <w:rFonts w:asciiTheme="majorBidi" w:hAnsiTheme="majorBidi" w:cstheme="majorBidi"/>
          <w:sz w:val="24"/>
          <w:szCs w:val="24"/>
        </w:rPr>
        <w:t xml:space="preserve">  (Garcin </w:t>
      </w:r>
      <w:r w:rsidRPr="00AC2B55">
        <w:rPr>
          <w:rFonts w:asciiTheme="majorBidi" w:hAnsiTheme="majorBidi" w:cstheme="majorBidi"/>
          <w:i/>
          <w:iCs/>
          <w:sz w:val="24"/>
          <w:szCs w:val="24"/>
        </w:rPr>
        <w:t>et al</w:t>
      </w:r>
      <w:r w:rsidRPr="006E6907">
        <w:rPr>
          <w:rFonts w:asciiTheme="majorBidi" w:hAnsiTheme="majorBidi" w:cstheme="majorBidi"/>
          <w:sz w:val="24"/>
          <w:szCs w:val="24"/>
        </w:rPr>
        <w:t>., 2003).</w:t>
      </w:r>
    </w:p>
    <w:p w:rsidR="00CA4307" w:rsidRPr="006E6907" w:rsidRDefault="00A029E0" w:rsidP="005E0B8A">
      <w:pPr>
        <w:spacing w:line="360" w:lineRule="auto"/>
        <w:jc w:val="both"/>
        <w:rPr>
          <w:rFonts w:asciiTheme="majorBidi" w:hAnsiTheme="majorBidi" w:cstheme="majorBidi"/>
          <w:sz w:val="24"/>
          <w:szCs w:val="24"/>
        </w:rPr>
      </w:pPr>
      <w:r w:rsidRPr="006E6907">
        <w:rPr>
          <w:rFonts w:asciiTheme="majorBidi" w:hAnsiTheme="majorBidi" w:cstheme="majorBidi"/>
          <w:sz w:val="24"/>
          <w:szCs w:val="24"/>
        </w:rPr>
        <w:t xml:space="preserve">La famille des Phytoseiidae est composée aujourd’hui d’environ 2 300 espèces (Moraes </w:t>
      </w:r>
      <w:r w:rsidRPr="006E6907">
        <w:rPr>
          <w:rFonts w:asciiTheme="majorBidi" w:hAnsiTheme="majorBidi" w:cstheme="majorBidi"/>
          <w:i/>
          <w:iCs/>
          <w:sz w:val="24"/>
          <w:szCs w:val="24"/>
        </w:rPr>
        <w:t>et al.</w:t>
      </w:r>
      <w:r w:rsidR="00AC2B55">
        <w:rPr>
          <w:rFonts w:asciiTheme="majorBidi" w:hAnsiTheme="majorBidi" w:cstheme="majorBidi"/>
          <w:i/>
          <w:iCs/>
          <w:sz w:val="24"/>
          <w:szCs w:val="24"/>
        </w:rPr>
        <w:t>,</w:t>
      </w:r>
      <w:r w:rsidRPr="006E6907">
        <w:rPr>
          <w:rFonts w:asciiTheme="majorBidi" w:hAnsiTheme="majorBidi" w:cstheme="majorBidi"/>
          <w:i/>
          <w:iCs/>
          <w:sz w:val="24"/>
          <w:szCs w:val="24"/>
        </w:rPr>
        <w:t xml:space="preserve"> </w:t>
      </w:r>
      <w:r w:rsidRPr="006E6907">
        <w:rPr>
          <w:rFonts w:asciiTheme="majorBidi" w:hAnsiTheme="majorBidi" w:cstheme="majorBidi"/>
          <w:sz w:val="24"/>
          <w:szCs w:val="24"/>
        </w:rPr>
        <w:t>2004, Chant et McMurtry</w:t>
      </w:r>
      <w:r w:rsidR="00EB5C64" w:rsidRPr="006E6907">
        <w:rPr>
          <w:rFonts w:asciiTheme="majorBidi" w:hAnsiTheme="majorBidi" w:cstheme="majorBidi"/>
          <w:sz w:val="24"/>
          <w:szCs w:val="24"/>
        </w:rPr>
        <w:t>,</w:t>
      </w:r>
      <w:r w:rsidRPr="006E6907">
        <w:rPr>
          <w:rFonts w:asciiTheme="majorBidi" w:hAnsiTheme="majorBidi" w:cstheme="majorBidi"/>
          <w:sz w:val="24"/>
          <w:szCs w:val="24"/>
        </w:rPr>
        <w:t xml:space="preserve"> 2007).</w:t>
      </w:r>
      <w:r w:rsidR="00902F20" w:rsidRPr="006E6907">
        <w:rPr>
          <w:rFonts w:asciiTheme="majorBidi" w:hAnsiTheme="majorBidi" w:cstheme="majorBidi"/>
          <w:sz w:val="24"/>
          <w:szCs w:val="24"/>
        </w:rPr>
        <w:t xml:space="preserve"> </w:t>
      </w:r>
      <w:r w:rsidR="00673D87" w:rsidRPr="006E6907">
        <w:rPr>
          <w:rFonts w:asciiTheme="majorBidi" w:hAnsiTheme="majorBidi" w:cstheme="majorBidi"/>
          <w:color w:val="000000" w:themeColor="text1"/>
          <w:sz w:val="24"/>
          <w:szCs w:val="24"/>
        </w:rPr>
        <w:t xml:space="preserve">Les phytoseiides ont </w:t>
      </w:r>
      <w:r w:rsidR="00F833F8" w:rsidRPr="006E6907">
        <w:rPr>
          <w:rFonts w:asciiTheme="majorBidi" w:hAnsiTheme="majorBidi" w:cstheme="majorBidi"/>
          <w:color w:val="000000" w:themeColor="text1"/>
          <w:sz w:val="24"/>
          <w:szCs w:val="24"/>
        </w:rPr>
        <w:t>servi</w:t>
      </w:r>
      <w:r w:rsidR="00673D87" w:rsidRPr="006E6907">
        <w:rPr>
          <w:rFonts w:asciiTheme="majorBidi" w:hAnsiTheme="majorBidi" w:cstheme="majorBidi"/>
          <w:color w:val="000000" w:themeColor="text1"/>
          <w:sz w:val="24"/>
          <w:szCs w:val="24"/>
        </w:rPr>
        <w:t xml:space="preserve"> à plusieurs reprises d’agents de lutte contre les  Tétranychides car ils sont relativement faciles à  élever </w:t>
      </w:r>
      <w:r w:rsidR="00673D87" w:rsidRPr="006E6907">
        <w:rPr>
          <w:rStyle w:val="Accentuation"/>
          <w:rFonts w:asciiTheme="majorBidi" w:hAnsiTheme="majorBidi" w:cstheme="majorBidi"/>
          <w:i w:val="0"/>
          <w:iCs w:val="0"/>
          <w:sz w:val="24"/>
          <w:szCs w:val="24"/>
        </w:rPr>
        <w:t>(Garcin</w:t>
      </w:r>
      <w:r w:rsidR="00673D87" w:rsidRPr="006E6907">
        <w:rPr>
          <w:rStyle w:val="Accentuation"/>
          <w:rFonts w:asciiTheme="majorBidi" w:hAnsiTheme="majorBidi" w:cstheme="majorBidi"/>
          <w:i w:val="0"/>
          <w:iCs w:val="0"/>
          <w:color w:val="000000" w:themeColor="text1"/>
          <w:sz w:val="24"/>
          <w:szCs w:val="24"/>
        </w:rPr>
        <w:t xml:space="preserve"> </w:t>
      </w:r>
      <w:r w:rsidR="00673D87" w:rsidRPr="00AC2B55">
        <w:rPr>
          <w:rStyle w:val="Accentuation"/>
          <w:rFonts w:asciiTheme="majorBidi" w:hAnsiTheme="majorBidi" w:cstheme="majorBidi"/>
          <w:color w:val="000000" w:themeColor="text1"/>
          <w:sz w:val="24"/>
          <w:szCs w:val="24"/>
        </w:rPr>
        <w:t>et al</w:t>
      </w:r>
      <w:r w:rsidR="00673D87" w:rsidRPr="006E6907">
        <w:rPr>
          <w:rStyle w:val="Accentuation"/>
          <w:rFonts w:asciiTheme="majorBidi" w:hAnsiTheme="majorBidi" w:cstheme="majorBidi"/>
          <w:i w:val="0"/>
          <w:iCs w:val="0"/>
          <w:color w:val="000000" w:themeColor="text1"/>
          <w:sz w:val="24"/>
          <w:szCs w:val="24"/>
        </w:rPr>
        <w:t>., 2003).</w:t>
      </w:r>
      <w:r w:rsidR="00673D87" w:rsidRPr="006E6907">
        <w:rPr>
          <w:rFonts w:asciiTheme="majorBidi" w:hAnsiTheme="majorBidi" w:cstheme="majorBidi"/>
          <w:color w:val="000000" w:themeColor="text1"/>
          <w:sz w:val="24"/>
          <w:szCs w:val="24"/>
        </w:rPr>
        <w:t xml:space="preserve"> </w:t>
      </w:r>
      <w:r w:rsidR="00AD548B" w:rsidRPr="006E6907">
        <w:rPr>
          <w:rFonts w:asciiTheme="majorBidi" w:hAnsiTheme="majorBidi" w:cstheme="majorBidi"/>
          <w:color w:val="000000" w:themeColor="text1"/>
          <w:sz w:val="24"/>
          <w:szCs w:val="24"/>
        </w:rPr>
        <w:t>Les genres  les plus importantes et certainement les mieux connues de tous les acariens prédateurs son</w:t>
      </w:r>
      <w:r w:rsidR="00673D87" w:rsidRPr="006E6907">
        <w:rPr>
          <w:rFonts w:asciiTheme="majorBidi" w:hAnsiTheme="majorBidi" w:cstheme="majorBidi"/>
          <w:color w:val="000000" w:themeColor="text1"/>
          <w:sz w:val="24"/>
          <w:szCs w:val="24"/>
        </w:rPr>
        <w:t>t</w:t>
      </w:r>
      <w:r w:rsidR="00673D87" w:rsidRPr="006E6907">
        <w:rPr>
          <w:rFonts w:asciiTheme="majorBidi" w:hAnsiTheme="majorBidi" w:cstheme="majorBidi"/>
          <w:i/>
          <w:iCs/>
          <w:color w:val="000000" w:themeColor="text1"/>
          <w:sz w:val="24"/>
          <w:szCs w:val="24"/>
        </w:rPr>
        <w:t xml:space="preserve">: </w:t>
      </w:r>
      <w:r w:rsidR="00AD548B" w:rsidRPr="006E6907">
        <w:rPr>
          <w:rStyle w:val="Accentuation"/>
          <w:rFonts w:asciiTheme="majorBidi" w:hAnsiTheme="majorBidi" w:cstheme="majorBidi"/>
          <w:color w:val="000000" w:themeColor="text1"/>
          <w:sz w:val="24"/>
          <w:szCs w:val="24"/>
        </w:rPr>
        <w:t>Neoseiulus</w:t>
      </w:r>
      <w:r w:rsidR="00AD548B" w:rsidRPr="006E6907">
        <w:rPr>
          <w:rFonts w:asciiTheme="majorBidi" w:hAnsiTheme="majorBidi" w:cstheme="majorBidi"/>
          <w:i/>
          <w:iCs/>
          <w:color w:val="000000" w:themeColor="text1"/>
          <w:sz w:val="24"/>
          <w:szCs w:val="24"/>
        </w:rPr>
        <w:t>,</w:t>
      </w:r>
      <w:r w:rsidR="00AD548B" w:rsidRPr="006E6907">
        <w:rPr>
          <w:rStyle w:val="Accentuation"/>
          <w:rFonts w:asciiTheme="majorBidi" w:hAnsiTheme="majorBidi" w:cstheme="majorBidi"/>
          <w:color w:val="000000" w:themeColor="text1"/>
          <w:sz w:val="24"/>
          <w:szCs w:val="24"/>
        </w:rPr>
        <w:t xml:space="preserve"> Typhlodromu </w:t>
      </w:r>
      <w:r w:rsidR="00AD548B" w:rsidRPr="006E6907">
        <w:rPr>
          <w:rStyle w:val="Accentuation"/>
          <w:rFonts w:asciiTheme="majorBidi" w:hAnsiTheme="majorBidi" w:cstheme="majorBidi"/>
          <w:i w:val="0"/>
          <w:iCs w:val="0"/>
          <w:color w:val="000000" w:themeColor="text1"/>
          <w:sz w:val="24"/>
          <w:szCs w:val="24"/>
        </w:rPr>
        <w:t>et surtout</w:t>
      </w:r>
      <w:r w:rsidR="00AD548B" w:rsidRPr="006E6907">
        <w:rPr>
          <w:rStyle w:val="Accentuation"/>
          <w:rFonts w:asciiTheme="majorBidi" w:hAnsiTheme="majorBidi" w:cstheme="majorBidi"/>
          <w:color w:val="000000" w:themeColor="text1"/>
          <w:sz w:val="24"/>
          <w:szCs w:val="24"/>
        </w:rPr>
        <w:t xml:space="preserve"> </w:t>
      </w:r>
      <w:r w:rsidR="00AD548B" w:rsidRPr="006E6907">
        <w:rPr>
          <w:rFonts w:asciiTheme="majorBidi" w:hAnsiTheme="majorBidi" w:cstheme="majorBidi"/>
          <w:color w:val="000000" w:themeColor="text1"/>
          <w:sz w:val="24"/>
          <w:szCs w:val="24"/>
        </w:rPr>
        <w:t xml:space="preserve"> </w:t>
      </w:r>
      <w:r w:rsidR="00AD548B" w:rsidRPr="006E6907">
        <w:rPr>
          <w:rStyle w:val="Accentuation"/>
          <w:rFonts w:asciiTheme="majorBidi" w:hAnsiTheme="majorBidi" w:cstheme="majorBidi"/>
          <w:color w:val="000000" w:themeColor="text1"/>
          <w:sz w:val="24"/>
          <w:szCs w:val="24"/>
        </w:rPr>
        <w:t>phytoseiilus</w:t>
      </w:r>
      <w:r w:rsidR="00AD548B" w:rsidRPr="006E6907">
        <w:rPr>
          <w:rFonts w:asciiTheme="majorBidi" w:hAnsiTheme="majorBidi" w:cstheme="majorBidi"/>
          <w:color w:val="000000" w:themeColor="text1"/>
          <w:sz w:val="24"/>
          <w:szCs w:val="24"/>
        </w:rPr>
        <w:t xml:space="preserve"> </w:t>
      </w:r>
      <w:r w:rsidR="00AD548B" w:rsidRPr="006E6907">
        <w:rPr>
          <w:rStyle w:val="Accentuation"/>
          <w:rFonts w:asciiTheme="majorBidi" w:hAnsiTheme="majorBidi" w:cstheme="majorBidi"/>
          <w:i w:val="0"/>
          <w:iCs w:val="0"/>
          <w:sz w:val="24"/>
          <w:szCs w:val="24"/>
        </w:rPr>
        <w:t>(Garcin</w:t>
      </w:r>
      <w:r w:rsidR="00AD548B" w:rsidRPr="006E6907">
        <w:rPr>
          <w:rStyle w:val="Accentuation"/>
          <w:rFonts w:asciiTheme="majorBidi" w:hAnsiTheme="majorBidi" w:cstheme="majorBidi"/>
          <w:i w:val="0"/>
          <w:iCs w:val="0"/>
          <w:color w:val="000000" w:themeColor="text1"/>
          <w:sz w:val="24"/>
          <w:szCs w:val="24"/>
        </w:rPr>
        <w:t xml:space="preserve"> </w:t>
      </w:r>
      <w:r w:rsidR="00AD548B" w:rsidRPr="00AC2B55">
        <w:rPr>
          <w:rStyle w:val="Accentuation"/>
          <w:rFonts w:asciiTheme="majorBidi" w:hAnsiTheme="majorBidi" w:cstheme="majorBidi"/>
          <w:color w:val="000000" w:themeColor="text1"/>
          <w:sz w:val="24"/>
          <w:szCs w:val="24"/>
        </w:rPr>
        <w:t>et al</w:t>
      </w:r>
      <w:r w:rsidR="00AD548B" w:rsidRPr="006E6907">
        <w:rPr>
          <w:rStyle w:val="Accentuation"/>
          <w:rFonts w:asciiTheme="majorBidi" w:hAnsiTheme="majorBidi" w:cstheme="majorBidi"/>
          <w:i w:val="0"/>
          <w:iCs w:val="0"/>
          <w:color w:val="000000" w:themeColor="text1"/>
          <w:sz w:val="24"/>
          <w:szCs w:val="24"/>
        </w:rPr>
        <w:t xml:space="preserve">., 2003). </w:t>
      </w:r>
      <w:r w:rsidR="00673D87" w:rsidRPr="006E6907">
        <w:rPr>
          <w:rFonts w:asciiTheme="majorBidi" w:hAnsiTheme="majorBidi" w:cstheme="majorBidi"/>
          <w:sz w:val="24"/>
          <w:szCs w:val="24"/>
        </w:rPr>
        <w:t>L</w:t>
      </w:r>
      <w:r w:rsidR="00380F98" w:rsidRPr="006E6907">
        <w:rPr>
          <w:rFonts w:asciiTheme="majorBidi" w:hAnsiTheme="majorBidi" w:cstheme="majorBidi"/>
          <w:sz w:val="24"/>
          <w:szCs w:val="24"/>
        </w:rPr>
        <w:t xml:space="preserve">e plus important </w:t>
      </w:r>
      <w:r w:rsidR="00673D87" w:rsidRPr="006E6907">
        <w:rPr>
          <w:rFonts w:asciiTheme="majorBidi" w:hAnsiTheme="majorBidi" w:cstheme="majorBidi"/>
          <w:sz w:val="24"/>
          <w:szCs w:val="24"/>
        </w:rPr>
        <w:t xml:space="preserve">d’entre eux </w:t>
      </w:r>
      <w:r w:rsidR="00380F98" w:rsidRPr="006E6907">
        <w:rPr>
          <w:rFonts w:asciiTheme="majorBidi" w:hAnsiTheme="majorBidi" w:cstheme="majorBidi"/>
          <w:sz w:val="24"/>
          <w:szCs w:val="24"/>
        </w:rPr>
        <w:t xml:space="preserve">est </w:t>
      </w:r>
      <w:r w:rsidR="00673D87" w:rsidRPr="006E6907">
        <w:rPr>
          <w:rFonts w:asciiTheme="majorBidi" w:hAnsiTheme="majorBidi" w:cstheme="majorBidi"/>
          <w:sz w:val="24"/>
          <w:szCs w:val="24"/>
        </w:rPr>
        <w:t xml:space="preserve">surement </w:t>
      </w:r>
      <w:r w:rsidR="00902F20" w:rsidRPr="006E6907">
        <w:rPr>
          <w:rFonts w:asciiTheme="majorBidi" w:hAnsiTheme="majorBidi" w:cstheme="majorBidi"/>
          <w:sz w:val="24"/>
          <w:szCs w:val="24"/>
        </w:rPr>
        <w:t xml:space="preserve"> </w:t>
      </w:r>
      <w:r w:rsidR="00380F98" w:rsidRPr="006E6907">
        <w:rPr>
          <w:rFonts w:asciiTheme="majorBidi" w:hAnsiTheme="majorBidi" w:cstheme="majorBidi"/>
          <w:i/>
          <w:iCs/>
          <w:sz w:val="24"/>
          <w:szCs w:val="24"/>
        </w:rPr>
        <w:t xml:space="preserve">Phytoseiulus persimilis </w:t>
      </w:r>
      <w:r w:rsidR="00380F98" w:rsidRPr="006E6907">
        <w:rPr>
          <w:rFonts w:asciiTheme="majorBidi" w:hAnsiTheme="majorBidi" w:cstheme="majorBidi"/>
          <w:sz w:val="24"/>
          <w:szCs w:val="24"/>
        </w:rPr>
        <w:t>Athias-Henriot.</w:t>
      </w:r>
      <w:r w:rsidR="00380F98" w:rsidRPr="006E6907">
        <w:rPr>
          <w:rStyle w:val="Accentuation"/>
          <w:rFonts w:asciiTheme="majorBidi" w:hAnsiTheme="majorBidi" w:cstheme="majorBidi"/>
          <w:color w:val="FF0000"/>
          <w:sz w:val="24"/>
          <w:szCs w:val="24"/>
        </w:rPr>
        <w:t xml:space="preserve"> </w:t>
      </w:r>
      <w:r w:rsidR="0021249E" w:rsidRPr="006E6907">
        <w:rPr>
          <w:rStyle w:val="Accentuation"/>
          <w:rFonts w:asciiTheme="majorBidi" w:hAnsiTheme="majorBidi" w:cstheme="majorBidi"/>
          <w:i w:val="0"/>
          <w:iCs w:val="0"/>
          <w:sz w:val="24"/>
          <w:szCs w:val="24"/>
        </w:rPr>
        <w:t>C’est</w:t>
      </w:r>
      <w:r w:rsidR="00380F98" w:rsidRPr="006E6907">
        <w:rPr>
          <w:rStyle w:val="Accentuation"/>
          <w:rFonts w:asciiTheme="majorBidi" w:hAnsiTheme="majorBidi" w:cstheme="majorBidi"/>
          <w:i w:val="0"/>
          <w:iCs w:val="0"/>
          <w:sz w:val="24"/>
          <w:szCs w:val="24"/>
        </w:rPr>
        <w:t xml:space="preserve"> l’espèce la plus couramment utilisée dans le contrôle biologique des acariens phytophages sous serre (Garcin</w:t>
      </w:r>
      <w:r w:rsidR="00380F98" w:rsidRPr="006E6907">
        <w:rPr>
          <w:rStyle w:val="Accentuation"/>
          <w:rFonts w:asciiTheme="majorBidi" w:hAnsiTheme="majorBidi" w:cstheme="majorBidi"/>
          <w:i w:val="0"/>
          <w:iCs w:val="0"/>
          <w:color w:val="000000" w:themeColor="text1"/>
          <w:sz w:val="24"/>
          <w:szCs w:val="24"/>
        </w:rPr>
        <w:t xml:space="preserve"> </w:t>
      </w:r>
      <w:r w:rsidR="00380F98" w:rsidRPr="00AC2B55">
        <w:rPr>
          <w:rStyle w:val="Accentuation"/>
          <w:rFonts w:asciiTheme="majorBidi" w:hAnsiTheme="majorBidi" w:cstheme="majorBidi"/>
          <w:color w:val="000000" w:themeColor="text1"/>
          <w:sz w:val="24"/>
          <w:szCs w:val="24"/>
        </w:rPr>
        <w:t>et al</w:t>
      </w:r>
      <w:r w:rsidR="00380F98" w:rsidRPr="006E6907">
        <w:rPr>
          <w:rStyle w:val="Accentuation"/>
          <w:rFonts w:asciiTheme="majorBidi" w:hAnsiTheme="majorBidi" w:cstheme="majorBidi"/>
          <w:i w:val="0"/>
          <w:iCs w:val="0"/>
          <w:color w:val="000000" w:themeColor="text1"/>
          <w:sz w:val="24"/>
          <w:szCs w:val="24"/>
        </w:rPr>
        <w:t>., 2003)</w:t>
      </w:r>
      <w:r w:rsidR="00380F98" w:rsidRPr="006E6907">
        <w:rPr>
          <w:rStyle w:val="Accentuation"/>
          <w:rFonts w:asciiTheme="majorBidi" w:hAnsiTheme="majorBidi" w:cstheme="majorBidi"/>
          <w:i w:val="0"/>
          <w:iCs w:val="0"/>
          <w:color w:val="FF0000"/>
          <w:sz w:val="24"/>
          <w:szCs w:val="24"/>
        </w:rPr>
        <w:t>.</w:t>
      </w:r>
      <w:r w:rsidR="00380F98" w:rsidRPr="006E6907">
        <w:rPr>
          <w:rFonts w:asciiTheme="majorBidi" w:hAnsiTheme="majorBidi" w:cstheme="majorBidi"/>
          <w:sz w:val="24"/>
          <w:szCs w:val="24"/>
        </w:rPr>
        <w:t xml:space="preserve"> Son </w:t>
      </w:r>
      <w:r w:rsidR="009C12CD" w:rsidRPr="006E6907">
        <w:rPr>
          <w:rFonts w:asciiTheme="majorBidi" w:hAnsiTheme="majorBidi" w:cstheme="majorBidi"/>
          <w:sz w:val="24"/>
          <w:szCs w:val="24"/>
        </w:rPr>
        <w:t>efficacité</w:t>
      </w:r>
      <w:r w:rsidR="00380F98" w:rsidRPr="006E6907">
        <w:rPr>
          <w:rFonts w:asciiTheme="majorBidi" w:hAnsiTheme="majorBidi" w:cstheme="majorBidi"/>
          <w:sz w:val="24"/>
          <w:szCs w:val="24"/>
        </w:rPr>
        <w:t xml:space="preserve"> </w:t>
      </w:r>
      <w:r w:rsidR="009C12CD" w:rsidRPr="006E6907">
        <w:rPr>
          <w:rFonts w:asciiTheme="majorBidi" w:hAnsiTheme="majorBidi" w:cstheme="majorBidi"/>
          <w:sz w:val="24"/>
          <w:szCs w:val="24"/>
        </w:rPr>
        <w:t xml:space="preserve"> n’est plus à démontrer (Gerson</w:t>
      </w:r>
      <w:r w:rsidR="005E0B8A">
        <w:rPr>
          <w:rFonts w:asciiTheme="majorBidi" w:hAnsiTheme="majorBidi" w:cstheme="majorBidi"/>
          <w:sz w:val="24"/>
          <w:szCs w:val="24"/>
        </w:rPr>
        <w:t xml:space="preserve"> </w:t>
      </w:r>
      <w:r w:rsidR="005E0B8A" w:rsidRPr="005E0B8A">
        <w:rPr>
          <w:rFonts w:asciiTheme="majorBidi" w:hAnsiTheme="majorBidi" w:cstheme="majorBidi"/>
          <w:i/>
          <w:iCs/>
          <w:sz w:val="24"/>
          <w:szCs w:val="24"/>
        </w:rPr>
        <w:t>et al</w:t>
      </w:r>
      <w:r w:rsidR="005E0B8A">
        <w:rPr>
          <w:rFonts w:asciiTheme="majorBidi" w:hAnsiTheme="majorBidi" w:cstheme="majorBidi"/>
          <w:sz w:val="24"/>
          <w:szCs w:val="24"/>
        </w:rPr>
        <w:t>.,</w:t>
      </w:r>
      <w:r w:rsidR="009C12CD" w:rsidRPr="006E6907">
        <w:rPr>
          <w:rFonts w:asciiTheme="majorBidi" w:hAnsiTheme="majorBidi" w:cstheme="majorBidi"/>
          <w:sz w:val="24"/>
          <w:szCs w:val="24"/>
        </w:rPr>
        <w:t xml:space="preserve"> 2003). </w:t>
      </w:r>
    </w:p>
    <w:p w:rsidR="0021249E" w:rsidRPr="00422E24" w:rsidRDefault="00E504E9" w:rsidP="00E504E9">
      <w:pPr>
        <w:pStyle w:val="Default"/>
        <w:numPr>
          <w:ilvl w:val="1"/>
          <w:numId w:val="30"/>
        </w:numPr>
        <w:spacing w:line="360" w:lineRule="auto"/>
        <w:jc w:val="both"/>
        <w:rPr>
          <w:rFonts w:asciiTheme="majorBidi" w:hAnsiTheme="majorBidi" w:cstheme="majorBidi"/>
          <w:b/>
          <w:bCs/>
          <w:color w:val="auto"/>
        </w:rPr>
      </w:pPr>
      <w:r w:rsidRPr="00422E24">
        <w:rPr>
          <w:rFonts w:asciiTheme="majorBidi" w:hAnsiTheme="majorBidi" w:cstheme="majorBidi"/>
          <w:b/>
          <w:bCs/>
          <w:color w:val="auto"/>
        </w:rPr>
        <w:t xml:space="preserve"> </w:t>
      </w:r>
      <w:r w:rsidR="00322251" w:rsidRPr="00422E24">
        <w:rPr>
          <w:rFonts w:asciiTheme="majorBidi" w:hAnsiTheme="majorBidi" w:cstheme="majorBidi"/>
          <w:b/>
          <w:bCs/>
          <w:color w:val="auto"/>
        </w:rPr>
        <w:t xml:space="preserve">Caractéristiques morphologiques </w:t>
      </w:r>
    </w:p>
    <w:p w:rsidR="00380F98" w:rsidRDefault="0021249E" w:rsidP="00841E00">
      <w:pPr>
        <w:autoSpaceDE w:val="0"/>
        <w:autoSpaceDN w:val="0"/>
        <w:adjustRightInd w:val="0"/>
        <w:spacing w:after="0" w:line="360" w:lineRule="auto"/>
        <w:jc w:val="both"/>
        <w:rPr>
          <w:rFonts w:asciiTheme="majorBidi" w:hAnsiTheme="majorBidi" w:cstheme="majorBidi"/>
          <w:color w:val="000000" w:themeColor="text1"/>
          <w:sz w:val="24"/>
          <w:szCs w:val="24"/>
        </w:rPr>
      </w:pPr>
      <w:r w:rsidRPr="006E6907">
        <w:rPr>
          <w:rStyle w:val="Accentuation"/>
          <w:rFonts w:asciiTheme="majorBidi" w:hAnsiTheme="majorBidi" w:cstheme="majorBidi"/>
          <w:i w:val="0"/>
          <w:iCs w:val="0"/>
          <w:color w:val="000000" w:themeColor="text1"/>
          <w:sz w:val="24"/>
          <w:szCs w:val="24"/>
        </w:rPr>
        <w:t>S</w:t>
      </w:r>
      <w:r w:rsidR="00380F98" w:rsidRPr="006E6907">
        <w:rPr>
          <w:rStyle w:val="Accentuation"/>
          <w:rFonts w:asciiTheme="majorBidi" w:hAnsiTheme="majorBidi" w:cstheme="majorBidi"/>
          <w:i w:val="0"/>
          <w:iCs w:val="0"/>
          <w:color w:val="000000" w:themeColor="text1"/>
          <w:sz w:val="24"/>
          <w:szCs w:val="24"/>
        </w:rPr>
        <w:t xml:space="preserve">elon Garcin </w:t>
      </w:r>
      <w:r w:rsidR="00380F98" w:rsidRPr="00AC2B55">
        <w:rPr>
          <w:rStyle w:val="Accentuation"/>
          <w:rFonts w:asciiTheme="majorBidi" w:hAnsiTheme="majorBidi" w:cstheme="majorBidi"/>
          <w:color w:val="000000" w:themeColor="text1"/>
          <w:sz w:val="24"/>
          <w:szCs w:val="24"/>
        </w:rPr>
        <w:t>et al</w:t>
      </w:r>
      <w:r w:rsidR="00380F98" w:rsidRPr="006E6907">
        <w:rPr>
          <w:rStyle w:val="Accentuation"/>
          <w:rFonts w:asciiTheme="majorBidi" w:hAnsiTheme="majorBidi" w:cstheme="majorBidi"/>
          <w:i w:val="0"/>
          <w:iCs w:val="0"/>
          <w:color w:val="000000" w:themeColor="text1"/>
          <w:sz w:val="24"/>
          <w:szCs w:val="24"/>
        </w:rPr>
        <w:t xml:space="preserve">. </w:t>
      </w:r>
      <w:r w:rsidRPr="006E6907">
        <w:rPr>
          <w:rStyle w:val="Accentuation"/>
          <w:rFonts w:asciiTheme="majorBidi" w:hAnsiTheme="majorBidi" w:cstheme="majorBidi"/>
          <w:i w:val="0"/>
          <w:iCs w:val="0"/>
          <w:color w:val="000000" w:themeColor="text1"/>
          <w:sz w:val="24"/>
          <w:szCs w:val="24"/>
        </w:rPr>
        <w:t>(</w:t>
      </w:r>
      <w:r w:rsidR="00380F98" w:rsidRPr="006E6907">
        <w:rPr>
          <w:rStyle w:val="Accentuation"/>
          <w:rFonts w:asciiTheme="majorBidi" w:hAnsiTheme="majorBidi" w:cstheme="majorBidi"/>
          <w:i w:val="0"/>
          <w:iCs w:val="0"/>
          <w:color w:val="000000" w:themeColor="text1"/>
          <w:sz w:val="24"/>
          <w:szCs w:val="24"/>
        </w:rPr>
        <w:t>2003</w:t>
      </w:r>
      <w:r w:rsidRPr="006E6907">
        <w:rPr>
          <w:rStyle w:val="Accentuation"/>
          <w:rFonts w:asciiTheme="majorBidi" w:hAnsiTheme="majorBidi" w:cstheme="majorBidi"/>
          <w:i w:val="0"/>
          <w:iCs w:val="0"/>
          <w:color w:val="000000" w:themeColor="text1"/>
          <w:sz w:val="24"/>
          <w:szCs w:val="24"/>
        </w:rPr>
        <w:t>),</w:t>
      </w:r>
      <w:r w:rsidR="00380F98" w:rsidRPr="006E6907">
        <w:rPr>
          <w:rStyle w:val="Accentuation"/>
          <w:rFonts w:asciiTheme="majorBidi" w:hAnsiTheme="majorBidi" w:cstheme="majorBidi"/>
          <w:i w:val="0"/>
          <w:iCs w:val="0"/>
          <w:color w:val="000000" w:themeColor="text1"/>
          <w:sz w:val="24"/>
          <w:szCs w:val="24"/>
        </w:rPr>
        <w:t xml:space="preserve"> </w:t>
      </w:r>
      <w:r w:rsidRPr="006E6907">
        <w:rPr>
          <w:rFonts w:asciiTheme="majorBidi" w:hAnsiTheme="majorBidi" w:cstheme="majorBidi"/>
          <w:i/>
          <w:iCs/>
          <w:sz w:val="24"/>
          <w:szCs w:val="24"/>
        </w:rPr>
        <w:t xml:space="preserve">P. persimilis </w:t>
      </w:r>
      <w:r w:rsidR="00380F98" w:rsidRPr="006E6907">
        <w:rPr>
          <w:rStyle w:val="Accentuation"/>
          <w:rFonts w:asciiTheme="majorBidi" w:hAnsiTheme="majorBidi" w:cstheme="majorBidi"/>
          <w:i w:val="0"/>
          <w:iCs w:val="0"/>
          <w:color w:val="000000" w:themeColor="text1"/>
          <w:sz w:val="24"/>
          <w:szCs w:val="24"/>
        </w:rPr>
        <w:t>est facilement reconnaissable et distinguable des autres phytoseiides car il présente un corps globuleux rouge à orangé assez caractéristique</w:t>
      </w:r>
      <w:r w:rsidRPr="006E6907">
        <w:rPr>
          <w:rStyle w:val="Accentuation"/>
          <w:rFonts w:asciiTheme="majorBidi" w:hAnsiTheme="majorBidi" w:cstheme="majorBidi"/>
          <w:i w:val="0"/>
          <w:iCs w:val="0"/>
          <w:color w:val="000000" w:themeColor="text1"/>
          <w:sz w:val="24"/>
          <w:szCs w:val="24"/>
        </w:rPr>
        <w:t xml:space="preserve"> </w:t>
      </w:r>
      <w:r w:rsidRPr="006E6907">
        <w:rPr>
          <w:rFonts w:asciiTheme="majorBidi" w:hAnsiTheme="majorBidi" w:cstheme="majorBidi"/>
          <w:sz w:val="24"/>
          <w:szCs w:val="24"/>
        </w:rPr>
        <w:t>(Fig. 1</w:t>
      </w:r>
      <w:r w:rsidR="00841E00" w:rsidRPr="00D2345B">
        <w:rPr>
          <w:rFonts w:asciiTheme="majorBidi" w:hAnsiTheme="majorBidi" w:cstheme="majorBidi"/>
          <w:sz w:val="24"/>
          <w:szCs w:val="24"/>
        </w:rPr>
        <w:t>6</w:t>
      </w:r>
      <w:r w:rsidRPr="006E6907">
        <w:rPr>
          <w:rFonts w:asciiTheme="majorBidi" w:hAnsiTheme="majorBidi" w:cstheme="majorBidi"/>
          <w:sz w:val="24"/>
          <w:szCs w:val="24"/>
        </w:rPr>
        <w:t>)</w:t>
      </w:r>
      <w:r w:rsidR="00380F98" w:rsidRPr="006E6907">
        <w:rPr>
          <w:rStyle w:val="Accentuation"/>
          <w:rFonts w:asciiTheme="majorBidi" w:hAnsiTheme="majorBidi" w:cstheme="majorBidi"/>
          <w:i w:val="0"/>
          <w:iCs w:val="0"/>
          <w:color w:val="000000" w:themeColor="text1"/>
          <w:sz w:val="24"/>
          <w:szCs w:val="24"/>
        </w:rPr>
        <w:t xml:space="preserve">. </w:t>
      </w:r>
      <w:r w:rsidRPr="006E6907">
        <w:rPr>
          <w:rStyle w:val="Accentuation"/>
          <w:rFonts w:asciiTheme="majorBidi" w:hAnsiTheme="majorBidi" w:cstheme="majorBidi"/>
          <w:i w:val="0"/>
          <w:iCs w:val="0"/>
          <w:color w:val="000000" w:themeColor="text1"/>
          <w:sz w:val="24"/>
          <w:szCs w:val="24"/>
        </w:rPr>
        <w:t xml:space="preserve">Il possède </w:t>
      </w:r>
      <w:r w:rsidRPr="006E6907">
        <w:rPr>
          <w:rFonts w:asciiTheme="majorBidi" w:hAnsiTheme="majorBidi" w:cstheme="majorBidi"/>
          <w:color w:val="000000" w:themeColor="text1"/>
          <w:sz w:val="24"/>
          <w:szCs w:val="24"/>
        </w:rPr>
        <w:t xml:space="preserve">moins de 24 paires de soies </w:t>
      </w:r>
      <w:r w:rsidR="00022388" w:rsidRPr="006E6907">
        <w:rPr>
          <w:rFonts w:asciiTheme="majorBidi" w:hAnsiTheme="majorBidi" w:cstheme="majorBidi"/>
          <w:color w:val="000000" w:themeColor="text1"/>
          <w:sz w:val="24"/>
          <w:szCs w:val="24"/>
        </w:rPr>
        <w:t xml:space="preserve">mais sans aucune soie </w:t>
      </w:r>
      <w:r w:rsidR="00022388" w:rsidRPr="006E6907">
        <w:rPr>
          <w:rFonts w:asciiTheme="majorBidi" w:hAnsiTheme="majorBidi" w:cstheme="majorBidi"/>
          <w:sz w:val="24"/>
          <w:szCs w:val="24"/>
        </w:rPr>
        <w:t>latérale au niveau  de l’opisthosoma (Chant et McMurtry</w:t>
      </w:r>
      <w:r w:rsidR="00AC2B55">
        <w:rPr>
          <w:rFonts w:asciiTheme="majorBidi" w:hAnsiTheme="majorBidi" w:cstheme="majorBidi"/>
          <w:sz w:val="24"/>
          <w:szCs w:val="24"/>
        </w:rPr>
        <w:t>,</w:t>
      </w:r>
      <w:r w:rsidR="00022388" w:rsidRPr="006E6907">
        <w:rPr>
          <w:rFonts w:asciiTheme="majorBidi" w:hAnsiTheme="majorBidi" w:cstheme="majorBidi"/>
          <w:sz w:val="24"/>
          <w:szCs w:val="24"/>
        </w:rPr>
        <w:t xml:space="preserve"> 2007).</w:t>
      </w:r>
      <w:r w:rsidR="00022388" w:rsidRPr="00A9561A">
        <w:rPr>
          <w:rFonts w:asciiTheme="majorBidi" w:hAnsiTheme="majorBidi" w:cstheme="majorBidi"/>
          <w:sz w:val="24"/>
          <w:szCs w:val="24"/>
        </w:rPr>
        <w:t xml:space="preserve"> </w:t>
      </w:r>
      <w:r w:rsidR="00022388" w:rsidRPr="00A9561A">
        <w:rPr>
          <w:rFonts w:asciiTheme="majorBidi" w:hAnsiTheme="majorBidi" w:cstheme="majorBidi"/>
          <w:color w:val="000000" w:themeColor="text1"/>
          <w:sz w:val="24"/>
          <w:szCs w:val="24"/>
        </w:rPr>
        <w:t xml:space="preserve">Les </w:t>
      </w:r>
      <w:r w:rsidRPr="00A9561A">
        <w:rPr>
          <w:rFonts w:asciiTheme="majorBidi" w:hAnsiTheme="majorBidi" w:cstheme="majorBidi"/>
          <w:color w:val="000000" w:themeColor="text1"/>
          <w:sz w:val="24"/>
          <w:szCs w:val="24"/>
        </w:rPr>
        <w:t xml:space="preserve"> chélicères </w:t>
      </w:r>
      <w:r w:rsidR="00022388" w:rsidRPr="00A9561A">
        <w:rPr>
          <w:rFonts w:asciiTheme="majorBidi" w:hAnsiTheme="majorBidi" w:cstheme="majorBidi"/>
          <w:color w:val="000000" w:themeColor="text1"/>
          <w:sz w:val="24"/>
          <w:szCs w:val="24"/>
        </w:rPr>
        <w:t xml:space="preserve"> sont </w:t>
      </w:r>
      <w:r w:rsidRPr="00A9561A">
        <w:rPr>
          <w:rFonts w:asciiTheme="majorBidi" w:hAnsiTheme="majorBidi" w:cstheme="majorBidi"/>
          <w:color w:val="000000" w:themeColor="text1"/>
          <w:sz w:val="24"/>
          <w:szCs w:val="24"/>
        </w:rPr>
        <w:t>en forme de ciseaux.</w:t>
      </w:r>
    </w:p>
    <w:p w:rsidR="00CA3A7F" w:rsidRPr="00A9561A" w:rsidRDefault="00CA3A7F" w:rsidP="001E63D0">
      <w:pPr>
        <w:autoSpaceDE w:val="0"/>
        <w:autoSpaceDN w:val="0"/>
        <w:adjustRightInd w:val="0"/>
        <w:spacing w:after="0" w:line="360" w:lineRule="auto"/>
        <w:jc w:val="both"/>
        <w:rPr>
          <w:rStyle w:val="Accentuation"/>
          <w:rFonts w:asciiTheme="majorBidi" w:hAnsiTheme="majorBidi" w:cstheme="majorBidi"/>
          <w:i w:val="0"/>
          <w:iCs w:val="0"/>
          <w:color w:val="000000" w:themeColor="text1"/>
          <w:sz w:val="24"/>
          <w:szCs w:val="24"/>
        </w:rPr>
      </w:pPr>
    </w:p>
    <w:p w:rsidR="00322251" w:rsidRPr="00A9561A" w:rsidRDefault="00866802" w:rsidP="00AC2B55">
      <w:pPr>
        <w:spacing w:line="360" w:lineRule="auto"/>
        <w:jc w:val="both"/>
        <w:rPr>
          <w:rFonts w:asciiTheme="majorBidi" w:hAnsiTheme="majorBidi" w:cstheme="majorBidi"/>
          <w:color w:val="000000" w:themeColor="text1"/>
          <w:sz w:val="24"/>
          <w:szCs w:val="24"/>
        </w:rPr>
      </w:pPr>
      <w:r>
        <w:rPr>
          <w:rFonts w:asciiTheme="majorBidi" w:hAnsiTheme="majorBidi" w:cstheme="majorBidi"/>
          <w:sz w:val="24"/>
          <w:szCs w:val="24"/>
        </w:rPr>
        <w:lastRenderedPageBreak/>
        <w:t xml:space="preserve">                             </w:t>
      </w:r>
      <w:r w:rsidR="00FA365B">
        <w:rPr>
          <w:rFonts w:asciiTheme="majorBidi" w:hAnsiTheme="majorBidi" w:cstheme="majorBidi"/>
          <w:sz w:val="24"/>
          <w:szCs w:val="24"/>
        </w:rPr>
        <w:t xml:space="preserve">      </w:t>
      </w:r>
      <w:r>
        <w:rPr>
          <w:rFonts w:asciiTheme="majorBidi" w:hAnsiTheme="majorBidi" w:cstheme="majorBidi"/>
          <w:sz w:val="24"/>
          <w:szCs w:val="24"/>
        </w:rPr>
        <w:t xml:space="preserve"> </w:t>
      </w:r>
      <w:r w:rsidR="00022388" w:rsidRPr="00A9561A">
        <w:rPr>
          <w:rFonts w:asciiTheme="majorBidi" w:hAnsiTheme="majorBidi" w:cstheme="majorBidi"/>
          <w:sz w:val="24"/>
          <w:szCs w:val="24"/>
        </w:rPr>
        <w:t>.</w:t>
      </w:r>
      <w:r w:rsidR="00DF5F7F" w:rsidRPr="00A9561A">
        <w:rPr>
          <w:rFonts w:asciiTheme="majorBidi" w:hAnsiTheme="majorBidi" w:cstheme="majorBidi"/>
          <w:noProof/>
          <w:sz w:val="24"/>
          <w:szCs w:val="24"/>
        </w:rPr>
        <w:drawing>
          <wp:inline distT="0" distB="0" distL="0" distR="0">
            <wp:extent cx="3223720" cy="2198451"/>
            <wp:effectExtent l="19050" t="0" r="0" b="0"/>
            <wp:docPr id="5" name="Image 2" descr="Figure 17. Phytoseiulus persimilis est piriforme et de couleur saumon pâle à orange v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 17. Phytoseiulus persimilis est piriforme et de couleur saumon pâle à orange vif."/>
                    <pic:cNvPicPr>
                      <a:picLocks noChangeAspect="1" noChangeArrowheads="1"/>
                    </pic:cNvPicPr>
                  </pic:nvPicPr>
                  <pic:blipFill>
                    <a:blip r:embed="rId20"/>
                    <a:srcRect/>
                    <a:stretch>
                      <a:fillRect/>
                    </a:stretch>
                  </pic:blipFill>
                  <pic:spPr bwMode="auto">
                    <a:xfrm>
                      <a:off x="0" y="0"/>
                      <a:ext cx="3226074" cy="2200056"/>
                    </a:xfrm>
                    <a:prstGeom prst="rect">
                      <a:avLst/>
                    </a:prstGeom>
                    <a:noFill/>
                    <a:ln w="9525">
                      <a:noFill/>
                      <a:miter lim="800000"/>
                      <a:headEnd/>
                      <a:tailEnd/>
                    </a:ln>
                  </pic:spPr>
                </pic:pic>
              </a:graphicData>
            </a:graphic>
          </wp:inline>
        </w:drawing>
      </w:r>
    </w:p>
    <w:p w:rsidR="00DA5562" w:rsidRPr="00A9561A" w:rsidRDefault="00866802" w:rsidP="00FA365B">
      <w:pPr>
        <w:spacing w:line="360" w:lineRule="auto"/>
        <w:jc w:val="both"/>
        <w:rPr>
          <w:rFonts w:asciiTheme="majorBidi" w:hAnsiTheme="majorBidi" w:cstheme="majorBidi"/>
          <w:color w:val="000000" w:themeColor="text1"/>
          <w:sz w:val="24"/>
          <w:szCs w:val="24"/>
        </w:rPr>
      </w:pPr>
      <w:r>
        <w:rPr>
          <w:rStyle w:val="Accentuation"/>
          <w:rFonts w:asciiTheme="majorBidi" w:hAnsiTheme="majorBidi" w:cstheme="majorBidi"/>
          <w:i w:val="0"/>
          <w:iCs w:val="0"/>
          <w:color w:val="000000" w:themeColor="text1"/>
          <w:sz w:val="24"/>
          <w:szCs w:val="24"/>
        </w:rPr>
        <w:t xml:space="preserve">                              </w:t>
      </w:r>
      <w:r w:rsidR="00FA365B">
        <w:rPr>
          <w:rStyle w:val="Accentuation"/>
          <w:rFonts w:asciiTheme="majorBidi" w:hAnsiTheme="majorBidi" w:cstheme="majorBidi"/>
          <w:i w:val="0"/>
          <w:iCs w:val="0"/>
          <w:color w:val="000000" w:themeColor="text1"/>
          <w:sz w:val="24"/>
          <w:szCs w:val="24"/>
        </w:rPr>
        <w:t xml:space="preserve">    </w:t>
      </w:r>
      <w:r w:rsidR="00DA5562" w:rsidRPr="00A9561A">
        <w:rPr>
          <w:rStyle w:val="Accentuation"/>
          <w:rFonts w:asciiTheme="majorBidi" w:hAnsiTheme="majorBidi" w:cstheme="majorBidi"/>
          <w:i w:val="0"/>
          <w:iCs w:val="0"/>
          <w:color w:val="000000" w:themeColor="text1"/>
          <w:sz w:val="24"/>
          <w:szCs w:val="24"/>
        </w:rPr>
        <w:t>Fig</w:t>
      </w:r>
      <w:r w:rsidR="00C97080" w:rsidRPr="00A9561A">
        <w:rPr>
          <w:rStyle w:val="Accentuation"/>
          <w:rFonts w:asciiTheme="majorBidi" w:hAnsiTheme="majorBidi" w:cstheme="majorBidi"/>
          <w:i w:val="0"/>
          <w:iCs w:val="0"/>
          <w:color w:val="000000" w:themeColor="text1"/>
          <w:sz w:val="24"/>
          <w:szCs w:val="24"/>
        </w:rPr>
        <w:t xml:space="preserve">ure </w:t>
      </w:r>
      <w:r w:rsidR="001F252E" w:rsidRPr="00A9561A">
        <w:rPr>
          <w:rStyle w:val="Accentuation"/>
          <w:rFonts w:asciiTheme="majorBidi" w:hAnsiTheme="majorBidi" w:cstheme="majorBidi"/>
          <w:i w:val="0"/>
          <w:iCs w:val="0"/>
          <w:color w:val="000000" w:themeColor="text1"/>
          <w:sz w:val="24"/>
          <w:szCs w:val="24"/>
        </w:rPr>
        <w:t>1</w:t>
      </w:r>
      <w:r w:rsidR="00EA60EF">
        <w:rPr>
          <w:rStyle w:val="Accentuation"/>
          <w:rFonts w:asciiTheme="majorBidi" w:hAnsiTheme="majorBidi" w:cstheme="majorBidi"/>
          <w:i w:val="0"/>
          <w:iCs w:val="0"/>
          <w:color w:val="000000" w:themeColor="text1"/>
          <w:sz w:val="24"/>
          <w:szCs w:val="24"/>
        </w:rPr>
        <w:t>6</w:t>
      </w:r>
      <w:r w:rsidR="00DA5562" w:rsidRPr="00A9561A">
        <w:rPr>
          <w:rStyle w:val="Accentuation"/>
          <w:rFonts w:asciiTheme="majorBidi" w:hAnsiTheme="majorBidi" w:cstheme="majorBidi"/>
          <w:i w:val="0"/>
          <w:iCs w:val="0"/>
          <w:color w:val="000000" w:themeColor="text1"/>
          <w:sz w:val="24"/>
          <w:szCs w:val="24"/>
        </w:rPr>
        <w:t>.</w:t>
      </w:r>
      <w:r w:rsidR="001F252E" w:rsidRPr="00A9561A">
        <w:rPr>
          <w:rStyle w:val="Accentuation"/>
          <w:rFonts w:asciiTheme="majorBidi" w:hAnsiTheme="majorBidi" w:cstheme="majorBidi"/>
          <w:color w:val="000000" w:themeColor="text1"/>
          <w:sz w:val="24"/>
          <w:szCs w:val="24"/>
        </w:rPr>
        <w:t xml:space="preserve"> </w:t>
      </w:r>
      <w:r w:rsidR="00DA5562" w:rsidRPr="00A9561A">
        <w:rPr>
          <w:rStyle w:val="Accentuation"/>
          <w:rFonts w:asciiTheme="majorBidi" w:hAnsiTheme="majorBidi" w:cstheme="majorBidi"/>
          <w:color w:val="000000" w:themeColor="text1"/>
          <w:sz w:val="24"/>
          <w:szCs w:val="24"/>
        </w:rPr>
        <w:t>Phytoseiulus persimilis </w:t>
      </w:r>
      <w:r w:rsidR="009C37E5" w:rsidRPr="00A9561A">
        <w:rPr>
          <w:rStyle w:val="Accentuation"/>
          <w:rFonts w:asciiTheme="majorBidi" w:hAnsiTheme="majorBidi" w:cstheme="majorBidi"/>
          <w:i w:val="0"/>
          <w:iCs w:val="0"/>
          <w:color w:val="000000" w:themeColor="text1"/>
          <w:sz w:val="24"/>
          <w:szCs w:val="24"/>
        </w:rPr>
        <w:t>(</w:t>
      </w:r>
      <w:r w:rsidR="00DF5F7F" w:rsidRPr="00A9561A">
        <w:rPr>
          <w:rStyle w:val="Accentuation"/>
          <w:rFonts w:asciiTheme="majorBidi" w:hAnsiTheme="majorBidi" w:cstheme="majorBidi"/>
          <w:i w:val="0"/>
          <w:iCs w:val="0"/>
          <w:color w:val="000000" w:themeColor="text1"/>
          <w:sz w:val="24"/>
          <w:szCs w:val="24"/>
        </w:rPr>
        <w:t>Murphy, 2014</w:t>
      </w:r>
      <w:r w:rsidR="009C37E5" w:rsidRPr="00A9561A">
        <w:rPr>
          <w:rFonts w:asciiTheme="majorBidi" w:hAnsiTheme="majorBidi" w:cstheme="majorBidi"/>
          <w:color w:val="000000" w:themeColor="text1"/>
          <w:sz w:val="24"/>
          <w:szCs w:val="24"/>
        </w:rPr>
        <w:t>)</w:t>
      </w:r>
      <w:r w:rsidR="00DA5562" w:rsidRPr="00A9561A">
        <w:rPr>
          <w:rFonts w:asciiTheme="majorBidi" w:hAnsiTheme="majorBidi" w:cstheme="majorBidi"/>
          <w:color w:val="000000" w:themeColor="text1"/>
          <w:sz w:val="24"/>
          <w:szCs w:val="24"/>
        </w:rPr>
        <w:t xml:space="preserve"> </w:t>
      </w:r>
    </w:p>
    <w:p w:rsidR="00E749CB" w:rsidRPr="00A9561A" w:rsidRDefault="00E749CB" w:rsidP="001E63D0">
      <w:pPr>
        <w:pStyle w:val="Default"/>
        <w:spacing w:line="360" w:lineRule="auto"/>
        <w:jc w:val="both"/>
        <w:rPr>
          <w:rFonts w:asciiTheme="majorBidi" w:hAnsiTheme="majorBidi" w:cstheme="majorBidi"/>
          <w:b/>
          <w:bCs/>
        </w:rPr>
      </w:pPr>
      <w:r w:rsidRPr="00A9561A">
        <w:rPr>
          <w:rFonts w:asciiTheme="majorBidi" w:hAnsiTheme="majorBidi" w:cstheme="majorBidi"/>
          <w:b/>
          <w:bCs/>
        </w:rPr>
        <w:t xml:space="preserve">2.2. Caractéristiques biologiques </w:t>
      </w:r>
    </w:p>
    <w:p w:rsidR="00DA5562" w:rsidRPr="006E6907" w:rsidRDefault="00E749CB" w:rsidP="00841E00">
      <w:pPr>
        <w:spacing w:line="360" w:lineRule="auto"/>
        <w:jc w:val="both"/>
        <w:rPr>
          <w:rStyle w:val="Accentuation"/>
          <w:rFonts w:asciiTheme="majorBidi" w:hAnsiTheme="majorBidi" w:cstheme="majorBidi"/>
          <w:i w:val="0"/>
          <w:iCs w:val="0"/>
          <w:color w:val="000000" w:themeColor="text1"/>
          <w:sz w:val="24"/>
          <w:szCs w:val="24"/>
        </w:rPr>
      </w:pPr>
      <w:r w:rsidRPr="006E6907">
        <w:rPr>
          <w:rStyle w:val="Accentuation"/>
          <w:rFonts w:asciiTheme="majorBidi" w:hAnsiTheme="majorBidi" w:cstheme="majorBidi"/>
          <w:sz w:val="24"/>
          <w:szCs w:val="24"/>
        </w:rPr>
        <w:t>P. persimilis</w:t>
      </w:r>
      <w:r w:rsidRPr="006E6907">
        <w:rPr>
          <w:rStyle w:val="Accentuation"/>
          <w:rFonts w:asciiTheme="majorBidi" w:hAnsiTheme="majorBidi" w:cstheme="majorBidi"/>
          <w:color w:val="000000" w:themeColor="text1"/>
          <w:sz w:val="24"/>
          <w:szCs w:val="24"/>
        </w:rPr>
        <w:t xml:space="preserve">  </w:t>
      </w:r>
      <w:r w:rsidR="00DA5562" w:rsidRPr="006E6907">
        <w:rPr>
          <w:rStyle w:val="Accentuation"/>
          <w:rFonts w:asciiTheme="majorBidi" w:hAnsiTheme="majorBidi" w:cstheme="majorBidi"/>
          <w:i w:val="0"/>
          <w:iCs w:val="0"/>
          <w:color w:val="000000" w:themeColor="text1"/>
          <w:sz w:val="24"/>
          <w:szCs w:val="24"/>
        </w:rPr>
        <w:t>présente un taux de reproduction très élevé. Son cycle de développent</w:t>
      </w:r>
      <w:r w:rsidR="005B7234" w:rsidRPr="006E6907">
        <w:rPr>
          <w:rStyle w:val="Accentuation"/>
          <w:rFonts w:asciiTheme="majorBidi" w:hAnsiTheme="majorBidi" w:cstheme="majorBidi"/>
          <w:i w:val="0"/>
          <w:iCs w:val="0"/>
          <w:color w:val="000000" w:themeColor="text1"/>
          <w:sz w:val="24"/>
          <w:szCs w:val="24"/>
        </w:rPr>
        <w:t xml:space="preserve"> </w:t>
      </w:r>
      <w:r w:rsidR="00DA5562" w:rsidRPr="006E6907">
        <w:rPr>
          <w:rStyle w:val="Accentuation"/>
          <w:rFonts w:asciiTheme="majorBidi" w:hAnsiTheme="majorBidi" w:cstheme="majorBidi"/>
          <w:i w:val="0"/>
          <w:iCs w:val="0"/>
          <w:color w:val="000000" w:themeColor="text1"/>
          <w:sz w:val="24"/>
          <w:szCs w:val="24"/>
        </w:rPr>
        <w:t>(Fig</w:t>
      </w:r>
      <w:r w:rsidR="005B7234" w:rsidRPr="006E6907">
        <w:rPr>
          <w:rStyle w:val="Accentuation"/>
          <w:rFonts w:asciiTheme="majorBidi" w:hAnsiTheme="majorBidi" w:cstheme="majorBidi"/>
          <w:i w:val="0"/>
          <w:iCs w:val="0"/>
          <w:color w:val="000000" w:themeColor="text1"/>
          <w:sz w:val="24"/>
          <w:szCs w:val="24"/>
        </w:rPr>
        <w:t>.</w:t>
      </w:r>
      <w:r w:rsidR="00DA5562" w:rsidRPr="006E6907">
        <w:rPr>
          <w:rStyle w:val="Accentuation"/>
          <w:rFonts w:asciiTheme="majorBidi" w:hAnsiTheme="majorBidi" w:cstheme="majorBidi"/>
          <w:i w:val="0"/>
          <w:iCs w:val="0"/>
          <w:color w:val="000000" w:themeColor="text1"/>
          <w:sz w:val="24"/>
          <w:szCs w:val="24"/>
        </w:rPr>
        <w:t xml:space="preserve"> </w:t>
      </w:r>
      <w:r w:rsidR="005B7234" w:rsidRPr="00D2345B">
        <w:rPr>
          <w:rStyle w:val="Accentuation"/>
          <w:rFonts w:asciiTheme="majorBidi" w:hAnsiTheme="majorBidi" w:cstheme="majorBidi"/>
          <w:i w:val="0"/>
          <w:iCs w:val="0"/>
          <w:sz w:val="24"/>
          <w:szCs w:val="24"/>
        </w:rPr>
        <w:t>1</w:t>
      </w:r>
      <w:r w:rsidR="00841E00" w:rsidRPr="00D2345B">
        <w:rPr>
          <w:rStyle w:val="Accentuation"/>
          <w:rFonts w:asciiTheme="majorBidi" w:hAnsiTheme="majorBidi" w:cstheme="majorBidi"/>
          <w:i w:val="0"/>
          <w:iCs w:val="0"/>
          <w:sz w:val="24"/>
          <w:szCs w:val="24"/>
        </w:rPr>
        <w:t>7</w:t>
      </w:r>
      <w:r w:rsidR="00DA5562" w:rsidRPr="00D2345B">
        <w:rPr>
          <w:rStyle w:val="Accentuation"/>
          <w:rFonts w:asciiTheme="majorBidi" w:hAnsiTheme="majorBidi" w:cstheme="majorBidi"/>
          <w:i w:val="0"/>
          <w:iCs w:val="0"/>
          <w:sz w:val="24"/>
          <w:szCs w:val="24"/>
        </w:rPr>
        <w:t>)</w:t>
      </w:r>
      <w:r w:rsidR="00DA5562" w:rsidRPr="006E6907">
        <w:rPr>
          <w:rStyle w:val="Accentuation"/>
          <w:rFonts w:asciiTheme="majorBidi" w:hAnsiTheme="majorBidi" w:cstheme="majorBidi"/>
          <w:i w:val="0"/>
          <w:iCs w:val="0"/>
          <w:color w:val="000000" w:themeColor="text1"/>
          <w:sz w:val="24"/>
          <w:szCs w:val="24"/>
        </w:rPr>
        <w:t xml:space="preserve"> dure 4 jours dans des conditions de température favorables (24 à 26 </w:t>
      </w:r>
      <w:r w:rsidR="005B7234" w:rsidRPr="006E6907">
        <w:rPr>
          <w:rFonts w:asciiTheme="majorBidi" w:hAnsiTheme="majorBidi" w:cstheme="majorBidi"/>
          <w:color w:val="000000" w:themeColor="text1"/>
          <w:sz w:val="24"/>
          <w:szCs w:val="24"/>
        </w:rPr>
        <w:t>°</w:t>
      </w:r>
      <w:r w:rsidR="00DA5562" w:rsidRPr="006E6907">
        <w:rPr>
          <w:rStyle w:val="Accentuation"/>
          <w:rFonts w:asciiTheme="majorBidi" w:hAnsiTheme="majorBidi" w:cstheme="majorBidi"/>
          <w:i w:val="0"/>
          <w:iCs w:val="0"/>
          <w:color w:val="000000" w:themeColor="text1"/>
          <w:sz w:val="24"/>
          <w:szCs w:val="24"/>
        </w:rPr>
        <w:t>C).</w:t>
      </w:r>
      <w:r w:rsidR="005B7234" w:rsidRPr="006E6907">
        <w:rPr>
          <w:rStyle w:val="Accentuation"/>
          <w:rFonts w:asciiTheme="majorBidi" w:hAnsiTheme="majorBidi" w:cstheme="majorBidi"/>
          <w:i w:val="0"/>
          <w:iCs w:val="0"/>
          <w:color w:val="000000" w:themeColor="text1"/>
          <w:sz w:val="24"/>
          <w:szCs w:val="24"/>
        </w:rPr>
        <w:t xml:space="preserve"> </w:t>
      </w:r>
      <w:r w:rsidR="00DA5562" w:rsidRPr="006E6907">
        <w:rPr>
          <w:rStyle w:val="Accentuation"/>
          <w:rFonts w:asciiTheme="majorBidi" w:hAnsiTheme="majorBidi" w:cstheme="majorBidi"/>
          <w:i w:val="0"/>
          <w:iCs w:val="0"/>
          <w:color w:val="000000" w:themeColor="text1"/>
          <w:sz w:val="24"/>
          <w:szCs w:val="24"/>
        </w:rPr>
        <w:t xml:space="preserve">Dans ces mêmes  conditions, les femelles de cette dernière espèce pondent durant leur vie en moyenne 70 œufs, soit un taux de ponte journalier de 4 œufs. La durée moyenne d’une génération est de 13 jours (Garcin </w:t>
      </w:r>
      <w:r w:rsidR="00DA5562" w:rsidRPr="00AC2B55">
        <w:rPr>
          <w:rStyle w:val="Accentuation"/>
          <w:rFonts w:asciiTheme="majorBidi" w:hAnsiTheme="majorBidi" w:cstheme="majorBidi"/>
          <w:color w:val="000000" w:themeColor="text1"/>
          <w:sz w:val="24"/>
          <w:szCs w:val="24"/>
        </w:rPr>
        <w:t>et al</w:t>
      </w:r>
      <w:r w:rsidR="00DA5562" w:rsidRPr="006E6907">
        <w:rPr>
          <w:rStyle w:val="Accentuation"/>
          <w:rFonts w:asciiTheme="majorBidi" w:hAnsiTheme="majorBidi" w:cstheme="majorBidi"/>
          <w:i w:val="0"/>
          <w:iCs w:val="0"/>
          <w:color w:val="000000" w:themeColor="text1"/>
          <w:sz w:val="24"/>
          <w:szCs w:val="24"/>
        </w:rPr>
        <w:t>., 2003).</w:t>
      </w:r>
    </w:p>
    <w:p w:rsidR="00E749CB" w:rsidRPr="00A9561A" w:rsidRDefault="00866802" w:rsidP="001E63D0">
      <w:pPr>
        <w:spacing w:line="360" w:lineRule="auto"/>
        <w:jc w:val="both"/>
        <w:rPr>
          <w:rStyle w:val="Accentuation"/>
          <w:rFonts w:asciiTheme="majorBidi" w:hAnsiTheme="majorBidi" w:cstheme="majorBidi"/>
          <w:i w:val="0"/>
          <w:iCs w:val="0"/>
          <w:color w:val="000000" w:themeColor="text1"/>
          <w:sz w:val="24"/>
          <w:szCs w:val="24"/>
        </w:rPr>
      </w:pPr>
      <w:r>
        <w:rPr>
          <w:rStyle w:val="Accentuation"/>
          <w:rFonts w:asciiTheme="majorBidi" w:hAnsiTheme="majorBidi" w:cstheme="majorBidi"/>
          <w:i w:val="0"/>
          <w:iCs w:val="0"/>
          <w:color w:val="000000" w:themeColor="text1"/>
          <w:sz w:val="24"/>
          <w:szCs w:val="24"/>
        </w:rPr>
        <w:t xml:space="preserve">          </w:t>
      </w:r>
      <w:r w:rsidR="00E749CB" w:rsidRPr="00A9561A">
        <w:rPr>
          <w:rStyle w:val="Accentuation"/>
          <w:rFonts w:asciiTheme="majorBidi" w:hAnsiTheme="majorBidi" w:cstheme="majorBidi"/>
          <w:i w:val="0"/>
          <w:iCs w:val="0"/>
          <w:noProof/>
          <w:color w:val="000000" w:themeColor="text1"/>
          <w:sz w:val="24"/>
          <w:szCs w:val="24"/>
        </w:rPr>
        <w:drawing>
          <wp:inline distT="0" distB="0" distL="0" distR="0">
            <wp:extent cx="4971591" cy="3598537"/>
            <wp:effectExtent l="19050" t="0" r="459"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4985259" cy="3608430"/>
                    </a:xfrm>
                    <a:prstGeom prst="rect">
                      <a:avLst/>
                    </a:prstGeom>
                    <a:noFill/>
                    <a:ln w="9525">
                      <a:noFill/>
                      <a:miter lim="800000"/>
                      <a:headEnd/>
                      <a:tailEnd/>
                    </a:ln>
                  </pic:spPr>
                </pic:pic>
              </a:graphicData>
            </a:graphic>
          </wp:inline>
        </w:drawing>
      </w:r>
    </w:p>
    <w:p w:rsidR="00E749CB" w:rsidRPr="00A9561A" w:rsidRDefault="00E749CB" w:rsidP="00866802">
      <w:pPr>
        <w:spacing w:line="360" w:lineRule="auto"/>
        <w:jc w:val="both"/>
        <w:rPr>
          <w:rStyle w:val="Accentuation"/>
          <w:rFonts w:asciiTheme="majorBidi" w:hAnsiTheme="majorBidi" w:cstheme="majorBidi"/>
          <w:i w:val="0"/>
          <w:iCs w:val="0"/>
          <w:color w:val="000000" w:themeColor="text1"/>
          <w:sz w:val="24"/>
          <w:szCs w:val="24"/>
        </w:rPr>
      </w:pPr>
      <w:r w:rsidRPr="00A9561A">
        <w:rPr>
          <w:rStyle w:val="Accentuation"/>
          <w:rFonts w:asciiTheme="majorBidi" w:hAnsiTheme="majorBidi" w:cstheme="majorBidi"/>
          <w:b/>
          <w:bCs/>
          <w:i w:val="0"/>
          <w:iCs w:val="0"/>
          <w:color w:val="000000" w:themeColor="text1"/>
          <w:sz w:val="24"/>
          <w:szCs w:val="24"/>
        </w:rPr>
        <w:t xml:space="preserve">                </w:t>
      </w:r>
      <w:r w:rsidRPr="00A9561A">
        <w:rPr>
          <w:rStyle w:val="Accentuation"/>
          <w:rFonts w:asciiTheme="majorBidi" w:hAnsiTheme="majorBidi" w:cstheme="majorBidi"/>
          <w:i w:val="0"/>
          <w:iCs w:val="0"/>
          <w:color w:val="000000" w:themeColor="text1"/>
          <w:sz w:val="24"/>
          <w:szCs w:val="24"/>
        </w:rPr>
        <w:t>Fig</w:t>
      </w:r>
      <w:r w:rsidR="00C97080" w:rsidRPr="00A9561A">
        <w:rPr>
          <w:rStyle w:val="Accentuation"/>
          <w:rFonts w:asciiTheme="majorBidi" w:hAnsiTheme="majorBidi" w:cstheme="majorBidi"/>
          <w:i w:val="0"/>
          <w:iCs w:val="0"/>
          <w:color w:val="000000" w:themeColor="text1"/>
          <w:sz w:val="24"/>
          <w:szCs w:val="24"/>
        </w:rPr>
        <w:t xml:space="preserve">ure </w:t>
      </w:r>
      <w:r w:rsidRPr="00A9561A">
        <w:rPr>
          <w:rStyle w:val="Accentuation"/>
          <w:rFonts w:asciiTheme="majorBidi" w:hAnsiTheme="majorBidi" w:cstheme="majorBidi"/>
          <w:i w:val="0"/>
          <w:iCs w:val="0"/>
          <w:color w:val="000000" w:themeColor="text1"/>
          <w:sz w:val="24"/>
          <w:szCs w:val="24"/>
        </w:rPr>
        <w:t>1</w:t>
      </w:r>
      <w:r w:rsidR="00EA60EF">
        <w:rPr>
          <w:rStyle w:val="Accentuation"/>
          <w:rFonts w:asciiTheme="majorBidi" w:hAnsiTheme="majorBidi" w:cstheme="majorBidi"/>
          <w:i w:val="0"/>
          <w:iCs w:val="0"/>
          <w:color w:val="000000" w:themeColor="text1"/>
          <w:sz w:val="24"/>
          <w:szCs w:val="24"/>
        </w:rPr>
        <w:t>7</w:t>
      </w:r>
      <w:r w:rsidRPr="00A9561A">
        <w:rPr>
          <w:rStyle w:val="Accentuation"/>
          <w:rFonts w:asciiTheme="majorBidi" w:hAnsiTheme="majorBidi" w:cstheme="majorBidi"/>
          <w:i w:val="0"/>
          <w:iCs w:val="0"/>
          <w:color w:val="000000" w:themeColor="text1"/>
          <w:sz w:val="24"/>
          <w:szCs w:val="24"/>
        </w:rPr>
        <w:t>. Cycle de développement des phytoseii</w:t>
      </w:r>
      <w:r w:rsidRPr="00D2345B">
        <w:rPr>
          <w:rStyle w:val="Accentuation"/>
          <w:rFonts w:asciiTheme="majorBidi" w:hAnsiTheme="majorBidi" w:cstheme="majorBidi"/>
          <w:i w:val="0"/>
          <w:iCs w:val="0"/>
          <w:sz w:val="24"/>
          <w:szCs w:val="24"/>
        </w:rPr>
        <w:t>d</w:t>
      </w:r>
      <w:r w:rsidR="00F833F8" w:rsidRPr="00D2345B">
        <w:rPr>
          <w:rStyle w:val="Accentuation"/>
          <w:rFonts w:asciiTheme="majorBidi" w:hAnsiTheme="majorBidi" w:cstheme="majorBidi"/>
          <w:i w:val="0"/>
          <w:iCs w:val="0"/>
          <w:sz w:val="24"/>
          <w:szCs w:val="24"/>
        </w:rPr>
        <w:t>ae</w:t>
      </w:r>
      <w:r w:rsidR="006F6566" w:rsidRPr="00D2345B">
        <w:rPr>
          <w:rStyle w:val="Accentuation"/>
          <w:rFonts w:asciiTheme="majorBidi" w:hAnsiTheme="majorBidi" w:cstheme="majorBidi"/>
          <w:i w:val="0"/>
          <w:iCs w:val="0"/>
          <w:sz w:val="24"/>
          <w:szCs w:val="24"/>
        </w:rPr>
        <w:t xml:space="preserve"> </w:t>
      </w:r>
      <w:r w:rsidR="006F6566" w:rsidRPr="00A9561A">
        <w:rPr>
          <w:rStyle w:val="Accentuation"/>
          <w:rFonts w:asciiTheme="majorBidi" w:hAnsiTheme="majorBidi" w:cstheme="majorBidi"/>
          <w:i w:val="0"/>
          <w:iCs w:val="0"/>
          <w:color w:val="000000" w:themeColor="text1"/>
          <w:sz w:val="24"/>
          <w:szCs w:val="24"/>
        </w:rPr>
        <w:t xml:space="preserve">(Garcin </w:t>
      </w:r>
      <w:r w:rsidR="006F6566" w:rsidRPr="00AC2B55">
        <w:rPr>
          <w:rStyle w:val="Accentuation"/>
          <w:rFonts w:asciiTheme="majorBidi" w:hAnsiTheme="majorBidi" w:cstheme="majorBidi"/>
          <w:color w:val="000000" w:themeColor="text1"/>
          <w:sz w:val="24"/>
          <w:szCs w:val="24"/>
        </w:rPr>
        <w:t>et al</w:t>
      </w:r>
      <w:r w:rsidR="006F6566" w:rsidRPr="00A9561A">
        <w:rPr>
          <w:rStyle w:val="Accentuation"/>
          <w:rFonts w:asciiTheme="majorBidi" w:hAnsiTheme="majorBidi" w:cstheme="majorBidi"/>
          <w:i w:val="0"/>
          <w:iCs w:val="0"/>
          <w:color w:val="000000" w:themeColor="text1"/>
          <w:sz w:val="24"/>
          <w:szCs w:val="24"/>
        </w:rPr>
        <w:t>., 2003)</w:t>
      </w:r>
    </w:p>
    <w:p w:rsidR="00E749CB" w:rsidRPr="00A9561A" w:rsidRDefault="00E749CB" w:rsidP="001E63D0">
      <w:pPr>
        <w:pStyle w:val="Default"/>
        <w:spacing w:line="360" w:lineRule="auto"/>
        <w:jc w:val="both"/>
        <w:rPr>
          <w:rFonts w:asciiTheme="majorBidi" w:hAnsiTheme="majorBidi" w:cstheme="majorBidi"/>
          <w:b/>
          <w:bCs/>
        </w:rPr>
      </w:pPr>
      <w:r w:rsidRPr="00A9561A">
        <w:rPr>
          <w:rFonts w:asciiTheme="majorBidi" w:hAnsiTheme="majorBidi" w:cstheme="majorBidi"/>
          <w:b/>
          <w:bCs/>
        </w:rPr>
        <w:lastRenderedPageBreak/>
        <w:t xml:space="preserve">2.3. Alimentation </w:t>
      </w:r>
    </w:p>
    <w:p w:rsidR="0079480F" w:rsidRPr="00A9561A" w:rsidRDefault="00DA5562" w:rsidP="001E63D0">
      <w:pPr>
        <w:spacing w:line="360" w:lineRule="auto"/>
        <w:jc w:val="both"/>
        <w:rPr>
          <w:rFonts w:asciiTheme="majorBidi" w:hAnsiTheme="majorBidi" w:cstheme="majorBidi"/>
          <w:sz w:val="24"/>
          <w:szCs w:val="24"/>
        </w:rPr>
      </w:pPr>
      <w:r w:rsidRPr="00A9561A">
        <w:rPr>
          <w:rStyle w:val="Accentuation"/>
          <w:rFonts w:asciiTheme="majorBidi" w:hAnsiTheme="majorBidi" w:cstheme="majorBidi"/>
          <w:i w:val="0"/>
          <w:iCs w:val="0"/>
          <w:color w:val="000000" w:themeColor="text1"/>
          <w:sz w:val="24"/>
          <w:szCs w:val="24"/>
        </w:rPr>
        <w:t>Concernant</w:t>
      </w:r>
      <w:r w:rsidR="0079480F" w:rsidRPr="00A9561A">
        <w:rPr>
          <w:rStyle w:val="Accentuation"/>
          <w:rFonts w:asciiTheme="majorBidi" w:hAnsiTheme="majorBidi" w:cstheme="majorBidi"/>
          <w:color w:val="000000" w:themeColor="text1"/>
          <w:sz w:val="24"/>
          <w:szCs w:val="24"/>
        </w:rPr>
        <w:t xml:space="preserve">  P. persimilis</w:t>
      </w:r>
      <w:r w:rsidR="0079480F" w:rsidRPr="00A9561A">
        <w:rPr>
          <w:rStyle w:val="Accentuation"/>
          <w:rFonts w:asciiTheme="majorBidi" w:hAnsiTheme="majorBidi" w:cstheme="majorBidi"/>
          <w:i w:val="0"/>
          <w:iCs w:val="0"/>
          <w:color w:val="000000" w:themeColor="text1"/>
          <w:sz w:val="24"/>
          <w:szCs w:val="24"/>
        </w:rPr>
        <w:t xml:space="preserve">, </w:t>
      </w:r>
      <w:r w:rsidRPr="00A9561A">
        <w:rPr>
          <w:rStyle w:val="Accentuation"/>
          <w:rFonts w:asciiTheme="majorBidi" w:hAnsiTheme="majorBidi" w:cstheme="majorBidi"/>
          <w:i w:val="0"/>
          <w:iCs w:val="0"/>
          <w:color w:val="000000" w:themeColor="text1"/>
          <w:sz w:val="24"/>
          <w:szCs w:val="24"/>
        </w:rPr>
        <w:t>ces capacités de prédation</w:t>
      </w:r>
      <w:r w:rsidRPr="00A9561A">
        <w:rPr>
          <w:rStyle w:val="Accentuation"/>
          <w:rFonts w:asciiTheme="majorBidi" w:hAnsiTheme="majorBidi" w:cstheme="majorBidi"/>
          <w:color w:val="000000" w:themeColor="text1"/>
          <w:sz w:val="24"/>
          <w:szCs w:val="24"/>
        </w:rPr>
        <w:t xml:space="preserve"> </w:t>
      </w:r>
      <w:r w:rsidRPr="00A9561A">
        <w:rPr>
          <w:rStyle w:val="Accentuation"/>
          <w:rFonts w:asciiTheme="majorBidi" w:hAnsiTheme="majorBidi" w:cstheme="majorBidi"/>
          <w:i w:val="0"/>
          <w:iCs w:val="0"/>
          <w:color w:val="000000" w:themeColor="text1"/>
          <w:sz w:val="24"/>
          <w:szCs w:val="24"/>
        </w:rPr>
        <w:t>constitue</w:t>
      </w:r>
      <w:r w:rsidR="0079480F" w:rsidRPr="00A9561A">
        <w:rPr>
          <w:rStyle w:val="Accentuation"/>
          <w:rFonts w:asciiTheme="majorBidi" w:hAnsiTheme="majorBidi" w:cstheme="majorBidi"/>
          <w:i w:val="0"/>
          <w:iCs w:val="0"/>
          <w:color w:val="000000" w:themeColor="text1"/>
          <w:sz w:val="24"/>
          <w:szCs w:val="24"/>
        </w:rPr>
        <w:t>nt</w:t>
      </w:r>
      <w:r w:rsidRPr="00A9561A">
        <w:rPr>
          <w:rStyle w:val="Accentuation"/>
          <w:rFonts w:asciiTheme="majorBidi" w:hAnsiTheme="majorBidi" w:cstheme="majorBidi"/>
          <w:i w:val="0"/>
          <w:iCs w:val="0"/>
          <w:color w:val="000000" w:themeColor="text1"/>
          <w:sz w:val="24"/>
          <w:szCs w:val="24"/>
        </w:rPr>
        <w:t xml:space="preserve"> également une exception parmi la famille des phytoseiides.</w:t>
      </w:r>
      <w:r w:rsidR="005B7234" w:rsidRPr="00A9561A">
        <w:rPr>
          <w:rStyle w:val="Accentuation"/>
          <w:rFonts w:asciiTheme="majorBidi" w:hAnsiTheme="majorBidi" w:cstheme="majorBidi"/>
          <w:i w:val="0"/>
          <w:iCs w:val="0"/>
          <w:color w:val="000000" w:themeColor="text1"/>
          <w:sz w:val="24"/>
          <w:szCs w:val="24"/>
        </w:rPr>
        <w:t xml:space="preserve"> </w:t>
      </w:r>
      <w:r w:rsidRPr="00A9561A">
        <w:rPr>
          <w:rStyle w:val="Accentuation"/>
          <w:rFonts w:asciiTheme="majorBidi" w:hAnsiTheme="majorBidi" w:cstheme="majorBidi"/>
          <w:i w:val="0"/>
          <w:iCs w:val="0"/>
          <w:color w:val="000000" w:themeColor="text1"/>
          <w:sz w:val="24"/>
          <w:szCs w:val="24"/>
        </w:rPr>
        <w:t xml:space="preserve">En effet, c’est une espèce prédatrice spécialisée qui est capable de s’alimenter quasi exclusivement sur des espèces de </w:t>
      </w:r>
      <w:r w:rsidRPr="00A9561A">
        <w:rPr>
          <w:rStyle w:val="Accentuation"/>
          <w:rFonts w:asciiTheme="majorBidi" w:hAnsiTheme="majorBidi" w:cstheme="majorBidi"/>
          <w:color w:val="000000" w:themeColor="text1"/>
          <w:sz w:val="24"/>
          <w:szCs w:val="24"/>
        </w:rPr>
        <w:t xml:space="preserve">Tetranychus </w:t>
      </w:r>
      <w:r w:rsidRPr="00A9561A">
        <w:rPr>
          <w:rStyle w:val="Accentuation"/>
          <w:rFonts w:asciiTheme="majorBidi" w:hAnsiTheme="majorBidi" w:cstheme="majorBidi"/>
          <w:i w:val="0"/>
          <w:iCs w:val="0"/>
          <w:color w:val="000000" w:themeColor="text1"/>
          <w:sz w:val="24"/>
          <w:szCs w:val="24"/>
        </w:rPr>
        <w:t xml:space="preserve">mais aussi de </w:t>
      </w:r>
      <w:r w:rsidRPr="00A9561A">
        <w:rPr>
          <w:rStyle w:val="Accentuation"/>
          <w:rFonts w:asciiTheme="majorBidi" w:hAnsiTheme="majorBidi" w:cstheme="majorBidi"/>
          <w:color w:val="000000" w:themeColor="text1"/>
          <w:sz w:val="24"/>
          <w:szCs w:val="24"/>
        </w:rPr>
        <w:t xml:space="preserve">Panonychus </w:t>
      </w:r>
      <w:r w:rsidRPr="00A9561A">
        <w:rPr>
          <w:rStyle w:val="Accentuation"/>
          <w:rFonts w:asciiTheme="majorBidi" w:hAnsiTheme="majorBidi" w:cstheme="majorBidi"/>
          <w:i w:val="0"/>
          <w:iCs w:val="0"/>
          <w:color w:val="000000" w:themeColor="text1"/>
          <w:sz w:val="24"/>
          <w:szCs w:val="24"/>
        </w:rPr>
        <w:t xml:space="preserve">et qui est  donc fortement dépendante de la présence et de la qualité des proies. Cette espèce présente de même une voracité très élevée  où les adultes peuvent consommer </w:t>
      </w:r>
      <w:r w:rsidR="005B7234" w:rsidRPr="00A9561A">
        <w:rPr>
          <w:rStyle w:val="Accentuation"/>
          <w:rFonts w:asciiTheme="majorBidi" w:hAnsiTheme="majorBidi" w:cstheme="majorBidi"/>
          <w:i w:val="0"/>
          <w:iCs w:val="0"/>
          <w:color w:val="000000" w:themeColor="text1"/>
          <w:sz w:val="24"/>
          <w:szCs w:val="24"/>
        </w:rPr>
        <w:t xml:space="preserve">jusqu’à </w:t>
      </w:r>
      <w:r w:rsidR="00760136" w:rsidRPr="00A9561A">
        <w:rPr>
          <w:rStyle w:val="Accentuation"/>
          <w:rFonts w:asciiTheme="majorBidi" w:hAnsiTheme="majorBidi" w:cstheme="majorBidi"/>
          <w:i w:val="0"/>
          <w:iCs w:val="0"/>
          <w:color w:val="000000" w:themeColor="text1"/>
          <w:sz w:val="24"/>
          <w:szCs w:val="24"/>
        </w:rPr>
        <w:t xml:space="preserve">34 œufs </w:t>
      </w:r>
      <w:r w:rsidRPr="00A9561A">
        <w:rPr>
          <w:rStyle w:val="Accentuation"/>
          <w:rFonts w:asciiTheme="majorBidi" w:hAnsiTheme="majorBidi" w:cstheme="majorBidi"/>
          <w:i w:val="0"/>
          <w:iCs w:val="0"/>
          <w:color w:val="000000" w:themeColor="text1"/>
          <w:sz w:val="24"/>
          <w:szCs w:val="24"/>
        </w:rPr>
        <w:t xml:space="preserve">par </w:t>
      </w:r>
      <w:r w:rsidRPr="006E6907">
        <w:rPr>
          <w:rStyle w:val="Accentuation"/>
          <w:rFonts w:asciiTheme="majorBidi" w:hAnsiTheme="majorBidi" w:cstheme="majorBidi"/>
          <w:i w:val="0"/>
          <w:iCs w:val="0"/>
          <w:color w:val="000000" w:themeColor="text1"/>
          <w:sz w:val="24"/>
          <w:szCs w:val="24"/>
        </w:rPr>
        <w:t xml:space="preserve">jour (Garcin </w:t>
      </w:r>
      <w:r w:rsidRPr="00AC2B55">
        <w:rPr>
          <w:rStyle w:val="Accentuation"/>
          <w:rFonts w:asciiTheme="majorBidi" w:hAnsiTheme="majorBidi" w:cstheme="majorBidi"/>
          <w:color w:val="000000" w:themeColor="text1"/>
          <w:sz w:val="24"/>
          <w:szCs w:val="24"/>
        </w:rPr>
        <w:t>et al</w:t>
      </w:r>
      <w:r w:rsidRPr="006E6907">
        <w:rPr>
          <w:rStyle w:val="Accentuation"/>
          <w:rFonts w:asciiTheme="majorBidi" w:hAnsiTheme="majorBidi" w:cstheme="majorBidi"/>
          <w:i w:val="0"/>
          <w:iCs w:val="0"/>
          <w:color w:val="000000" w:themeColor="text1"/>
          <w:sz w:val="24"/>
          <w:szCs w:val="24"/>
        </w:rPr>
        <w:t>.,</w:t>
      </w:r>
      <w:r w:rsidR="00760136" w:rsidRPr="006E6907">
        <w:rPr>
          <w:rStyle w:val="Accentuation"/>
          <w:rFonts w:asciiTheme="majorBidi" w:hAnsiTheme="majorBidi" w:cstheme="majorBidi"/>
          <w:i w:val="0"/>
          <w:iCs w:val="0"/>
          <w:color w:val="000000" w:themeColor="text1"/>
          <w:sz w:val="24"/>
          <w:szCs w:val="24"/>
        </w:rPr>
        <w:t xml:space="preserve"> </w:t>
      </w:r>
      <w:r w:rsidRPr="006E6907">
        <w:rPr>
          <w:rStyle w:val="Accentuation"/>
          <w:rFonts w:asciiTheme="majorBidi" w:hAnsiTheme="majorBidi" w:cstheme="majorBidi"/>
          <w:i w:val="0"/>
          <w:iCs w:val="0"/>
          <w:color w:val="000000" w:themeColor="text1"/>
          <w:sz w:val="24"/>
          <w:szCs w:val="24"/>
        </w:rPr>
        <w:t>2003).</w:t>
      </w:r>
      <w:r w:rsidR="0079480F" w:rsidRPr="00A9561A">
        <w:rPr>
          <w:rFonts w:asciiTheme="majorBidi" w:hAnsiTheme="majorBidi" w:cstheme="majorBidi"/>
          <w:sz w:val="24"/>
          <w:szCs w:val="24"/>
        </w:rPr>
        <w:t xml:space="preserve">                                                  </w:t>
      </w:r>
    </w:p>
    <w:p w:rsidR="0079480F" w:rsidRPr="00A9561A" w:rsidRDefault="0079480F" w:rsidP="001E63D0">
      <w:pPr>
        <w:pStyle w:val="Default"/>
        <w:spacing w:line="360" w:lineRule="auto"/>
        <w:jc w:val="both"/>
        <w:rPr>
          <w:rFonts w:asciiTheme="majorBidi" w:hAnsiTheme="majorBidi" w:cstheme="majorBidi"/>
          <w:b/>
          <w:bCs/>
          <w:color w:val="auto"/>
        </w:rPr>
      </w:pPr>
      <w:r w:rsidRPr="00A9561A">
        <w:rPr>
          <w:rFonts w:asciiTheme="majorBidi" w:hAnsiTheme="majorBidi" w:cstheme="majorBidi"/>
          <w:b/>
          <w:bCs/>
          <w:color w:val="auto"/>
        </w:rPr>
        <w:t xml:space="preserve">2.4. Capacité de dispersion et recherche des proies </w:t>
      </w:r>
    </w:p>
    <w:p w:rsidR="00DE29E9" w:rsidRPr="00D2345B" w:rsidRDefault="00726C72" w:rsidP="00FF0006">
      <w:pPr>
        <w:spacing w:line="360" w:lineRule="auto"/>
        <w:jc w:val="both"/>
        <w:rPr>
          <w:rFonts w:asciiTheme="majorBidi" w:hAnsiTheme="majorBidi" w:cstheme="majorBidi"/>
          <w:sz w:val="24"/>
          <w:szCs w:val="24"/>
        </w:rPr>
      </w:pPr>
      <w:r w:rsidRPr="006E6907">
        <w:rPr>
          <w:rFonts w:asciiTheme="majorBidi" w:hAnsiTheme="majorBidi" w:cstheme="majorBidi"/>
          <w:sz w:val="24"/>
          <w:szCs w:val="24"/>
        </w:rPr>
        <w:t>Selon Dunley et Croft (1990)</w:t>
      </w:r>
      <w:r w:rsidR="007D1C62" w:rsidRPr="006E6907">
        <w:rPr>
          <w:rFonts w:asciiTheme="majorBidi" w:hAnsiTheme="majorBidi" w:cstheme="majorBidi"/>
          <w:sz w:val="24"/>
          <w:szCs w:val="24"/>
        </w:rPr>
        <w:t>,</w:t>
      </w:r>
      <w:r w:rsidRPr="006E6907">
        <w:rPr>
          <w:rFonts w:asciiTheme="majorBidi" w:hAnsiTheme="majorBidi" w:cstheme="majorBidi"/>
          <w:sz w:val="24"/>
          <w:szCs w:val="24"/>
        </w:rPr>
        <w:t xml:space="preserve"> de nombreux facteurs influencent la colonisation de nouveaux habitats par les Phytoseiidae. Ces derniers  se dispersent essentiellement par 3 méthodes principales: aérienne, terrestre et  indirectement  par d’autres animaux (phorésie) </w:t>
      </w:r>
      <w:r w:rsidR="00392573" w:rsidRPr="006E6907">
        <w:rPr>
          <w:rFonts w:asciiTheme="majorBidi" w:hAnsiTheme="majorBidi" w:cstheme="majorBidi"/>
          <w:sz w:val="24"/>
          <w:szCs w:val="24"/>
        </w:rPr>
        <w:t xml:space="preserve"> </w:t>
      </w:r>
      <w:r w:rsidRPr="006E6907">
        <w:rPr>
          <w:rFonts w:asciiTheme="majorBidi" w:hAnsiTheme="majorBidi" w:cstheme="majorBidi"/>
          <w:sz w:val="24"/>
          <w:szCs w:val="24"/>
        </w:rPr>
        <w:t>(</w:t>
      </w:r>
      <w:r w:rsidR="00392573" w:rsidRPr="006E6907">
        <w:rPr>
          <w:rFonts w:asciiTheme="majorBidi" w:hAnsiTheme="majorBidi" w:cstheme="majorBidi"/>
          <w:sz w:val="24"/>
          <w:szCs w:val="24"/>
        </w:rPr>
        <w:t>Sabelis et Dicke</w:t>
      </w:r>
      <w:r w:rsidRPr="006E6907">
        <w:rPr>
          <w:rFonts w:asciiTheme="majorBidi" w:hAnsiTheme="majorBidi" w:cstheme="majorBidi"/>
          <w:sz w:val="24"/>
          <w:szCs w:val="24"/>
        </w:rPr>
        <w:t>,</w:t>
      </w:r>
      <w:r w:rsidR="00422E24">
        <w:rPr>
          <w:rFonts w:asciiTheme="majorBidi" w:hAnsiTheme="majorBidi" w:cstheme="majorBidi"/>
          <w:sz w:val="24"/>
          <w:szCs w:val="24"/>
        </w:rPr>
        <w:t xml:space="preserve"> </w:t>
      </w:r>
      <w:r w:rsidR="00392573" w:rsidRPr="006E6907">
        <w:rPr>
          <w:rFonts w:asciiTheme="majorBidi" w:hAnsiTheme="majorBidi" w:cstheme="majorBidi"/>
          <w:sz w:val="24"/>
          <w:szCs w:val="24"/>
        </w:rPr>
        <w:t xml:space="preserve">1985). Cela </w:t>
      </w:r>
      <w:r w:rsidR="00B4049D" w:rsidRPr="006E6907">
        <w:rPr>
          <w:rFonts w:asciiTheme="majorBidi" w:hAnsiTheme="majorBidi" w:cstheme="majorBidi"/>
          <w:sz w:val="24"/>
          <w:szCs w:val="24"/>
        </w:rPr>
        <w:t xml:space="preserve"> </w:t>
      </w:r>
      <w:r w:rsidR="00392573" w:rsidRPr="006E6907">
        <w:rPr>
          <w:rFonts w:asciiTheme="majorBidi" w:hAnsiTheme="majorBidi" w:cstheme="majorBidi"/>
          <w:sz w:val="24"/>
          <w:szCs w:val="24"/>
        </w:rPr>
        <w:t xml:space="preserve">dépendra des espèces </w:t>
      </w:r>
      <w:r w:rsidR="00F65F23" w:rsidRPr="006E6907">
        <w:rPr>
          <w:rFonts w:asciiTheme="majorBidi" w:hAnsiTheme="majorBidi" w:cstheme="majorBidi"/>
          <w:sz w:val="24"/>
          <w:szCs w:val="24"/>
        </w:rPr>
        <w:t>elles-mêmes</w:t>
      </w:r>
      <w:r w:rsidR="00392573" w:rsidRPr="006E6907">
        <w:rPr>
          <w:rFonts w:asciiTheme="majorBidi" w:hAnsiTheme="majorBidi" w:cstheme="majorBidi"/>
          <w:sz w:val="24"/>
          <w:szCs w:val="24"/>
        </w:rPr>
        <w:t xml:space="preserve"> ou </w:t>
      </w:r>
      <w:r w:rsidR="00B4049D" w:rsidRPr="006E6907">
        <w:rPr>
          <w:rFonts w:asciiTheme="majorBidi" w:hAnsiTheme="majorBidi" w:cstheme="majorBidi"/>
          <w:sz w:val="24"/>
          <w:szCs w:val="24"/>
        </w:rPr>
        <w:t xml:space="preserve">des conditions </w:t>
      </w:r>
      <w:r w:rsidR="00392573" w:rsidRPr="006E6907">
        <w:rPr>
          <w:rFonts w:asciiTheme="majorBidi" w:hAnsiTheme="majorBidi" w:cstheme="majorBidi"/>
          <w:sz w:val="24"/>
          <w:szCs w:val="24"/>
        </w:rPr>
        <w:t xml:space="preserve">biotiques ou </w:t>
      </w:r>
      <w:r w:rsidR="00B4049D" w:rsidRPr="006E6907">
        <w:rPr>
          <w:rFonts w:asciiTheme="majorBidi" w:hAnsiTheme="majorBidi" w:cstheme="majorBidi"/>
          <w:sz w:val="24"/>
          <w:szCs w:val="24"/>
        </w:rPr>
        <w:t>abiotiques du milieu (Schausberger, 1998).</w:t>
      </w:r>
      <w:r w:rsidR="00E62A9C" w:rsidRPr="006E6907">
        <w:rPr>
          <w:rFonts w:asciiTheme="majorBidi" w:hAnsiTheme="majorBidi" w:cstheme="majorBidi"/>
          <w:sz w:val="24"/>
          <w:szCs w:val="24"/>
        </w:rPr>
        <w:t xml:space="preserve"> Selon Tixier </w:t>
      </w:r>
      <w:r w:rsidR="00E62A9C" w:rsidRPr="00AC2B55">
        <w:rPr>
          <w:rFonts w:asciiTheme="majorBidi" w:hAnsiTheme="majorBidi" w:cstheme="majorBidi"/>
          <w:i/>
          <w:iCs/>
          <w:sz w:val="24"/>
          <w:szCs w:val="24"/>
        </w:rPr>
        <w:t>et al</w:t>
      </w:r>
      <w:r w:rsidR="00E62A9C" w:rsidRPr="006E6907">
        <w:rPr>
          <w:rFonts w:asciiTheme="majorBidi" w:hAnsiTheme="majorBidi" w:cstheme="majorBidi"/>
          <w:sz w:val="24"/>
          <w:szCs w:val="24"/>
        </w:rPr>
        <w:t>. (</w:t>
      </w:r>
      <w:r w:rsidR="00471A1D" w:rsidRPr="00AC2B55">
        <w:rPr>
          <w:rFonts w:asciiTheme="majorBidi" w:hAnsiTheme="majorBidi" w:cstheme="majorBidi"/>
          <w:sz w:val="24"/>
          <w:szCs w:val="24"/>
        </w:rPr>
        <w:t>2003</w:t>
      </w:r>
      <w:r w:rsidR="00E62A9C" w:rsidRPr="006E6907">
        <w:rPr>
          <w:rFonts w:asciiTheme="majorBidi" w:hAnsiTheme="majorBidi" w:cstheme="majorBidi"/>
          <w:sz w:val="24"/>
          <w:szCs w:val="24"/>
        </w:rPr>
        <w:t>), la dispersion des acariens  se fait par voie aérienne notamment par l’intermédiaire du vent.</w:t>
      </w:r>
      <w:r w:rsidR="00B4049D" w:rsidRPr="006E6907">
        <w:rPr>
          <w:rFonts w:asciiTheme="majorBidi" w:hAnsiTheme="majorBidi" w:cstheme="majorBidi"/>
          <w:sz w:val="24"/>
          <w:szCs w:val="24"/>
        </w:rPr>
        <w:t xml:space="preserve"> </w:t>
      </w:r>
      <w:r w:rsidR="00E62A9C" w:rsidRPr="006E6907">
        <w:rPr>
          <w:rFonts w:asciiTheme="majorBidi" w:hAnsiTheme="majorBidi" w:cstheme="majorBidi"/>
          <w:sz w:val="24"/>
          <w:szCs w:val="24"/>
        </w:rPr>
        <w:t xml:space="preserve">Certaines </w:t>
      </w:r>
      <w:r w:rsidR="00B4049D" w:rsidRPr="006E6907">
        <w:rPr>
          <w:rFonts w:asciiTheme="majorBidi" w:hAnsiTheme="majorBidi" w:cstheme="majorBidi"/>
          <w:sz w:val="24"/>
          <w:szCs w:val="24"/>
        </w:rPr>
        <w:t xml:space="preserve"> études ont montré que le déplacement aérien de </w:t>
      </w:r>
      <w:r w:rsidR="00B4049D" w:rsidRPr="006E6907">
        <w:rPr>
          <w:rFonts w:asciiTheme="majorBidi" w:hAnsiTheme="majorBidi" w:cstheme="majorBidi"/>
          <w:i/>
          <w:iCs/>
          <w:sz w:val="24"/>
          <w:szCs w:val="24"/>
        </w:rPr>
        <w:t>Galendromus occidentalis</w:t>
      </w:r>
      <w:r w:rsidR="00B4049D" w:rsidRPr="006E6907">
        <w:rPr>
          <w:rFonts w:asciiTheme="majorBidi" w:hAnsiTheme="majorBidi" w:cstheme="majorBidi"/>
          <w:sz w:val="24"/>
          <w:szCs w:val="24"/>
        </w:rPr>
        <w:t xml:space="preserve"> (Nesbitt) se fait sous des conditions </w:t>
      </w:r>
      <w:r w:rsidRPr="006E6907">
        <w:rPr>
          <w:rFonts w:asciiTheme="majorBidi" w:hAnsiTheme="majorBidi" w:cstheme="majorBidi"/>
          <w:sz w:val="24"/>
          <w:szCs w:val="24"/>
        </w:rPr>
        <w:t xml:space="preserve">d’humidité relative, de vitesse de vent élevé et  de températures basses </w:t>
      </w:r>
      <w:r w:rsidR="00B4049D" w:rsidRPr="006E6907">
        <w:rPr>
          <w:rFonts w:asciiTheme="majorBidi" w:hAnsiTheme="majorBidi" w:cstheme="majorBidi"/>
          <w:sz w:val="24"/>
          <w:szCs w:val="24"/>
        </w:rPr>
        <w:t xml:space="preserve">bien déterminées (Hoy </w:t>
      </w:r>
      <w:r w:rsidR="00B4049D" w:rsidRPr="00AC2B55">
        <w:rPr>
          <w:rFonts w:asciiTheme="majorBidi" w:hAnsiTheme="majorBidi" w:cstheme="majorBidi"/>
          <w:i/>
          <w:iCs/>
          <w:sz w:val="24"/>
          <w:szCs w:val="24"/>
        </w:rPr>
        <w:t>et al</w:t>
      </w:r>
      <w:r w:rsidR="00B4049D" w:rsidRPr="006E6907">
        <w:rPr>
          <w:rFonts w:asciiTheme="majorBidi" w:hAnsiTheme="majorBidi" w:cstheme="majorBidi"/>
          <w:sz w:val="24"/>
          <w:szCs w:val="24"/>
        </w:rPr>
        <w:t xml:space="preserve"> </w:t>
      </w:r>
      <w:r w:rsidR="00F569E6" w:rsidRPr="00D2345B">
        <w:rPr>
          <w:rFonts w:asciiTheme="majorBidi" w:hAnsiTheme="majorBidi" w:cstheme="majorBidi"/>
          <w:sz w:val="24"/>
          <w:szCs w:val="24"/>
        </w:rPr>
        <w:t xml:space="preserve">, </w:t>
      </w:r>
      <w:r w:rsidR="00B4049D" w:rsidRPr="00D2345B">
        <w:rPr>
          <w:rFonts w:asciiTheme="majorBidi" w:hAnsiTheme="majorBidi" w:cstheme="majorBidi"/>
          <w:sz w:val="24"/>
          <w:szCs w:val="24"/>
        </w:rPr>
        <w:t>1984).</w:t>
      </w:r>
      <w:r w:rsidR="002D22C8" w:rsidRPr="00D2345B">
        <w:rPr>
          <w:rFonts w:asciiTheme="majorBidi" w:hAnsiTheme="majorBidi" w:cstheme="majorBidi"/>
          <w:sz w:val="24"/>
          <w:szCs w:val="24"/>
        </w:rPr>
        <w:t xml:space="preserve"> Concernant le déplacement des acariens par voie terrestre, plusieurs études ont été réalisées pour caractériser les mouvements des Phytoseiidae à l’intérieur et autour des arbres. Selon</w:t>
      </w:r>
      <w:r w:rsidR="00B4049D" w:rsidRPr="00D2345B">
        <w:rPr>
          <w:rFonts w:asciiTheme="majorBidi" w:hAnsiTheme="majorBidi" w:cstheme="majorBidi"/>
          <w:sz w:val="24"/>
          <w:szCs w:val="24"/>
        </w:rPr>
        <w:t xml:space="preserve"> </w:t>
      </w:r>
      <w:r w:rsidR="002D22C8" w:rsidRPr="00D2345B">
        <w:rPr>
          <w:rFonts w:asciiTheme="majorBidi" w:hAnsiTheme="majorBidi" w:cstheme="majorBidi"/>
          <w:sz w:val="24"/>
          <w:szCs w:val="24"/>
        </w:rPr>
        <w:t>Sahraoui (2012), cette voie</w:t>
      </w:r>
      <w:r w:rsidR="00B4049D" w:rsidRPr="00D2345B">
        <w:rPr>
          <w:rFonts w:asciiTheme="majorBidi" w:hAnsiTheme="majorBidi" w:cstheme="majorBidi"/>
          <w:sz w:val="24"/>
          <w:szCs w:val="24"/>
        </w:rPr>
        <w:t xml:space="preserve"> permet aux acariens prédateurs de se déplacer sur de faibles distances principalement au sein des parcelles cultivées. </w:t>
      </w:r>
      <w:r w:rsidR="001403A5" w:rsidRPr="00D2345B">
        <w:rPr>
          <w:rFonts w:asciiTheme="majorBidi" w:hAnsiTheme="majorBidi" w:cstheme="majorBidi"/>
          <w:sz w:val="24"/>
          <w:szCs w:val="24"/>
        </w:rPr>
        <w:t xml:space="preserve">En étudiant la dispersion ambulatoire de l’acarien prédateur </w:t>
      </w:r>
      <w:r w:rsidR="0042548A" w:rsidRPr="00FF0006">
        <w:rPr>
          <w:rFonts w:asciiTheme="majorBidi" w:hAnsiTheme="majorBidi" w:cstheme="majorBidi"/>
          <w:i/>
          <w:iCs/>
          <w:sz w:val="24"/>
          <w:szCs w:val="24"/>
        </w:rPr>
        <w:t>Neoseiulus</w:t>
      </w:r>
      <w:r w:rsidR="001403A5" w:rsidRPr="00D2345B">
        <w:rPr>
          <w:rFonts w:asciiTheme="majorBidi" w:hAnsiTheme="majorBidi" w:cstheme="majorBidi"/>
          <w:i/>
          <w:iCs/>
          <w:sz w:val="24"/>
          <w:szCs w:val="24"/>
        </w:rPr>
        <w:t xml:space="preserve"> fallacis</w:t>
      </w:r>
      <w:r w:rsidR="00546315" w:rsidRPr="00546315">
        <w:rPr>
          <w:rFonts w:asciiTheme="majorBidi" w:hAnsiTheme="majorBidi" w:cstheme="majorBidi"/>
          <w:color w:val="FF0000"/>
          <w:sz w:val="24"/>
          <w:szCs w:val="24"/>
        </w:rPr>
        <w:t xml:space="preserve"> </w:t>
      </w:r>
      <w:r w:rsidR="001403A5" w:rsidRPr="00D2345B">
        <w:rPr>
          <w:rFonts w:asciiTheme="majorBidi" w:hAnsiTheme="majorBidi" w:cstheme="majorBidi"/>
          <w:sz w:val="24"/>
          <w:szCs w:val="24"/>
        </w:rPr>
        <w:t>dans les vergers de pommier aux USA,  Johnson et Croft (1981)  ont constaté que les femelles hivernent sur les mauvaises herbes et se nourrissent d’acariens phytophages s’y trouvant pour se déplacer ensuite vers les arbres.</w:t>
      </w:r>
      <w:r w:rsidR="00B4049D" w:rsidRPr="00D2345B">
        <w:rPr>
          <w:rFonts w:asciiTheme="majorBidi" w:hAnsiTheme="majorBidi" w:cstheme="majorBidi"/>
          <w:sz w:val="24"/>
          <w:szCs w:val="24"/>
        </w:rPr>
        <w:t xml:space="preserve"> </w:t>
      </w:r>
      <w:r w:rsidR="002D22C8" w:rsidRPr="00D2345B">
        <w:rPr>
          <w:rFonts w:asciiTheme="majorBidi" w:hAnsiTheme="majorBidi" w:cstheme="majorBidi"/>
          <w:sz w:val="24"/>
          <w:szCs w:val="24"/>
        </w:rPr>
        <w:t xml:space="preserve">La dispersion ambulatoire des Phytoseiidae peut être influencée par différents paramètres </w:t>
      </w:r>
      <w:r w:rsidR="00B4049D" w:rsidRPr="00D2345B">
        <w:rPr>
          <w:rFonts w:asciiTheme="majorBidi" w:hAnsiTheme="majorBidi" w:cstheme="majorBidi"/>
          <w:sz w:val="24"/>
          <w:szCs w:val="24"/>
        </w:rPr>
        <w:t>comme la densité de proies sur les arbres, la couverture du sol</w:t>
      </w:r>
      <w:r w:rsidR="0022282B" w:rsidRPr="00D2345B">
        <w:rPr>
          <w:rFonts w:asciiTheme="majorBidi" w:hAnsiTheme="majorBidi" w:cstheme="majorBidi"/>
          <w:sz w:val="24"/>
          <w:szCs w:val="24"/>
        </w:rPr>
        <w:t xml:space="preserve"> et</w:t>
      </w:r>
      <w:r w:rsidR="00B4049D" w:rsidRPr="00D2345B">
        <w:rPr>
          <w:rFonts w:asciiTheme="majorBidi" w:hAnsiTheme="majorBidi" w:cstheme="majorBidi"/>
          <w:sz w:val="24"/>
          <w:szCs w:val="24"/>
        </w:rPr>
        <w:t xml:space="preserve"> </w:t>
      </w:r>
      <w:r w:rsidR="0022282B" w:rsidRPr="00D2345B">
        <w:rPr>
          <w:rFonts w:asciiTheme="majorBidi" w:hAnsiTheme="majorBidi" w:cstheme="majorBidi"/>
          <w:sz w:val="24"/>
          <w:szCs w:val="24"/>
        </w:rPr>
        <w:t xml:space="preserve">les </w:t>
      </w:r>
      <w:r w:rsidR="002D22C8" w:rsidRPr="00D2345B">
        <w:rPr>
          <w:rFonts w:asciiTheme="majorBidi" w:hAnsiTheme="majorBidi" w:cstheme="majorBidi"/>
          <w:sz w:val="24"/>
          <w:szCs w:val="24"/>
        </w:rPr>
        <w:t>conditions climatiques</w:t>
      </w:r>
      <w:r w:rsidR="0022282B" w:rsidRPr="00D2345B">
        <w:rPr>
          <w:rFonts w:asciiTheme="majorBidi" w:hAnsiTheme="majorBidi" w:cstheme="majorBidi"/>
          <w:sz w:val="24"/>
          <w:szCs w:val="24"/>
        </w:rPr>
        <w:t xml:space="preserve"> </w:t>
      </w:r>
      <w:r w:rsidR="00B4049D" w:rsidRPr="00D2345B">
        <w:rPr>
          <w:rFonts w:asciiTheme="majorBidi" w:hAnsiTheme="majorBidi" w:cstheme="majorBidi"/>
          <w:sz w:val="24"/>
          <w:szCs w:val="24"/>
        </w:rPr>
        <w:t>(</w:t>
      </w:r>
      <w:r w:rsidR="002D22C8" w:rsidRPr="00D2345B">
        <w:rPr>
          <w:rFonts w:asciiTheme="majorBidi" w:hAnsiTheme="majorBidi" w:cstheme="majorBidi"/>
          <w:sz w:val="24"/>
          <w:szCs w:val="24"/>
        </w:rPr>
        <w:t>Johnson et Croft 1981</w:t>
      </w:r>
      <w:r w:rsidR="0022282B" w:rsidRPr="00D2345B">
        <w:rPr>
          <w:rFonts w:asciiTheme="majorBidi" w:hAnsiTheme="majorBidi" w:cstheme="majorBidi"/>
          <w:sz w:val="24"/>
          <w:szCs w:val="24"/>
        </w:rPr>
        <w:t xml:space="preserve">; </w:t>
      </w:r>
      <w:r w:rsidR="00B4049D" w:rsidRPr="00D2345B">
        <w:rPr>
          <w:rFonts w:asciiTheme="majorBidi" w:hAnsiTheme="majorBidi" w:cstheme="majorBidi"/>
          <w:sz w:val="24"/>
          <w:szCs w:val="24"/>
        </w:rPr>
        <w:t xml:space="preserve">Nyrop </w:t>
      </w:r>
      <w:r w:rsidR="00B4049D" w:rsidRPr="00D2345B">
        <w:rPr>
          <w:rFonts w:asciiTheme="majorBidi" w:hAnsiTheme="majorBidi" w:cstheme="majorBidi"/>
          <w:i/>
          <w:iCs/>
          <w:sz w:val="24"/>
          <w:szCs w:val="24"/>
        </w:rPr>
        <w:t>et al</w:t>
      </w:r>
      <w:r w:rsidR="00B4049D" w:rsidRPr="00D2345B">
        <w:rPr>
          <w:rFonts w:asciiTheme="majorBidi" w:hAnsiTheme="majorBidi" w:cstheme="majorBidi"/>
          <w:sz w:val="24"/>
          <w:szCs w:val="24"/>
        </w:rPr>
        <w:t>.</w:t>
      </w:r>
      <w:r w:rsidR="0022282B" w:rsidRPr="00D2345B">
        <w:rPr>
          <w:rFonts w:asciiTheme="majorBidi" w:hAnsiTheme="majorBidi" w:cstheme="majorBidi"/>
          <w:sz w:val="24"/>
          <w:szCs w:val="24"/>
        </w:rPr>
        <w:t>,</w:t>
      </w:r>
      <w:r w:rsidR="00B4049D" w:rsidRPr="00D2345B">
        <w:rPr>
          <w:rFonts w:asciiTheme="majorBidi" w:hAnsiTheme="majorBidi" w:cstheme="majorBidi"/>
          <w:sz w:val="24"/>
          <w:szCs w:val="24"/>
        </w:rPr>
        <w:t xml:space="preserve"> 1994</w:t>
      </w:r>
      <w:r w:rsidR="0022282B" w:rsidRPr="00D2345B">
        <w:rPr>
          <w:rFonts w:asciiTheme="majorBidi" w:hAnsiTheme="majorBidi" w:cstheme="majorBidi"/>
          <w:sz w:val="24"/>
          <w:szCs w:val="24"/>
        </w:rPr>
        <w:t>;</w:t>
      </w:r>
      <w:r w:rsidR="00B4049D" w:rsidRPr="00D2345B">
        <w:rPr>
          <w:rFonts w:asciiTheme="majorBidi" w:hAnsiTheme="majorBidi" w:cstheme="majorBidi"/>
          <w:sz w:val="24"/>
          <w:szCs w:val="24"/>
        </w:rPr>
        <w:t xml:space="preserve"> Stanyard </w:t>
      </w:r>
      <w:r w:rsidR="00B4049D" w:rsidRPr="00D2345B">
        <w:rPr>
          <w:rFonts w:asciiTheme="majorBidi" w:hAnsiTheme="majorBidi" w:cstheme="majorBidi"/>
          <w:i/>
          <w:iCs/>
          <w:sz w:val="24"/>
          <w:szCs w:val="24"/>
        </w:rPr>
        <w:t>et al</w:t>
      </w:r>
      <w:r w:rsidR="00B4049D" w:rsidRPr="00D2345B">
        <w:rPr>
          <w:rFonts w:asciiTheme="majorBidi" w:hAnsiTheme="majorBidi" w:cstheme="majorBidi"/>
          <w:sz w:val="24"/>
          <w:szCs w:val="24"/>
        </w:rPr>
        <w:t>.</w:t>
      </w:r>
      <w:r w:rsidR="0022282B" w:rsidRPr="00D2345B">
        <w:rPr>
          <w:rFonts w:asciiTheme="majorBidi" w:hAnsiTheme="majorBidi" w:cstheme="majorBidi"/>
          <w:sz w:val="24"/>
          <w:szCs w:val="24"/>
        </w:rPr>
        <w:t>,</w:t>
      </w:r>
      <w:r w:rsidR="00B4049D" w:rsidRPr="00D2345B">
        <w:rPr>
          <w:rFonts w:asciiTheme="majorBidi" w:hAnsiTheme="majorBidi" w:cstheme="majorBidi"/>
          <w:sz w:val="24"/>
          <w:szCs w:val="24"/>
        </w:rPr>
        <w:t xml:space="preserve"> 1997</w:t>
      </w:r>
      <w:r w:rsidR="0022282B" w:rsidRPr="00D2345B">
        <w:rPr>
          <w:rFonts w:asciiTheme="majorBidi" w:hAnsiTheme="majorBidi" w:cstheme="majorBidi"/>
          <w:sz w:val="24"/>
          <w:szCs w:val="24"/>
        </w:rPr>
        <w:t>;</w:t>
      </w:r>
      <w:r w:rsidR="00B4049D" w:rsidRPr="00D2345B">
        <w:rPr>
          <w:rFonts w:asciiTheme="majorBidi" w:hAnsiTheme="majorBidi" w:cstheme="majorBidi"/>
          <w:sz w:val="24"/>
          <w:szCs w:val="24"/>
        </w:rPr>
        <w:t xml:space="preserve"> Dunley et Croft</w:t>
      </w:r>
      <w:r w:rsidR="0022282B" w:rsidRPr="00D2345B">
        <w:rPr>
          <w:rFonts w:asciiTheme="majorBidi" w:hAnsiTheme="majorBidi" w:cstheme="majorBidi"/>
          <w:sz w:val="24"/>
          <w:szCs w:val="24"/>
        </w:rPr>
        <w:t>,</w:t>
      </w:r>
      <w:r w:rsidR="00B4049D" w:rsidRPr="00D2345B">
        <w:rPr>
          <w:rFonts w:asciiTheme="majorBidi" w:hAnsiTheme="majorBidi" w:cstheme="majorBidi"/>
          <w:sz w:val="24"/>
          <w:szCs w:val="24"/>
        </w:rPr>
        <w:t xml:space="preserve"> 1990). </w:t>
      </w:r>
      <w:r w:rsidR="0022282B" w:rsidRPr="00D2345B">
        <w:rPr>
          <w:rFonts w:asciiTheme="majorBidi" w:hAnsiTheme="majorBidi" w:cstheme="majorBidi"/>
          <w:sz w:val="24"/>
          <w:szCs w:val="24"/>
        </w:rPr>
        <w:t>Par ailleurs</w:t>
      </w:r>
      <w:r w:rsidR="00B4049D" w:rsidRPr="00D2345B">
        <w:rPr>
          <w:rFonts w:asciiTheme="majorBidi" w:hAnsiTheme="majorBidi" w:cstheme="majorBidi"/>
          <w:sz w:val="24"/>
          <w:szCs w:val="24"/>
        </w:rPr>
        <w:t xml:space="preserve">, </w:t>
      </w:r>
      <w:r w:rsidR="0022282B" w:rsidRPr="00D2345B">
        <w:rPr>
          <w:rFonts w:asciiTheme="majorBidi" w:hAnsiTheme="majorBidi" w:cstheme="majorBidi"/>
          <w:sz w:val="24"/>
          <w:szCs w:val="24"/>
        </w:rPr>
        <w:t xml:space="preserve">certaines études (Auger et </w:t>
      </w:r>
      <w:r w:rsidR="00075EF6" w:rsidRPr="00D2345B">
        <w:rPr>
          <w:rFonts w:asciiTheme="majorBidi" w:hAnsiTheme="majorBidi" w:cstheme="majorBidi"/>
          <w:sz w:val="24"/>
          <w:szCs w:val="24"/>
        </w:rPr>
        <w:t>Migeon,</w:t>
      </w:r>
      <w:r w:rsidR="00AC2B55" w:rsidRPr="00D2345B">
        <w:rPr>
          <w:rFonts w:asciiTheme="majorBidi" w:hAnsiTheme="majorBidi" w:cstheme="majorBidi"/>
          <w:sz w:val="24"/>
          <w:szCs w:val="24"/>
        </w:rPr>
        <w:t xml:space="preserve"> </w:t>
      </w:r>
      <w:r w:rsidR="00075EF6" w:rsidRPr="00D2345B">
        <w:rPr>
          <w:rFonts w:asciiTheme="majorBidi" w:hAnsiTheme="majorBidi" w:cstheme="majorBidi"/>
          <w:sz w:val="24"/>
          <w:szCs w:val="24"/>
        </w:rPr>
        <w:t>2007</w:t>
      </w:r>
      <w:r w:rsidR="0022282B" w:rsidRPr="00D2345B">
        <w:rPr>
          <w:rFonts w:asciiTheme="majorBidi" w:hAnsiTheme="majorBidi" w:cstheme="majorBidi"/>
          <w:sz w:val="24"/>
          <w:szCs w:val="24"/>
        </w:rPr>
        <w:t xml:space="preserve">) ont montré </w:t>
      </w:r>
      <w:r w:rsidR="00B4049D" w:rsidRPr="00D2345B">
        <w:rPr>
          <w:rFonts w:asciiTheme="majorBidi" w:hAnsiTheme="majorBidi" w:cstheme="majorBidi"/>
          <w:sz w:val="24"/>
          <w:szCs w:val="24"/>
        </w:rPr>
        <w:t xml:space="preserve"> que la disponibilité de la nourriture et les températures élevées sont deux facteurs importants qui peuvent agir sur la vitesse de dispersion ambulatoire de l’espèce </w:t>
      </w:r>
      <w:r w:rsidR="00B4049D" w:rsidRPr="00D2345B">
        <w:rPr>
          <w:rFonts w:asciiTheme="majorBidi" w:hAnsiTheme="majorBidi" w:cstheme="majorBidi"/>
          <w:i/>
          <w:iCs/>
          <w:sz w:val="24"/>
          <w:szCs w:val="24"/>
        </w:rPr>
        <w:t xml:space="preserve">N. </w:t>
      </w:r>
      <w:r w:rsidR="00B4049D" w:rsidRPr="00FF0006">
        <w:rPr>
          <w:rFonts w:asciiTheme="majorBidi" w:hAnsiTheme="majorBidi" w:cstheme="majorBidi"/>
          <w:i/>
          <w:iCs/>
          <w:sz w:val="24"/>
          <w:szCs w:val="24"/>
        </w:rPr>
        <w:t>californicus</w:t>
      </w:r>
      <w:r w:rsidR="00B4049D" w:rsidRPr="00FF0006">
        <w:rPr>
          <w:rFonts w:asciiTheme="majorBidi" w:hAnsiTheme="majorBidi" w:cstheme="majorBidi"/>
          <w:sz w:val="24"/>
          <w:szCs w:val="24"/>
        </w:rPr>
        <w:t>.</w:t>
      </w:r>
      <w:r w:rsidR="00B4049D" w:rsidRPr="009505B9">
        <w:rPr>
          <w:rFonts w:asciiTheme="majorBidi" w:hAnsiTheme="majorBidi" w:cstheme="majorBidi"/>
          <w:color w:val="FF0000"/>
          <w:sz w:val="24"/>
          <w:szCs w:val="24"/>
        </w:rPr>
        <w:t xml:space="preserve"> </w:t>
      </w:r>
    </w:p>
    <w:p w:rsidR="006D3964" w:rsidRPr="00D2345B" w:rsidRDefault="00754731" w:rsidP="006D3964">
      <w:pPr>
        <w:pStyle w:val="Default"/>
        <w:spacing w:line="360" w:lineRule="auto"/>
        <w:jc w:val="both"/>
        <w:rPr>
          <w:rFonts w:asciiTheme="majorBidi" w:hAnsiTheme="majorBidi" w:cstheme="majorBidi"/>
          <w:b/>
          <w:bCs/>
          <w:color w:val="auto"/>
        </w:rPr>
      </w:pPr>
      <w:r w:rsidRPr="00D2345B">
        <w:rPr>
          <w:rFonts w:asciiTheme="majorBidi" w:hAnsiTheme="majorBidi" w:cstheme="majorBidi"/>
          <w:b/>
          <w:bCs/>
          <w:color w:val="auto"/>
        </w:rPr>
        <w:t>2.5. Autres acariens prédateurs</w:t>
      </w:r>
      <w:r w:rsidR="006B302D" w:rsidRPr="00D2345B">
        <w:rPr>
          <w:rFonts w:asciiTheme="majorBidi" w:hAnsiTheme="majorBidi" w:cstheme="majorBidi"/>
          <w:b/>
          <w:bCs/>
          <w:color w:val="auto"/>
        </w:rPr>
        <w:t xml:space="preserve"> : </w:t>
      </w:r>
    </w:p>
    <w:p w:rsidR="002E2A9A" w:rsidRDefault="008674C9" w:rsidP="00C026A8">
      <w:pPr>
        <w:pStyle w:val="Default"/>
        <w:spacing w:line="360" w:lineRule="auto"/>
        <w:jc w:val="both"/>
        <w:rPr>
          <w:rFonts w:asciiTheme="majorBidi" w:eastAsia="Times New Roman" w:hAnsiTheme="majorBidi" w:cstheme="majorBidi"/>
          <w:color w:val="auto"/>
        </w:rPr>
      </w:pPr>
      <w:r w:rsidRPr="00D2345B">
        <w:rPr>
          <w:rFonts w:asciiTheme="majorBidi" w:hAnsiTheme="majorBidi" w:cstheme="majorBidi"/>
          <w:color w:val="auto"/>
        </w:rPr>
        <w:t xml:space="preserve">Les espèces de la sous-famille des Typhlodrominae  dont </w:t>
      </w:r>
      <w:r w:rsidR="00E5213A" w:rsidRPr="00D2345B">
        <w:rPr>
          <w:rFonts w:asciiTheme="majorBidi" w:hAnsiTheme="majorBidi" w:cstheme="majorBidi"/>
          <w:color w:val="auto"/>
        </w:rPr>
        <w:t xml:space="preserve"> </w:t>
      </w:r>
      <w:r w:rsidR="00E5213A" w:rsidRPr="00D2345B">
        <w:rPr>
          <w:rStyle w:val="Accentuation"/>
          <w:rFonts w:asciiTheme="majorBidi" w:hAnsiTheme="majorBidi" w:cstheme="majorBidi"/>
          <w:color w:val="auto"/>
          <w:shd w:val="clear" w:color="auto" w:fill="FDFDFD"/>
        </w:rPr>
        <w:t>Typhlodromus pyri</w:t>
      </w:r>
      <w:r w:rsidR="00E5213A" w:rsidRPr="00D2345B">
        <w:rPr>
          <w:rFonts w:asciiTheme="majorBidi" w:hAnsiTheme="majorBidi" w:cstheme="majorBidi"/>
          <w:color w:val="auto"/>
          <w:shd w:val="clear" w:color="auto" w:fill="FDFDFD"/>
        </w:rPr>
        <w:t> </w:t>
      </w:r>
      <w:r w:rsidR="00CF4C79" w:rsidRPr="00CF4C79">
        <w:rPr>
          <w:rFonts w:asciiTheme="majorBidi" w:hAnsiTheme="majorBidi" w:cstheme="majorBidi"/>
          <w:color w:val="auto"/>
          <w:shd w:val="clear" w:color="auto" w:fill="FDFDFD"/>
        </w:rPr>
        <w:t xml:space="preserve"> </w:t>
      </w:r>
      <w:r w:rsidR="00E5213A" w:rsidRPr="00D2345B">
        <w:rPr>
          <w:rFonts w:asciiTheme="majorBidi" w:hAnsiTheme="majorBidi" w:cstheme="majorBidi"/>
          <w:color w:val="auto"/>
          <w:shd w:val="clear" w:color="auto" w:fill="FDFDFD"/>
        </w:rPr>
        <w:t>(Fig. 1</w:t>
      </w:r>
      <w:r w:rsidR="00F65F23" w:rsidRPr="00D2345B">
        <w:rPr>
          <w:rFonts w:asciiTheme="majorBidi" w:hAnsiTheme="majorBidi" w:cstheme="majorBidi"/>
          <w:color w:val="auto"/>
          <w:shd w:val="clear" w:color="auto" w:fill="FDFDFD"/>
        </w:rPr>
        <w:t>8</w:t>
      </w:r>
      <w:r w:rsidR="00F80755" w:rsidRPr="00D2345B">
        <w:rPr>
          <w:rFonts w:asciiTheme="majorBidi" w:hAnsiTheme="majorBidi" w:cstheme="majorBidi"/>
          <w:color w:val="auto"/>
          <w:shd w:val="clear" w:color="auto" w:fill="FDFDFD"/>
        </w:rPr>
        <w:t>a</w:t>
      </w:r>
      <w:r w:rsidR="00E5213A" w:rsidRPr="00D2345B">
        <w:rPr>
          <w:rFonts w:asciiTheme="majorBidi" w:hAnsiTheme="majorBidi" w:cstheme="majorBidi"/>
          <w:color w:val="auto"/>
          <w:shd w:val="clear" w:color="auto" w:fill="FDFDFD"/>
        </w:rPr>
        <w:t xml:space="preserve">) est rencontré naturellement en vignoble ou en verger et dont les proies sont d'autres acariens, </w:t>
      </w:r>
      <w:r w:rsidR="00E5213A" w:rsidRPr="00A9561A">
        <w:rPr>
          <w:rFonts w:asciiTheme="majorBidi" w:hAnsiTheme="majorBidi" w:cstheme="majorBidi"/>
          <w:color w:val="414841"/>
          <w:shd w:val="clear" w:color="auto" w:fill="FDFDFD"/>
        </w:rPr>
        <w:t xml:space="preserve">en </w:t>
      </w:r>
      <w:r w:rsidR="00E5213A" w:rsidRPr="006E6907">
        <w:rPr>
          <w:rFonts w:asciiTheme="majorBidi" w:hAnsiTheme="majorBidi" w:cstheme="majorBidi"/>
          <w:color w:val="auto"/>
          <w:shd w:val="clear" w:color="auto" w:fill="FDFDFD"/>
        </w:rPr>
        <w:lastRenderedPageBreak/>
        <w:t xml:space="preserve">particulier </w:t>
      </w:r>
      <w:hyperlink r:id="rId26" w:history="1">
        <w:r w:rsidR="00E5213A" w:rsidRPr="00EE22FF">
          <w:rPr>
            <w:rStyle w:val="Lienhypertexte"/>
            <w:rFonts w:asciiTheme="majorBidi" w:hAnsiTheme="majorBidi" w:cstheme="majorBidi"/>
            <w:i/>
            <w:iCs/>
            <w:color w:val="auto"/>
            <w:u w:val="none"/>
          </w:rPr>
          <w:t>Panonychus ulmi</w:t>
        </w:r>
      </w:hyperlink>
      <w:r w:rsidR="00E5213A" w:rsidRPr="006E6907">
        <w:rPr>
          <w:rFonts w:asciiTheme="majorBidi" w:hAnsiTheme="majorBidi" w:cstheme="majorBidi"/>
          <w:color w:val="auto"/>
          <w:shd w:val="clear" w:color="auto" w:fill="FDFDFD"/>
        </w:rPr>
        <w:t xml:space="preserve"> ou </w:t>
      </w:r>
      <w:r w:rsidR="00030B8A" w:rsidRPr="006E6907">
        <w:rPr>
          <w:rFonts w:asciiTheme="majorBidi" w:hAnsiTheme="majorBidi" w:cstheme="majorBidi"/>
          <w:color w:val="auto"/>
          <w:shd w:val="clear" w:color="auto" w:fill="FDFDFD"/>
        </w:rPr>
        <w:t>le</w:t>
      </w:r>
      <w:r w:rsidR="00E5213A" w:rsidRPr="006E6907">
        <w:rPr>
          <w:rFonts w:asciiTheme="majorBidi" w:hAnsiTheme="majorBidi" w:cstheme="majorBidi"/>
          <w:color w:val="auto"/>
          <w:shd w:val="clear" w:color="auto" w:fill="FDFDFD"/>
        </w:rPr>
        <w:t xml:space="preserve"> thrips </w:t>
      </w:r>
      <w:r w:rsidR="00030B8A" w:rsidRPr="006E6907">
        <w:rPr>
          <w:rFonts w:asciiTheme="majorBidi" w:hAnsiTheme="majorBidi" w:cstheme="majorBidi"/>
          <w:color w:val="auto"/>
          <w:shd w:val="clear" w:color="auto" w:fill="FDFDFD"/>
        </w:rPr>
        <w:t>de la vigne</w:t>
      </w:r>
      <w:r w:rsidR="00E5213A" w:rsidRPr="006E6907">
        <w:rPr>
          <w:rFonts w:asciiTheme="majorBidi" w:hAnsiTheme="majorBidi" w:cstheme="majorBidi"/>
          <w:color w:val="auto"/>
          <w:shd w:val="clear" w:color="auto" w:fill="FDFDFD"/>
        </w:rPr>
        <w:t> </w:t>
      </w:r>
      <w:r w:rsidR="00E5213A" w:rsidRPr="006E6907">
        <w:rPr>
          <w:rStyle w:val="Accentuation"/>
          <w:rFonts w:asciiTheme="majorBidi" w:hAnsiTheme="majorBidi" w:cstheme="majorBidi"/>
          <w:color w:val="auto"/>
          <w:shd w:val="clear" w:color="auto" w:fill="FDFDFD"/>
        </w:rPr>
        <w:t>Drepanothrips reuteri </w:t>
      </w:r>
      <w:r w:rsidR="00E5213A" w:rsidRPr="006E6907">
        <w:rPr>
          <w:rFonts w:asciiTheme="majorBidi" w:hAnsiTheme="majorBidi" w:cstheme="majorBidi"/>
          <w:color w:val="auto"/>
          <w:shd w:val="clear" w:color="auto" w:fill="FDFDFD"/>
        </w:rPr>
        <w:t>Uzel 1895</w:t>
      </w:r>
      <w:r w:rsidR="00E5213A" w:rsidRPr="006E6907">
        <w:rPr>
          <w:rStyle w:val="lastname"/>
          <w:rFonts w:asciiTheme="majorBidi" w:hAnsiTheme="majorBidi" w:cstheme="majorBidi"/>
          <w:color w:val="auto"/>
        </w:rPr>
        <w:t xml:space="preserve"> (</w:t>
      </w:r>
      <w:r w:rsidR="00E5213A" w:rsidRPr="006E6907">
        <w:rPr>
          <w:rFonts w:asciiTheme="majorBidi" w:eastAsia="Times New Roman" w:hAnsiTheme="majorBidi" w:cstheme="majorBidi"/>
          <w:color w:val="auto"/>
        </w:rPr>
        <w:t>Chamont, 2019)</w:t>
      </w:r>
      <w:r w:rsidR="006D3964" w:rsidRPr="006E6907">
        <w:rPr>
          <w:rFonts w:asciiTheme="majorBidi" w:eastAsia="Times New Roman" w:hAnsiTheme="majorBidi" w:cstheme="majorBidi"/>
          <w:color w:val="auto"/>
        </w:rPr>
        <w:t>.</w:t>
      </w:r>
    </w:p>
    <w:p w:rsidR="00E5213A" w:rsidRDefault="000C1B23" w:rsidP="00F65F23">
      <w:pPr>
        <w:pStyle w:val="Default"/>
        <w:spacing w:line="360" w:lineRule="auto"/>
        <w:jc w:val="both"/>
        <w:rPr>
          <w:rFonts w:asciiTheme="majorBidi" w:eastAsia="Times New Roman" w:hAnsiTheme="majorBidi" w:cstheme="majorBidi"/>
        </w:rPr>
      </w:pPr>
      <w:r w:rsidRPr="006E6907">
        <w:rPr>
          <w:rFonts w:asciiTheme="majorBidi" w:hAnsiTheme="majorBidi" w:cstheme="majorBidi"/>
          <w:shd w:val="clear" w:color="auto" w:fill="FDFDFD"/>
        </w:rPr>
        <w:t xml:space="preserve">Les acariens appartenant à la famille </w:t>
      </w:r>
      <w:r w:rsidRPr="006E6907">
        <w:rPr>
          <w:rStyle w:val="lev"/>
          <w:rFonts w:asciiTheme="majorBidi" w:hAnsiTheme="majorBidi" w:cstheme="majorBidi"/>
          <w:b w:val="0"/>
          <w:bCs w:val="0"/>
          <w:shd w:val="clear" w:color="auto" w:fill="FDFDFD"/>
        </w:rPr>
        <w:t>Tydeidae</w:t>
      </w:r>
      <w:r w:rsidR="00F80755" w:rsidRPr="006E6907">
        <w:rPr>
          <w:rStyle w:val="lev"/>
          <w:rFonts w:asciiTheme="majorBidi" w:hAnsiTheme="majorBidi" w:cstheme="majorBidi"/>
          <w:shd w:val="clear" w:color="auto" w:fill="FDFDFD"/>
        </w:rPr>
        <w:t xml:space="preserve"> </w:t>
      </w:r>
      <w:r w:rsidRPr="006E6907">
        <w:rPr>
          <w:rStyle w:val="lev"/>
          <w:rFonts w:asciiTheme="majorBidi" w:hAnsiTheme="majorBidi" w:cstheme="majorBidi"/>
          <w:shd w:val="clear" w:color="auto" w:fill="FDFDFD"/>
        </w:rPr>
        <w:t>(</w:t>
      </w:r>
      <w:r w:rsidRPr="006E6907">
        <w:rPr>
          <w:rFonts w:asciiTheme="majorBidi" w:hAnsiTheme="majorBidi" w:cstheme="majorBidi"/>
          <w:shd w:val="clear" w:color="auto" w:fill="FDFDFD"/>
        </w:rPr>
        <w:t>Fig.</w:t>
      </w:r>
      <w:r w:rsidR="00F80755" w:rsidRPr="00D2345B">
        <w:rPr>
          <w:rFonts w:asciiTheme="majorBidi" w:hAnsiTheme="majorBidi" w:cstheme="majorBidi"/>
          <w:color w:val="auto"/>
          <w:shd w:val="clear" w:color="auto" w:fill="FDFDFD"/>
        </w:rPr>
        <w:t>1</w:t>
      </w:r>
      <w:r w:rsidR="00F65F23" w:rsidRPr="00D2345B">
        <w:rPr>
          <w:rFonts w:asciiTheme="majorBidi" w:hAnsiTheme="majorBidi" w:cstheme="majorBidi"/>
          <w:color w:val="auto"/>
          <w:shd w:val="clear" w:color="auto" w:fill="FDFDFD"/>
        </w:rPr>
        <w:t>8</w:t>
      </w:r>
      <w:r w:rsidR="00F80755" w:rsidRPr="00D2345B">
        <w:rPr>
          <w:rFonts w:asciiTheme="majorBidi" w:hAnsiTheme="majorBidi" w:cstheme="majorBidi"/>
          <w:color w:val="auto"/>
          <w:shd w:val="clear" w:color="auto" w:fill="FDFDFD"/>
        </w:rPr>
        <w:t>b</w:t>
      </w:r>
      <w:r w:rsidRPr="006E6907">
        <w:rPr>
          <w:rFonts w:asciiTheme="majorBidi" w:hAnsiTheme="majorBidi" w:cstheme="majorBidi"/>
          <w:shd w:val="clear" w:color="auto" w:fill="FDFDFD"/>
        </w:rPr>
        <w:t xml:space="preserve">) dont </w:t>
      </w:r>
      <w:r w:rsidRPr="006E6907">
        <w:rPr>
          <w:rStyle w:val="Accentuation"/>
          <w:rFonts w:asciiTheme="majorBidi" w:hAnsiTheme="majorBidi" w:cstheme="majorBidi"/>
          <w:shd w:val="clear" w:color="auto" w:fill="FDFDFD"/>
        </w:rPr>
        <w:t>Tydeus eriophyes</w:t>
      </w:r>
      <w:r w:rsidRPr="006E6907">
        <w:rPr>
          <w:rFonts w:asciiTheme="majorBidi" w:hAnsiTheme="majorBidi" w:cstheme="majorBidi"/>
          <w:shd w:val="clear" w:color="auto" w:fill="FDFDFD"/>
        </w:rPr>
        <w:t> Meyer et Ryke  sont petits, ont un corps mou et se déplacent rapidement. Ils sont souvent de couleur jaune, blanc crème ou orange et la plupart présentent une bande blanche le long du dos</w:t>
      </w:r>
      <w:r w:rsidR="008E5752" w:rsidRPr="006E6907">
        <w:rPr>
          <w:rFonts w:asciiTheme="majorBidi" w:hAnsiTheme="majorBidi" w:cstheme="majorBidi"/>
          <w:shd w:val="clear" w:color="auto" w:fill="FDFDFD"/>
        </w:rPr>
        <w:t xml:space="preserve">. </w:t>
      </w:r>
      <w:r w:rsidRPr="006E6907">
        <w:rPr>
          <w:rFonts w:asciiTheme="majorBidi" w:hAnsiTheme="majorBidi" w:cstheme="majorBidi"/>
          <w:shd w:val="clear" w:color="auto" w:fill="FDFDFD"/>
        </w:rPr>
        <w:t xml:space="preserve"> On les </w:t>
      </w:r>
      <w:r w:rsidR="008E5752" w:rsidRPr="006E6907">
        <w:rPr>
          <w:rFonts w:asciiTheme="majorBidi" w:hAnsiTheme="majorBidi" w:cstheme="majorBidi"/>
          <w:shd w:val="clear" w:color="auto" w:fill="FDFDFD"/>
        </w:rPr>
        <w:t>trouve</w:t>
      </w:r>
      <w:r w:rsidRPr="006E6907">
        <w:rPr>
          <w:rFonts w:asciiTheme="majorBidi" w:hAnsiTheme="majorBidi" w:cstheme="majorBidi"/>
          <w:shd w:val="clear" w:color="auto" w:fill="FDFDFD"/>
        </w:rPr>
        <w:t xml:space="preserve"> dans la litière, les écorces, sur les plantes souvent près des nervures des feuilles. Ils sont souvent prédateurs de cochenilles </w:t>
      </w:r>
      <w:r w:rsidRPr="006E6907">
        <w:rPr>
          <w:rStyle w:val="lastname"/>
          <w:rFonts w:asciiTheme="majorBidi" w:hAnsiTheme="majorBidi" w:cstheme="majorBidi"/>
        </w:rPr>
        <w:t>(</w:t>
      </w:r>
      <w:r w:rsidRPr="006E6907">
        <w:rPr>
          <w:rFonts w:asciiTheme="majorBidi" w:eastAsia="Times New Roman" w:hAnsiTheme="majorBidi" w:cstheme="majorBidi"/>
        </w:rPr>
        <w:t>Chamont,</w:t>
      </w:r>
      <w:r w:rsidR="00AC2B55">
        <w:rPr>
          <w:rFonts w:asciiTheme="majorBidi" w:eastAsia="Times New Roman" w:hAnsiTheme="majorBidi" w:cstheme="majorBidi"/>
        </w:rPr>
        <w:t xml:space="preserve"> </w:t>
      </w:r>
      <w:r w:rsidRPr="006E6907">
        <w:rPr>
          <w:rFonts w:asciiTheme="majorBidi" w:eastAsia="Times New Roman" w:hAnsiTheme="majorBidi" w:cstheme="majorBidi"/>
        </w:rPr>
        <w:t>2019).</w:t>
      </w:r>
      <w:r w:rsidR="006D3964" w:rsidRPr="006E6907">
        <w:rPr>
          <w:rFonts w:asciiTheme="majorBidi" w:eastAsia="Times New Roman" w:hAnsiTheme="majorBidi" w:cstheme="majorBidi"/>
        </w:rPr>
        <w:t xml:space="preserve"> </w:t>
      </w:r>
      <w:r w:rsidRPr="006E6907">
        <w:rPr>
          <w:rStyle w:val="Accentuation"/>
          <w:rFonts w:asciiTheme="majorBidi" w:hAnsiTheme="majorBidi" w:cstheme="majorBidi"/>
          <w:shd w:val="clear" w:color="auto" w:fill="FDFDFD"/>
        </w:rPr>
        <w:t>Anystis baccarum</w:t>
      </w:r>
      <w:r w:rsidR="00202B4C">
        <w:rPr>
          <w:rStyle w:val="Accentuation"/>
          <w:rFonts w:asciiTheme="majorBidi" w:hAnsiTheme="majorBidi" w:cstheme="majorBidi"/>
          <w:shd w:val="clear" w:color="auto" w:fill="FDFDFD"/>
        </w:rPr>
        <w:t xml:space="preserve"> </w:t>
      </w:r>
      <w:r w:rsidR="00202B4C" w:rsidRPr="00202B4C">
        <w:rPr>
          <w:rStyle w:val="Accentuation"/>
          <w:rFonts w:asciiTheme="majorBidi" w:hAnsiTheme="majorBidi" w:cstheme="majorBidi"/>
          <w:i w:val="0"/>
          <w:iCs w:val="0"/>
          <w:color w:val="FF0000"/>
          <w:shd w:val="clear" w:color="auto" w:fill="FDFDFD"/>
        </w:rPr>
        <w:t>(Linnaeus)</w:t>
      </w:r>
      <w:r w:rsidRPr="00202B4C">
        <w:rPr>
          <w:rStyle w:val="Accentuation"/>
          <w:rFonts w:asciiTheme="majorBidi" w:hAnsiTheme="majorBidi" w:cstheme="majorBidi"/>
          <w:color w:val="FF0000"/>
          <w:shd w:val="clear" w:color="auto" w:fill="FDFDFD"/>
        </w:rPr>
        <w:t> </w:t>
      </w:r>
      <w:r w:rsidR="00F80755" w:rsidRPr="006E6907">
        <w:rPr>
          <w:rStyle w:val="Accentuation"/>
          <w:rFonts w:asciiTheme="majorBidi" w:hAnsiTheme="majorBidi" w:cstheme="majorBidi"/>
          <w:i w:val="0"/>
          <w:iCs w:val="0"/>
          <w:shd w:val="clear" w:color="auto" w:fill="FDFDFD"/>
        </w:rPr>
        <w:t>(</w:t>
      </w:r>
      <w:r w:rsidRPr="006E6907">
        <w:rPr>
          <w:rStyle w:val="lev"/>
          <w:rFonts w:asciiTheme="majorBidi" w:hAnsiTheme="majorBidi" w:cstheme="majorBidi"/>
          <w:b w:val="0"/>
          <w:bCs w:val="0"/>
          <w:shd w:val="clear" w:color="auto" w:fill="FDFDFD"/>
        </w:rPr>
        <w:t>Anystidae</w:t>
      </w:r>
      <w:r w:rsidR="00F80755" w:rsidRPr="006E6907">
        <w:rPr>
          <w:rStyle w:val="lev"/>
          <w:rFonts w:asciiTheme="majorBidi" w:hAnsiTheme="majorBidi" w:cstheme="majorBidi"/>
          <w:b w:val="0"/>
          <w:bCs w:val="0"/>
          <w:shd w:val="clear" w:color="auto" w:fill="FDFDFD"/>
        </w:rPr>
        <w:t>)</w:t>
      </w:r>
      <w:r w:rsidR="00D145D7" w:rsidRPr="006E6907">
        <w:rPr>
          <w:rStyle w:val="lev"/>
          <w:rFonts w:asciiTheme="majorBidi" w:hAnsiTheme="majorBidi" w:cstheme="majorBidi"/>
          <w:b w:val="0"/>
          <w:bCs w:val="0"/>
          <w:shd w:val="clear" w:color="auto" w:fill="FDFDFD"/>
        </w:rPr>
        <w:t xml:space="preserve"> (Fig.</w:t>
      </w:r>
      <w:r w:rsidR="00F80755" w:rsidRPr="00D2345B">
        <w:rPr>
          <w:rStyle w:val="lev"/>
          <w:rFonts w:asciiTheme="majorBidi" w:hAnsiTheme="majorBidi" w:cstheme="majorBidi"/>
          <w:b w:val="0"/>
          <w:bCs w:val="0"/>
          <w:color w:val="auto"/>
          <w:shd w:val="clear" w:color="auto" w:fill="FDFDFD"/>
        </w:rPr>
        <w:t>1</w:t>
      </w:r>
      <w:r w:rsidR="00F65F23" w:rsidRPr="00D2345B">
        <w:rPr>
          <w:rStyle w:val="lev"/>
          <w:rFonts w:asciiTheme="majorBidi" w:hAnsiTheme="majorBidi" w:cstheme="majorBidi"/>
          <w:b w:val="0"/>
          <w:bCs w:val="0"/>
          <w:color w:val="auto"/>
          <w:shd w:val="clear" w:color="auto" w:fill="FDFDFD"/>
        </w:rPr>
        <w:t>8</w:t>
      </w:r>
      <w:r w:rsidR="00F80755" w:rsidRPr="00D2345B">
        <w:rPr>
          <w:rStyle w:val="lev"/>
          <w:rFonts w:asciiTheme="majorBidi" w:hAnsiTheme="majorBidi" w:cstheme="majorBidi"/>
          <w:b w:val="0"/>
          <w:bCs w:val="0"/>
          <w:color w:val="auto"/>
          <w:shd w:val="clear" w:color="auto" w:fill="FDFDFD"/>
        </w:rPr>
        <w:t>c</w:t>
      </w:r>
      <w:r w:rsidR="00D145D7" w:rsidRPr="00D2345B">
        <w:rPr>
          <w:rStyle w:val="lev"/>
          <w:rFonts w:asciiTheme="majorBidi" w:hAnsiTheme="majorBidi" w:cstheme="majorBidi"/>
          <w:color w:val="auto"/>
          <w:shd w:val="clear" w:color="auto" w:fill="FDFDFD"/>
        </w:rPr>
        <w:t>)</w:t>
      </w:r>
      <w:r w:rsidRPr="006E6907">
        <w:rPr>
          <w:rStyle w:val="lev"/>
          <w:rFonts w:asciiTheme="majorBidi" w:hAnsiTheme="majorBidi" w:cstheme="majorBidi"/>
          <w:shd w:val="clear" w:color="auto" w:fill="FDFDFD"/>
        </w:rPr>
        <w:t xml:space="preserve"> </w:t>
      </w:r>
      <w:r w:rsidRPr="006E6907">
        <w:rPr>
          <w:rFonts w:asciiTheme="majorBidi" w:hAnsiTheme="majorBidi" w:cstheme="majorBidi"/>
          <w:shd w:val="clear" w:color="auto" w:fill="FDFDFD"/>
        </w:rPr>
        <w:t>espèce de grande taille (3 mm), de couleur rougeâtre, très mobiles, très vorace, se nourrit d'</w:t>
      </w:r>
      <w:hyperlink r:id="rId27" w:history="1">
        <w:r w:rsidRPr="006E6907">
          <w:rPr>
            <w:rStyle w:val="Lienhypertexte"/>
            <w:rFonts w:asciiTheme="majorBidi" w:hAnsiTheme="majorBidi" w:cstheme="majorBidi"/>
            <w:color w:val="auto"/>
            <w:u w:val="none"/>
            <w:shd w:val="clear" w:color="auto" w:fill="FDFDFD"/>
          </w:rPr>
          <w:t>acariens</w:t>
        </w:r>
      </w:hyperlink>
      <w:r w:rsidRPr="006E6907">
        <w:rPr>
          <w:rFonts w:asciiTheme="majorBidi" w:hAnsiTheme="majorBidi" w:cstheme="majorBidi"/>
          <w:shd w:val="clear" w:color="auto" w:fill="FDFDFD"/>
        </w:rPr>
        <w:t> et de </w:t>
      </w:r>
      <w:hyperlink r:id="rId28" w:history="1">
        <w:r w:rsidRPr="006E6907">
          <w:rPr>
            <w:rStyle w:val="Lienhypertexte"/>
            <w:rFonts w:asciiTheme="majorBidi" w:hAnsiTheme="majorBidi" w:cstheme="majorBidi"/>
            <w:color w:val="auto"/>
            <w:u w:val="none"/>
            <w:shd w:val="clear" w:color="auto" w:fill="FDFDFD"/>
          </w:rPr>
          <w:t>cicadelles</w:t>
        </w:r>
      </w:hyperlink>
      <w:r w:rsidRPr="006E6907">
        <w:rPr>
          <w:rFonts w:asciiTheme="majorBidi" w:hAnsiTheme="majorBidi" w:cstheme="majorBidi"/>
          <w:shd w:val="clear" w:color="auto" w:fill="FDFDFD"/>
        </w:rPr>
        <w:t xml:space="preserve">. </w:t>
      </w:r>
      <w:r w:rsidR="008E5752" w:rsidRPr="006E6907">
        <w:rPr>
          <w:rFonts w:asciiTheme="majorBidi" w:hAnsiTheme="majorBidi" w:cstheme="majorBidi"/>
          <w:shd w:val="clear" w:color="auto" w:fill="FDFDFD"/>
        </w:rPr>
        <w:t xml:space="preserve">Elle est </w:t>
      </w:r>
      <w:r w:rsidR="00A13C3F" w:rsidRPr="006E6907">
        <w:rPr>
          <w:rFonts w:asciiTheme="majorBidi" w:hAnsiTheme="majorBidi" w:cstheme="majorBidi"/>
          <w:shd w:val="clear" w:color="auto" w:fill="FDFDFD"/>
        </w:rPr>
        <w:t>p</w:t>
      </w:r>
      <w:r w:rsidRPr="006E6907">
        <w:rPr>
          <w:rFonts w:asciiTheme="majorBidi" w:hAnsiTheme="majorBidi" w:cstheme="majorBidi"/>
          <w:shd w:val="clear" w:color="auto" w:fill="FDFDFD"/>
        </w:rPr>
        <w:t>résent</w:t>
      </w:r>
      <w:r w:rsidR="00A13C3F" w:rsidRPr="006E6907">
        <w:rPr>
          <w:rFonts w:asciiTheme="majorBidi" w:hAnsiTheme="majorBidi" w:cstheme="majorBidi"/>
          <w:shd w:val="clear" w:color="auto" w:fill="FDFDFD"/>
        </w:rPr>
        <w:t>e</w:t>
      </w:r>
      <w:r w:rsidRPr="006E6907">
        <w:rPr>
          <w:rFonts w:asciiTheme="majorBidi" w:hAnsiTheme="majorBidi" w:cstheme="majorBidi"/>
          <w:shd w:val="clear" w:color="auto" w:fill="FDFDFD"/>
        </w:rPr>
        <w:t xml:space="preserve"> sur les arbres fruitiers</w:t>
      </w:r>
      <w:r w:rsidRPr="006E6907">
        <w:rPr>
          <w:rStyle w:val="lastname"/>
          <w:rFonts w:asciiTheme="majorBidi" w:hAnsiTheme="majorBidi" w:cstheme="majorBidi"/>
        </w:rPr>
        <w:t xml:space="preserve"> (</w:t>
      </w:r>
      <w:r w:rsidRPr="006E6907">
        <w:rPr>
          <w:rFonts w:asciiTheme="majorBidi" w:eastAsia="Times New Roman" w:hAnsiTheme="majorBidi" w:cstheme="majorBidi"/>
        </w:rPr>
        <w:t>Chamont, 2019).</w:t>
      </w:r>
      <w:r w:rsidR="006D3964" w:rsidRPr="006E6907">
        <w:rPr>
          <w:rFonts w:asciiTheme="majorBidi" w:eastAsia="Times New Roman" w:hAnsiTheme="majorBidi" w:cstheme="majorBidi"/>
        </w:rPr>
        <w:t xml:space="preserve"> </w:t>
      </w:r>
      <w:r w:rsidRPr="006E6907">
        <w:rPr>
          <w:rFonts w:asciiTheme="majorBidi" w:hAnsiTheme="majorBidi" w:cstheme="majorBidi"/>
          <w:shd w:val="clear" w:color="auto" w:fill="FDFDFD"/>
        </w:rPr>
        <w:t>Enfin,</w:t>
      </w:r>
      <w:r w:rsidR="00E5213A" w:rsidRPr="006E6907">
        <w:rPr>
          <w:rFonts w:asciiTheme="majorBidi" w:hAnsiTheme="majorBidi" w:cstheme="majorBidi"/>
          <w:shd w:val="clear" w:color="auto" w:fill="FDFDFD"/>
        </w:rPr>
        <w:t>  </w:t>
      </w:r>
      <w:r w:rsidRPr="006E6907">
        <w:rPr>
          <w:rStyle w:val="Accentuation"/>
          <w:rFonts w:asciiTheme="majorBidi" w:hAnsiTheme="majorBidi" w:cstheme="majorBidi"/>
          <w:shd w:val="clear" w:color="auto" w:fill="FDFDFD"/>
        </w:rPr>
        <w:t>Trombidium holosericeum</w:t>
      </w:r>
      <w:r w:rsidRPr="006E6907">
        <w:rPr>
          <w:rFonts w:asciiTheme="majorBidi" w:hAnsiTheme="majorBidi" w:cstheme="majorBidi"/>
          <w:shd w:val="clear" w:color="auto" w:fill="FDFDFD"/>
        </w:rPr>
        <w:t> </w:t>
      </w:r>
      <w:r w:rsidR="00202B4C" w:rsidRPr="00202B4C">
        <w:rPr>
          <w:rFonts w:asciiTheme="majorBidi" w:hAnsiTheme="majorBidi" w:cstheme="majorBidi"/>
          <w:color w:val="FF0000"/>
          <w:shd w:val="clear" w:color="auto" w:fill="FDFDFD"/>
        </w:rPr>
        <w:t xml:space="preserve">(Linnaeus) </w:t>
      </w:r>
      <w:r w:rsidR="00D145D7" w:rsidRPr="006E6907">
        <w:rPr>
          <w:rFonts w:asciiTheme="majorBidi" w:hAnsiTheme="majorBidi" w:cstheme="majorBidi"/>
          <w:shd w:val="clear" w:color="auto" w:fill="FDFDFD"/>
        </w:rPr>
        <w:t>(</w:t>
      </w:r>
      <w:r w:rsidR="00D145D7" w:rsidRPr="006E6907">
        <w:rPr>
          <w:rStyle w:val="lev"/>
          <w:rFonts w:asciiTheme="majorBidi" w:hAnsiTheme="majorBidi" w:cstheme="majorBidi"/>
          <w:b w:val="0"/>
          <w:bCs w:val="0"/>
          <w:shd w:val="clear" w:color="auto" w:fill="FDFDFD"/>
        </w:rPr>
        <w:t>Trombidiidae)</w:t>
      </w:r>
      <w:r w:rsidR="00D145D7" w:rsidRPr="006E6907">
        <w:rPr>
          <w:rFonts w:asciiTheme="majorBidi" w:hAnsiTheme="majorBidi" w:cstheme="majorBidi"/>
          <w:shd w:val="clear" w:color="auto" w:fill="FDFDFD"/>
        </w:rPr>
        <w:t xml:space="preserve"> (Fig.</w:t>
      </w:r>
      <w:r w:rsidR="00F80755" w:rsidRPr="00D2345B">
        <w:rPr>
          <w:rFonts w:asciiTheme="majorBidi" w:hAnsiTheme="majorBidi" w:cstheme="majorBidi"/>
          <w:color w:val="auto"/>
          <w:shd w:val="clear" w:color="auto" w:fill="FDFDFD"/>
        </w:rPr>
        <w:t>1</w:t>
      </w:r>
      <w:r w:rsidR="00F65F23" w:rsidRPr="00D2345B">
        <w:rPr>
          <w:rFonts w:asciiTheme="majorBidi" w:hAnsiTheme="majorBidi" w:cstheme="majorBidi"/>
          <w:color w:val="auto"/>
          <w:shd w:val="clear" w:color="auto" w:fill="FDFDFD"/>
        </w:rPr>
        <w:t>8</w:t>
      </w:r>
      <w:r w:rsidR="00F80755" w:rsidRPr="00D2345B">
        <w:rPr>
          <w:rFonts w:asciiTheme="majorBidi" w:hAnsiTheme="majorBidi" w:cstheme="majorBidi"/>
          <w:color w:val="auto"/>
          <w:shd w:val="clear" w:color="auto" w:fill="FDFDFD"/>
        </w:rPr>
        <w:t>d</w:t>
      </w:r>
      <w:r w:rsidR="00D145D7" w:rsidRPr="006E6907">
        <w:rPr>
          <w:rFonts w:asciiTheme="majorBidi" w:hAnsiTheme="majorBidi" w:cstheme="majorBidi"/>
          <w:shd w:val="clear" w:color="auto" w:fill="FDFDFD"/>
        </w:rPr>
        <w:t>)</w:t>
      </w:r>
      <w:r w:rsidR="00F80755" w:rsidRPr="006E6907">
        <w:rPr>
          <w:rFonts w:asciiTheme="majorBidi" w:hAnsiTheme="majorBidi" w:cstheme="majorBidi"/>
          <w:shd w:val="clear" w:color="auto" w:fill="FDFDFD"/>
        </w:rPr>
        <w:t xml:space="preserve"> </w:t>
      </w:r>
      <w:r w:rsidRPr="006E6907">
        <w:rPr>
          <w:rFonts w:asciiTheme="majorBidi" w:hAnsiTheme="majorBidi" w:cstheme="majorBidi"/>
          <w:shd w:val="clear" w:color="auto" w:fill="FDFDFD"/>
        </w:rPr>
        <w:t>est remarquable par sa couleur rouge vif et sa grande taille (4 mm). L'adulte se nourrit d'</w:t>
      </w:r>
      <w:r w:rsidR="00F80755" w:rsidRPr="006E6907">
        <w:rPr>
          <w:rFonts w:asciiTheme="majorBidi" w:hAnsiTheme="majorBidi" w:cstheme="majorBidi"/>
          <w:shd w:val="clear" w:color="auto" w:fill="FDFDFD"/>
        </w:rPr>
        <w:t>œufs</w:t>
      </w:r>
      <w:r w:rsidRPr="006E6907">
        <w:rPr>
          <w:rFonts w:asciiTheme="majorBidi" w:hAnsiTheme="majorBidi" w:cstheme="majorBidi"/>
          <w:shd w:val="clear" w:color="auto" w:fill="FDFDFD"/>
        </w:rPr>
        <w:t xml:space="preserve"> et de larves d'insectes, il est observé fréquemment sur les fruitiers et la vigne infestés par les cochenilles. La larve, se fixe sur des araignées ou des criquets dont elle suce le liquide corporel sans dommage pour l'hôte </w:t>
      </w:r>
      <w:r w:rsidR="00D145D7" w:rsidRPr="006E6907">
        <w:rPr>
          <w:rFonts w:asciiTheme="majorBidi" w:hAnsiTheme="majorBidi" w:cstheme="majorBidi"/>
          <w:shd w:val="clear" w:color="auto" w:fill="FDFDFD"/>
        </w:rPr>
        <w:t>(</w:t>
      </w:r>
      <w:r w:rsidR="00D145D7" w:rsidRPr="006E6907">
        <w:rPr>
          <w:rFonts w:asciiTheme="majorBidi" w:eastAsia="Times New Roman" w:hAnsiTheme="majorBidi" w:cstheme="majorBidi"/>
        </w:rPr>
        <w:t>Chamont, 2019).</w:t>
      </w:r>
    </w:p>
    <w:p w:rsidR="002E2A9A" w:rsidRPr="006E6907" w:rsidRDefault="002E2A9A" w:rsidP="002E2A9A">
      <w:pPr>
        <w:pStyle w:val="Default"/>
        <w:spacing w:line="360" w:lineRule="auto"/>
        <w:jc w:val="both"/>
        <w:rPr>
          <w:rFonts w:asciiTheme="majorBidi" w:hAnsiTheme="majorBidi" w:cstheme="majorBidi"/>
          <w:shd w:val="clear" w:color="auto" w:fill="FFFFFF"/>
        </w:rPr>
      </w:pPr>
    </w:p>
    <w:p w:rsidR="009B76DF" w:rsidRPr="00A9561A" w:rsidRDefault="00A13C3F" w:rsidP="001E63D0">
      <w:pPr>
        <w:pStyle w:val="Default"/>
        <w:spacing w:line="360" w:lineRule="auto"/>
        <w:jc w:val="both"/>
        <w:rPr>
          <w:rFonts w:asciiTheme="majorBidi" w:hAnsiTheme="majorBidi" w:cstheme="majorBidi"/>
          <w:color w:val="000000" w:themeColor="text1"/>
        </w:rPr>
      </w:pPr>
      <w:r w:rsidRPr="00A9561A">
        <w:rPr>
          <w:rFonts w:asciiTheme="majorBidi" w:hAnsiTheme="majorBidi" w:cstheme="majorBidi"/>
          <w:color w:val="000000" w:themeColor="text1"/>
        </w:rPr>
        <w:t xml:space="preserve">     </w:t>
      </w:r>
      <w:r w:rsidR="00866802">
        <w:rPr>
          <w:rFonts w:asciiTheme="majorBidi" w:hAnsiTheme="majorBidi" w:cstheme="majorBidi"/>
          <w:color w:val="000000" w:themeColor="text1"/>
        </w:rPr>
        <w:t xml:space="preserve">       </w:t>
      </w:r>
      <w:r w:rsidR="00837D1C" w:rsidRPr="00A9561A">
        <w:rPr>
          <w:rFonts w:asciiTheme="majorBidi" w:hAnsiTheme="majorBidi" w:cstheme="majorBidi"/>
          <w:noProof/>
          <w:color w:val="000000" w:themeColor="text1"/>
        </w:rPr>
        <w:drawing>
          <wp:inline distT="0" distB="0" distL="0" distR="0">
            <wp:extent cx="2498805" cy="1543665"/>
            <wp:effectExtent l="19050" t="0" r="0" b="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2503518" cy="1546577"/>
                    </a:xfrm>
                    <a:prstGeom prst="rect">
                      <a:avLst/>
                    </a:prstGeom>
                    <a:noFill/>
                    <a:ln w="9525">
                      <a:noFill/>
                      <a:miter lim="800000"/>
                      <a:headEnd/>
                      <a:tailEnd/>
                    </a:ln>
                  </pic:spPr>
                </pic:pic>
              </a:graphicData>
            </a:graphic>
          </wp:inline>
        </w:drawing>
      </w:r>
      <w:r w:rsidRPr="00A9561A">
        <w:rPr>
          <w:rFonts w:asciiTheme="majorBidi" w:hAnsiTheme="majorBidi" w:cstheme="majorBidi"/>
          <w:noProof/>
        </w:rPr>
        <w:drawing>
          <wp:inline distT="0" distB="0" distL="0" distR="0">
            <wp:extent cx="2113913" cy="1564437"/>
            <wp:effectExtent l="19050" t="0" r="637" b="0"/>
            <wp:docPr id="9" name="Image 4" descr="http://ephytia.inra.fr/fr/I/33262/tydeid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ephytia.inra.fr/fr/I/33262/tydeidae"/>
                    <pic:cNvPicPr>
                      <a:picLocks noChangeAspect="1" noChangeArrowheads="1"/>
                    </pic:cNvPicPr>
                  </pic:nvPicPr>
                  <pic:blipFill>
                    <a:blip r:embed="rId30"/>
                    <a:srcRect/>
                    <a:stretch>
                      <a:fillRect/>
                    </a:stretch>
                  </pic:blipFill>
                  <pic:spPr bwMode="auto">
                    <a:xfrm>
                      <a:off x="0" y="0"/>
                      <a:ext cx="2118898" cy="1568126"/>
                    </a:xfrm>
                    <a:prstGeom prst="rect">
                      <a:avLst/>
                    </a:prstGeom>
                    <a:noFill/>
                    <a:ln w="9525">
                      <a:noFill/>
                      <a:miter lim="800000"/>
                      <a:headEnd/>
                      <a:tailEnd/>
                    </a:ln>
                  </pic:spPr>
                </pic:pic>
              </a:graphicData>
            </a:graphic>
          </wp:inline>
        </w:drawing>
      </w:r>
    </w:p>
    <w:p w:rsidR="006D3964" w:rsidRPr="00ED622E" w:rsidRDefault="00A13C3F" w:rsidP="006D3964">
      <w:pPr>
        <w:widowControl w:val="0"/>
        <w:autoSpaceDE w:val="0"/>
        <w:autoSpaceDN w:val="0"/>
        <w:adjustRightInd w:val="0"/>
        <w:spacing w:after="0" w:line="360" w:lineRule="auto"/>
        <w:jc w:val="both"/>
        <w:rPr>
          <w:rFonts w:asciiTheme="majorBidi" w:hAnsiTheme="majorBidi" w:cstheme="majorBidi"/>
          <w:color w:val="000000" w:themeColor="text1"/>
          <w:sz w:val="24"/>
          <w:szCs w:val="24"/>
          <w:lang w:val="en-US"/>
        </w:rPr>
      </w:pPr>
      <w:r w:rsidRPr="00ED622E">
        <w:rPr>
          <w:rFonts w:asciiTheme="majorBidi" w:hAnsiTheme="majorBidi" w:cstheme="majorBidi"/>
          <w:color w:val="000000" w:themeColor="text1"/>
          <w:sz w:val="24"/>
          <w:szCs w:val="24"/>
          <w:lang w:val="en-US"/>
        </w:rPr>
        <w:t> </w:t>
      </w:r>
      <w:r w:rsidR="006D3964" w:rsidRPr="00ED622E">
        <w:rPr>
          <w:rFonts w:asciiTheme="majorBidi" w:hAnsiTheme="majorBidi" w:cstheme="majorBidi"/>
          <w:color w:val="000000" w:themeColor="text1"/>
          <w:sz w:val="24"/>
          <w:szCs w:val="24"/>
          <w:lang w:val="en-US"/>
        </w:rPr>
        <w:t xml:space="preserve">                         </w:t>
      </w:r>
      <w:proofErr w:type="gramStart"/>
      <w:r w:rsidR="006D3964" w:rsidRPr="00ED622E">
        <w:rPr>
          <w:rFonts w:asciiTheme="majorBidi" w:hAnsiTheme="majorBidi" w:cstheme="majorBidi"/>
          <w:color w:val="000000" w:themeColor="text1"/>
          <w:sz w:val="24"/>
          <w:szCs w:val="24"/>
          <w:lang w:val="en-US"/>
        </w:rPr>
        <w:t>a</w:t>
      </w:r>
      <w:proofErr w:type="gramEnd"/>
      <w:r w:rsidR="006D3964" w:rsidRPr="00ED622E">
        <w:rPr>
          <w:rFonts w:asciiTheme="majorBidi" w:hAnsiTheme="majorBidi" w:cstheme="majorBidi"/>
          <w:color w:val="000000" w:themeColor="text1"/>
          <w:sz w:val="24"/>
          <w:szCs w:val="24"/>
          <w:lang w:val="en-US"/>
        </w:rPr>
        <w:t xml:space="preserve">                                                            b</w:t>
      </w:r>
      <w:r w:rsidRPr="00ED622E">
        <w:rPr>
          <w:rFonts w:asciiTheme="majorBidi" w:hAnsiTheme="majorBidi" w:cstheme="majorBidi"/>
          <w:color w:val="000000" w:themeColor="text1"/>
          <w:sz w:val="24"/>
          <w:szCs w:val="24"/>
          <w:lang w:val="en-US"/>
        </w:rPr>
        <w:t xml:space="preserve">  </w:t>
      </w:r>
    </w:p>
    <w:p w:rsidR="00D145D7" w:rsidRPr="00ED622E" w:rsidRDefault="00A13C3F" w:rsidP="00FA365B">
      <w:pPr>
        <w:widowControl w:val="0"/>
        <w:autoSpaceDE w:val="0"/>
        <w:autoSpaceDN w:val="0"/>
        <w:adjustRightInd w:val="0"/>
        <w:spacing w:after="0" w:line="360" w:lineRule="auto"/>
        <w:jc w:val="both"/>
        <w:rPr>
          <w:rFonts w:asciiTheme="majorBidi" w:hAnsiTheme="majorBidi" w:cstheme="majorBidi"/>
          <w:b/>
          <w:bCs/>
          <w:color w:val="000000" w:themeColor="text1"/>
          <w:sz w:val="24"/>
          <w:szCs w:val="24"/>
          <w:lang w:val="en-US"/>
        </w:rPr>
      </w:pPr>
      <w:r w:rsidRPr="00ED622E">
        <w:rPr>
          <w:rFonts w:asciiTheme="majorBidi" w:hAnsiTheme="majorBidi" w:cstheme="majorBidi"/>
          <w:color w:val="000000" w:themeColor="text1"/>
          <w:sz w:val="24"/>
          <w:szCs w:val="24"/>
          <w:lang w:val="en-US"/>
        </w:rPr>
        <w:t xml:space="preserve">                                </w:t>
      </w:r>
      <w:r w:rsidR="00330323" w:rsidRPr="00ED622E">
        <w:rPr>
          <w:rFonts w:asciiTheme="majorBidi" w:hAnsiTheme="majorBidi" w:cstheme="majorBidi"/>
          <w:b/>
          <w:bCs/>
          <w:color w:val="000000" w:themeColor="text1"/>
          <w:sz w:val="24"/>
          <w:szCs w:val="24"/>
          <w:lang w:val="en-US"/>
        </w:rPr>
        <w:t xml:space="preserve">                                                                                                                               </w:t>
      </w:r>
      <w:r w:rsidR="00866802" w:rsidRPr="00ED622E">
        <w:rPr>
          <w:rFonts w:asciiTheme="majorBidi" w:hAnsiTheme="majorBidi" w:cstheme="majorBidi"/>
          <w:b/>
          <w:bCs/>
          <w:color w:val="000000" w:themeColor="text1"/>
          <w:sz w:val="24"/>
          <w:szCs w:val="24"/>
          <w:lang w:val="en-US"/>
        </w:rPr>
        <w:t xml:space="preserve">          </w:t>
      </w:r>
      <w:r w:rsidR="00FA365B" w:rsidRPr="00ED622E">
        <w:rPr>
          <w:rFonts w:asciiTheme="majorBidi" w:hAnsiTheme="majorBidi" w:cstheme="majorBidi"/>
          <w:b/>
          <w:bCs/>
          <w:color w:val="000000" w:themeColor="text1"/>
          <w:sz w:val="24"/>
          <w:szCs w:val="24"/>
          <w:lang w:val="en-US"/>
        </w:rPr>
        <w:t xml:space="preserve">        </w:t>
      </w:r>
      <w:r w:rsidR="00FA365B" w:rsidRPr="00ED622E">
        <w:rPr>
          <w:rFonts w:asciiTheme="majorBidi" w:hAnsiTheme="majorBidi" w:cstheme="majorBidi"/>
          <w:noProof/>
          <w:sz w:val="24"/>
          <w:szCs w:val="24"/>
          <w:lang w:val="en-US"/>
        </w:rPr>
        <w:t xml:space="preserve">                       </w:t>
      </w:r>
      <w:r w:rsidR="00FA365B" w:rsidRPr="00A9561A">
        <w:rPr>
          <w:rFonts w:asciiTheme="majorBidi" w:hAnsiTheme="majorBidi" w:cstheme="majorBidi"/>
          <w:noProof/>
          <w:sz w:val="24"/>
          <w:szCs w:val="24"/>
        </w:rPr>
        <w:drawing>
          <wp:inline distT="0" distB="0" distL="0" distR="0" wp14:anchorId="6FB34CF1" wp14:editId="4C9BA7D8">
            <wp:extent cx="2226545" cy="1663547"/>
            <wp:effectExtent l="19050" t="0" r="2305" b="0"/>
            <wp:docPr id="39" name="Image 7" descr="http://ephytia.inra.fr/fr/I/34605/anystid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ephytia.inra.fr/fr/I/34605/anystidae"/>
                    <pic:cNvPicPr>
                      <a:picLocks noChangeAspect="1" noChangeArrowheads="1"/>
                    </pic:cNvPicPr>
                  </pic:nvPicPr>
                  <pic:blipFill>
                    <a:blip r:embed="rId31"/>
                    <a:srcRect/>
                    <a:stretch>
                      <a:fillRect/>
                    </a:stretch>
                  </pic:blipFill>
                  <pic:spPr bwMode="auto">
                    <a:xfrm>
                      <a:off x="0" y="0"/>
                      <a:ext cx="2229485" cy="1665744"/>
                    </a:xfrm>
                    <a:prstGeom prst="rect">
                      <a:avLst/>
                    </a:prstGeom>
                    <a:noFill/>
                    <a:ln w="9525">
                      <a:noFill/>
                      <a:miter lim="800000"/>
                      <a:headEnd/>
                      <a:tailEnd/>
                    </a:ln>
                  </pic:spPr>
                </pic:pic>
              </a:graphicData>
            </a:graphic>
          </wp:inline>
        </w:drawing>
      </w:r>
      <w:r w:rsidR="00FA365B" w:rsidRPr="00ED622E">
        <w:rPr>
          <w:rFonts w:asciiTheme="majorBidi" w:hAnsiTheme="majorBidi" w:cstheme="majorBidi"/>
          <w:noProof/>
          <w:sz w:val="24"/>
          <w:szCs w:val="24"/>
          <w:lang w:val="en-US"/>
        </w:rPr>
        <w:t xml:space="preserve">                    </w:t>
      </w:r>
      <w:r w:rsidR="00330323" w:rsidRPr="00A9561A">
        <w:rPr>
          <w:rFonts w:asciiTheme="majorBidi" w:hAnsiTheme="majorBidi" w:cstheme="majorBidi"/>
          <w:noProof/>
          <w:sz w:val="24"/>
          <w:szCs w:val="24"/>
        </w:rPr>
        <w:drawing>
          <wp:inline distT="0" distB="0" distL="0" distR="0" wp14:anchorId="66E6889D" wp14:editId="3513E520">
            <wp:extent cx="2163718" cy="1608463"/>
            <wp:effectExtent l="19050" t="0" r="7982" b="0"/>
            <wp:docPr id="41" name="Image 10" descr="http://ephytia.inra.fr/fr/I/24670/Trombidium-holoserice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ephytia.inra.fr/fr/I/24670/Trombidium-holosericeum"/>
                    <pic:cNvPicPr>
                      <a:picLocks noChangeAspect="1" noChangeArrowheads="1"/>
                    </pic:cNvPicPr>
                  </pic:nvPicPr>
                  <pic:blipFill>
                    <a:blip r:embed="rId32" cstate="print"/>
                    <a:srcRect/>
                    <a:stretch>
                      <a:fillRect/>
                    </a:stretch>
                  </pic:blipFill>
                  <pic:spPr bwMode="auto">
                    <a:xfrm>
                      <a:off x="0" y="0"/>
                      <a:ext cx="2174023" cy="1616124"/>
                    </a:xfrm>
                    <a:prstGeom prst="rect">
                      <a:avLst/>
                    </a:prstGeom>
                    <a:noFill/>
                    <a:ln w="9525">
                      <a:noFill/>
                      <a:miter lim="800000"/>
                      <a:headEnd/>
                      <a:tailEnd/>
                    </a:ln>
                  </pic:spPr>
                </pic:pic>
              </a:graphicData>
            </a:graphic>
          </wp:inline>
        </w:drawing>
      </w:r>
    </w:p>
    <w:p w:rsidR="00330323" w:rsidRPr="00ED622E" w:rsidRDefault="00330323" w:rsidP="006D3964">
      <w:pPr>
        <w:pStyle w:val="Default"/>
        <w:spacing w:line="360" w:lineRule="auto"/>
        <w:ind w:left="284"/>
        <w:jc w:val="both"/>
        <w:rPr>
          <w:rFonts w:asciiTheme="majorBidi" w:eastAsia="Times New Roman" w:hAnsiTheme="majorBidi" w:cstheme="majorBidi"/>
          <w:color w:val="535353"/>
          <w:lang w:val="en-US"/>
        </w:rPr>
      </w:pPr>
      <w:r w:rsidRPr="00ED622E">
        <w:rPr>
          <w:rFonts w:asciiTheme="majorBidi" w:eastAsia="Times New Roman" w:hAnsiTheme="majorBidi" w:cstheme="majorBidi"/>
          <w:color w:val="535353"/>
          <w:lang w:val="en-US"/>
        </w:rPr>
        <w:t xml:space="preserve">                     </w:t>
      </w:r>
      <w:proofErr w:type="gramStart"/>
      <w:r w:rsidRPr="00ED622E">
        <w:rPr>
          <w:rFonts w:asciiTheme="majorBidi" w:eastAsia="Times New Roman" w:hAnsiTheme="majorBidi" w:cstheme="majorBidi"/>
          <w:color w:val="535353"/>
          <w:lang w:val="en-US"/>
        </w:rPr>
        <w:t>c</w:t>
      </w:r>
      <w:proofErr w:type="gramEnd"/>
      <w:r w:rsidRPr="00ED622E">
        <w:rPr>
          <w:rFonts w:asciiTheme="majorBidi" w:eastAsia="Times New Roman" w:hAnsiTheme="majorBidi" w:cstheme="majorBidi"/>
          <w:color w:val="535353"/>
          <w:lang w:val="en-US"/>
        </w:rPr>
        <w:t xml:space="preserve">                                       </w:t>
      </w:r>
      <w:r w:rsidR="006D3964" w:rsidRPr="00ED622E">
        <w:rPr>
          <w:rFonts w:asciiTheme="majorBidi" w:eastAsia="Times New Roman" w:hAnsiTheme="majorBidi" w:cstheme="majorBidi"/>
          <w:color w:val="535353"/>
          <w:lang w:val="en-US"/>
        </w:rPr>
        <w:t xml:space="preserve">   </w:t>
      </w:r>
      <w:r w:rsidRPr="00ED622E">
        <w:rPr>
          <w:rFonts w:asciiTheme="majorBidi" w:eastAsia="Times New Roman" w:hAnsiTheme="majorBidi" w:cstheme="majorBidi"/>
          <w:color w:val="535353"/>
          <w:lang w:val="en-US"/>
        </w:rPr>
        <w:t xml:space="preserve">   d</w:t>
      </w:r>
    </w:p>
    <w:p w:rsidR="00A13C3F" w:rsidRPr="00A9561A" w:rsidRDefault="00A13C3F" w:rsidP="002E2A9A">
      <w:pPr>
        <w:pStyle w:val="Default"/>
        <w:spacing w:line="360" w:lineRule="auto"/>
        <w:ind w:left="360"/>
        <w:jc w:val="both"/>
        <w:rPr>
          <w:rFonts w:asciiTheme="majorBidi" w:hAnsiTheme="majorBidi" w:cstheme="majorBidi"/>
          <w:i/>
          <w:iCs/>
          <w:color w:val="414841"/>
          <w:shd w:val="clear" w:color="auto" w:fill="FEFEFE"/>
        </w:rPr>
      </w:pPr>
      <w:proofErr w:type="gramStart"/>
      <w:r w:rsidRPr="00ED622E">
        <w:rPr>
          <w:rFonts w:asciiTheme="majorBidi" w:hAnsiTheme="majorBidi" w:cstheme="majorBidi"/>
          <w:color w:val="000000" w:themeColor="text1"/>
          <w:lang w:val="en-US"/>
        </w:rPr>
        <w:t>Figure 1</w:t>
      </w:r>
      <w:r w:rsidR="00EA60EF" w:rsidRPr="00ED622E">
        <w:rPr>
          <w:rFonts w:asciiTheme="majorBidi" w:hAnsiTheme="majorBidi" w:cstheme="majorBidi"/>
          <w:color w:val="000000" w:themeColor="text1"/>
          <w:lang w:val="en-US"/>
        </w:rPr>
        <w:t>8</w:t>
      </w:r>
      <w:r w:rsidRPr="00ED622E">
        <w:rPr>
          <w:rFonts w:asciiTheme="majorBidi" w:hAnsiTheme="majorBidi" w:cstheme="majorBidi"/>
          <w:color w:val="000000" w:themeColor="text1"/>
          <w:lang w:val="en-US"/>
        </w:rPr>
        <w:t>.</w:t>
      </w:r>
      <w:proofErr w:type="gramEnd"/>
      <w:r w:rsidRPr="00ED622E">
        <w:rPr>
          <w:rFonts w:asciiTheme="majorBidi" w:hAnsiTheme="majorBidi" w:cstheme="majorBidi"/>
          <w:color w:val="000000" w:themeColor="text1"/>
          <w:lang w:val="en-US"/>
        </w:rPr>
        <w:t xml:space="preserve">  </w:t>
      </w:r>
      <w:r w:rsidRPr="00A9561A">
        <w:rPr>
          <w:rFonts w:asciiTheme="majorBidi" w:hAnsiTheme="majorBidi" w:cstheme="majorBidi"/>
        </w:rPr>
        <w:t>Autres acariens prédateurs</w:t>
      </w:r>
      <w:r w:rsidR="00F80755" w:rsidRPr="00A9561A">
        <w:rPr>
          <w:rFonts w:asciiTheme="majorBidi" w:hAnsiTheme="majorBidi" w:cstheme="majorBidi"/>
        </w:rPr>
        <w:t xml:space="preserve"> </w:t>
      </w:r>
      <w:r w:rsidR="00F80755" w:rsidRPr="00A9561A">
        <w:rPr>
          <w:rFonts w:asciiTheme="majorBidi" w:hAnsiTheme="majorBidi" w:cstheme="majorBidi"/>
          <w:color w:val="414841"/>
          <w:shd w:val="clear" w:color="auto" w:fill="FDFDFD"/>
        </w:rPr>
        <w:t>(</w:t>
      </w:r>
      <w:r w:rsidR="00F80755" w:rsidRPr="00A9561A">
        <w:rPr>
          <w:rFonts w:asciiTheme="majorBidi" w:eastAsia="Times New Roman" w:hAnsiTheme="majorBidi" w:cstheme="majorBidi"/>
          <w:color w:val="535353"/>
        </w:rPr>
        <w:t>Chamont, 2019)</w:t>
      </w:r>
      <w:r w:rsidRPr="00A9561A">
        <w:rPr>
          <w:rFonts w:asciiTheme="majorBidi" w:hAnsiTheme="majorBidi" w:cstheme="majorBidi"/>
          <w:color w:val="000000" w:themeColor="text1"/>
        </w:rPr>
        <w:t xml:space="preserve">: a- </w:t>
      </w:r>
      <w:r w:rsidRPr="00A9561A">
        <w:rPr>
          <w:rFonts w:asciiTheme="majorBidi" w:hAnsiTheme="majorBidi" w:cstheme="majorBidi"/>
          <w:i/>
          <w:iCs/>
          <w:color w:val="000000" w:themeColor="text1"/>
        </w:rPr>
        <w:t xml:space="preserve">Thyphlodromus </w:t>
      </w:r>
      <w:r w:rsidR="00F80755" w:rsidRPr="00A9561A">
        <w:rPr>
          <w:rStyle w:val="Accentuation"/>
          <w:rFonts w:asciiTheme="majorBidi" w:hAnsiTheme="majorBidi" w:cstheme="majorBidi"/>
          <w:color w:val="414841"/>
          <w:shd w:val="clear" w:color="auto" w:fill="FDFDFD"/>
        </w:rPr>
        <w:t>pyri</w:t>
      </w:r>
      <w:r w:rsidR="00F80755" w:rsidRPr="00A9561A">
        <w:rPr>
          <w:rFonts w:asciiTheme="majorBidi" w:hAnsiTheme="majorBidi" w:cstheme="majorBidi"/>
          <w:color w:val="414841"/>
          <w:shd w:val="clear" w:color="auto" w:fill="FDFDFD"/>
        </w:rPr>
        <w:t> (</w:t>
      </w:r>
      <w:r w:rsidR="00F80755" w:rsidRPr="00A9561A">
        <w:rPr>
          <w:rFonts w:asciiTheme="majorBidi" w:hAnsiTheme="majorBidi" w:cstheme="majorBidi"/>
          <w:color w:val="000000" w:themeColor="text1"/>
        </w:rPr>
        <w:t>Œuf</w:t>
      </w:r>
      <w:r w:rsidRPr="00A9561A">
        <w:rPr>
          <w:rFonts w:asciiTheme="majorBidi" w:hAnsiTheme="majorBidi" w:cstheme="majorBidi"/>
          <w:color w:val="000000" w:themeColor="text1"/>
        </w:rPr>
        <w:t xml:space="preserve"> et adulte</w:t>
      </w:r>
      <w:r w:rsidR="00F80755" w:rsidRPr="00A9561A">
        <w:rPr>
          <w:rFonts w:asciiTheme="majorBidi" w:hAnsiTheme="majorBidi" w:cstheme="majorBidi"/>
          <w:color w:val="000000" w:themeColor="text1"/>
        </w:rPr>
        <w:t>)</w:t>
      </w:r>
      <w:r w:rsidRPr="00A9561A">
        <w:rPr>
          <w:rFonts w:asciiTheme="majorBidi" w:hAnsiTheme="majorBidi" w:cstheme="majorBidi"/>
          <w:color w:val="000000" w:themeColor="text1"/>
        </w:rPr>
        <w:t>;  b-</w:t>
      </w:r>
      <w:r w:rsidRPr="00A9561A">
        <w:rPr>
          <w:rStyle w:val="Accentuation"/>
          <w:rFonts w:asciiTheme="majorBidi" w:hAnsiTheme="majorBidi" w:cstheme="majorBidi"/>
          <w:color w:val="414841"/>
          <w:shd w:val="clear" w:color="auto" w:fill="FDFDFD"/>
        </w:rPr>
        <w:t xml:space="preserve"> Tydeus eriophyes</w:t>
      </w:r>
      <w:r w:rsidRPr="00A9561A">
        <w:rPr>
          <w:rStyle w:val="Accentuation"/>
          <w:rFonts w:asciiTheme="majorBidi" w:hAnsiTheme="majorBidi" w:cstheme="majorBidi"/>
          <w:i w:val="0"/>
          <w:iCs w:val="0"/>
          <w:color w:val="414841"/>
          <w:shd w:val="clear" w:color="auto" w:fill="FDFDFD"/>
        </w:rPr>
        <w:t>;</w:t>
      </w:r>
      <w:r w:rsidRPr="00A9561A">
        <w:rPr>
          <w:rFonts w:asciiTheme="majorBidi" w:hAnsiTheme="majorBidi" w:cstheme="majorBidi"/>
          <w:i/>
          <w:iCs/>
          <w:color w:val="414841"/>
          <w:shd w:val="clear" w:color="auto" w:fill="FDFDFD"/>
        </w:rPr>
        <w:t> </w:t>
      </w:r>
      <w:r w:rsidRPr="00A9561A">
        <w:rPr>
          <w:rFonts w:asciiTheme="majorBidi" w:hAnsiTheme="majorBidi" w:cstheme="majorBidi"/>
          <w:i/>
          <w:iCs/>
          <w:color w:val="414841"/>
          <w:shd w:val="clear" w:color="auto" w:fill="FEFEFE"/>
        </w:rPr>
        <w:t> </w:t>
      </w:r>
      <w:r w:rsidRPr="00A9561A">
        <w:rPr>
          <w:rFonts w:asciiTheme="majorBidi" w:eastAsia="Times New Roman" w:hAnsiTheme="majorBidi" w:cstheme="majorBidi"/>
          <w:color w:val="535353"/>
        </w:rPr>
        <w:t xml:space="preserve"> c- </w:t>
      </w:r>
      <w:r w:rsidRPr="00A9561A">
        <w:rPr>
          <w:rFonts w:asciiTheme="majorBidi" w:hAnsiTheme="majorBidi" w:cstheme="majorBidi"/>
          <w:color w:val="414841"/>
          <w:shd w:val="clear" w:color="auto" w:fill="FEFEFE"/>
        </w:rPr>
        <w:t xml:space="preserve"> </w:t>
      </w:r>
      <w:r w:rsidRPr="00A9561A">
        <w:rPr>
          <w:rStyle w:val="Accentuation"/>
          <w:rFonts w:asciiTheme="majorBidi" w:hAnsiTheme="majorBidi" w:cstheme="majorBidi"/>
          <w:color w:val="414841"/>
          <w:shd w:val="clear" w:color="auto" w:fill="FDFDFD"/>
        </w:rPr>
        <w:t>Anystis baccarum</w:t>
      </w:r>
      <w:r w:rsidRPr="00A9561A">
        <w:rPr>
          <w:rStyle w:val="Accentuation"/>
          <w:rFonts w:asciiTheme="majorBidi" w:hAnsiTheme="majorBidi" w:cstheme="majorBidi"/>
          <w:i w:val="0"/>
          <w:iCs w:val="0"/>
          <w:color w:val="414841"/>
          <w:shd w:val="clear" w:color="auto" w:fill="FDFDFD"/>
        </w:rPr>
        <w:t>; d-</w:t>
      </w:r>
      <w:r w:rsidRPr="00A9561A">
        <w:rPr>
          <w:rStyle w:val="Accentuation"/>
          <w:rFonts w:asciiTheme="majorBidi" w:hAnsiTheme="majorBidi" w:cstheme="majorBidi"/>
          <w:color w:val="414841"/>
          <w:shd w:val="clear" w:color="auto" w:fill="FDFDFD"/>
        </w:rPr>
        <w:t> </w:t>
      </w:r>
      <w:r w:rsidRPr="00A9561A">
        <w:rPr>
          <w:rFonts w:asciiTheme="majorBidi" w:hAnsiTheme="majorBidi" w:cstheme="majorBidi"/>
          <w:i/>
          <w:iCs/>
          <w:color w:val="414841"/>
          <w:shd w:val="clear" w:color="auto" w:fill="FEFEFE"/>
        </w:rPr>
        <w:t>Trombidium holosericeum</w:t>
      </w:r>
    </w:p>
    <w:p w:rsidR="00A13C3F" w:rsidRPr="00A9561A" w:rsidRDefault="00A13C3F" w:rsidP="001E63D0">
      <w:pPr>
        <w:widowControl w:val="0"/>
        <w:autoSpaceDE w:val="0"/>
        <w:autoSpaceDN w:val="0"/>
        <w:adjustRightInd w:val="0"/>
        <w:spacing w:after="0" w:line="360" w:lineRule="auto"/>
        <w:ind w:left="284"/>
        <w:jc w:val="both"/>
        <w:rPr>
          <w:rFonts w:asciiTheme="majorBidi" w:hAnsiTheme="majorBidi" w:cstheme="majorBidi"/>
          <w:color w:val="000000" w:themeColor="text1"/>
          <w:sz w:val="24"/>
          <w:szCs w:val="24"/>
        </w:rPr>
      </w:pPr>
    </w:p>
    <w:p w:rsidR="00B85D33" w:rsidRPr="00A9561A" w:rsidRDefault="00B85D33" w:rsidP="00E504E9">
      <w:pPr>
        <w:pStyle w:val="Default"/>
        <w:numPr>
          <w:ilvl w:val="0"/>
          <w:numId w:val="30"/>
        </w:numPr>
        <w:spacing w:line="360" w:lineRule="auto"/>
        <w:jc w:val="both"/>
        <w:rPr>
          <w:rFonts w:asciiTheme="majorBidi" w:hAnsiTheme="majorBidi" w:cstheme="majorBidi"/>
          <w:b/>
          <w:bCs/>
          <w:color w:val="auto"/>
        </w:rPr>
      </w:pPr>
      <w:r w:rsidRPr="00A9561A">
        <w:rPr>
          <w:rFonts w:asciiTheme="majorBidi" w:hAnsiTheme="majorBidi" w:cstheme="majorBidi"/>
          <w:b/>
          <w:bCs/>
          <w:color w:val="auto"/>
        </w:rPr>
        <w:lastRenderedPageBreak/>
        <w:t>Les acariens des denrées entreposées</w:t>
      </w:r>
    </w:p>
    <w:p w:rsidR="0090161D" w:rsidRPr="00A9561A" w:rsidRDefault="00090555" w:rsidP="001E63D0">
      <w:pPr>
        <w:pStyle w:val="Default"/>
        <w:tabs>
          <w:tab w:val="left" w:pos="1418"/>
        </w:tabs>
        <w:spacing w:line="360" w:lineRule="auto"/>
        <w:jc w:val="both"/>
        <w:rPr>
          <w:rFonts w:asciiTheme="majorBidi" w:hAnsiTheme="majorBidi" w:cstheme="majorBidi"/>
          <w:color w:val="000000" w:themeColor="text1"/>
        </w:rPr>
      </w:pPr>
      <w:r w:rsidRPr="00A9561A">
        <w:rPr>
          <w:rFonts w:asciiTheme="majorBidi" w:hAnsiTheme="majorBidi" w:cstheme="majorBidi"/>
        </w:rPr>
        <w:t>Les acariens  alimentaires ou</w:t>
      </w:r>
      <w:r w:rsidR="003018B5" w:rsidRPr="00A9561A">
        <w:rPr>
          <w:rFonts w:asciiTheme="majorBidi" w:hAnsiTheme="majorBidi" w:cstheme="majorBidi"/>
        </w:rPr>
        <w:t xml:space="preserve"> acariens</w:t>
      </w:r>
      <w:r w:rsidRPr="00A9561A">
        <w:rPr>
          <w:rFonts w:asciiTheme="majorBidi" w:hAnsiTheme="majorBidi" w:cstheme="majorBidi"/>
        </w:rPr>
        <w:t xml:space="preserve"> des denrées stockées appartiennent à l’ordre des </w:t>
      </w:r>
      <w:r w:rsidR="0090161D" w:rsidRPr="00A9561A">
        <w:rPr>
          <w:rFonts w:asciiTheme="majorBidi" w:hAnsiTheme="majorBidi" w:cstheme="majorBidi"/>
          <w:color w:val="FF0000"/>
        </w:rPr>
        <w:t xml:space="preserve"> </w:t>
      </w:r>
      <w:r w:rsidR="0090161D" w:rsidRPr="00A9561A">
        <w:rPr>
          <w:rFonts w:asciiTheme="majorBidi" w:hAnsiTheme="majorBidi" w:cstheme="majorBidi"/>
          <w:color w:val="000000" w:themeColor="text1"/>
        </w:rPr>
        <w:t xml:space="preserve">Acaridida </w:t>
      </w:r>
      <w:r w:rsidRPr="00A9561A">
        <w:rPr>
          <w:rFonts w:asciiTheme="majorBidi" w:hAnsiTheme="majorBidi" w:cstheme="majorBidi"/>
          <w:color w:val="000000" w:themeColor="text1"/>
        </w:rPr>
        <w:t xml:space="preserve">appelés également </w:t>
      </w:r>
      <w:r w:rsidR="0090161D" w:rsidRPr="00A9561A">
        <w:rPr>
          <w:rFonts w:asciiTheme="majorBidi" w:hAnsiTheme="majorBidi" w:cstheme="majorBidi"/>
          <w:color w:val="000000" w:themeColor="text1"/>
        </w:rPr>
        <w:t xml:space="preserve"> Astigmata</w:t>
      </w:r>
      <w:r w:rsidRPr="00A9561A">
        <w:rPr>
          <w:rFonts w:asciiTheme="majorBidi" w:hAnsiTheme="majorBidi" w:cstheme="majorBidi"/>
          <w:color w:val="000000" w:themeColor="text1"/>
        </w:rPr>
        <w:t xml:space="preserve">. </w:t>
      </w:r>
      <w:r w:rsidR="0090161D" w:rsidRPr="006E6907">
        <w:rPr>
          <w:rFonts w:asciiTheme="majorBidi" w:hAnsiTheme="majorBidi" w:cstheme="majorBidi"/>
          <w:color w:val="000000" w:themeColor="text1"/>
        </w:rPr>
        <w:t>Selon Coleman</w:t>
      </w:r>
      <w:r w:rsidRPr="006E6907">
        <w:rPr>
          <w:rFonts w:asciiTheme="majorBidi" w:hAnsiTheme="majorBidi" w:cstheme="majorBidi"/>
          <w:color w:val="000000" w:themeColor="text1"/>
        </w:rPr>
        <w:t xml:space="preserve"> </w:t>
      </w:r>
      <w:r w:rsidR="0090161D" w:rsidRPr="00E504E9">
        <w:rPr>
          <w:rFonts w:asciiTheme="majorBidi" w:hAnsiTheme="majorBidi" w:cstheme="majorBidi"/>
          <w:i/>
          <w:iCs/>
          <w:color w:val="000000" w:themeColor="text1"/>
        </w:rPr>
        <w:t>et al</w:t>
      </w:r>
      <w:r w:rsidR="0090161D" w:rsidRPr="006E6907">
        <w:rPr>
          <w:rFonts w:asciiTheme="majorBidi" w:hAnsiTheme="majorBidi" w:cstheme="majorBidi"/>
          <w:color w:val="000000" w:themeColor="text1"/>
        </w:rPr>
        <w:t>.</w:t>
      </w:r>
      <w:r w:rsidRPr="006E6907">
        <w:rPr>
          <w:rFonts w:asciiTheme="majorBidi" w:hAnsiTheme="majorBidi" w:cstheme="majorBidi"/>
          <w:color w:val="000000" w:themeColor="text1"/>
        </w:rPr>
        <w:t xml:space="preserve"> </w:t>
      </w:r>
      <w:r w:rsidR="0090161D" w:rsidRPr="006E6907">
        <w:rPr>
          <w:rFonts w:asciiTheme="majorBidi" w:hAnsiTheme="majorBidi" w:cstheme="majorBidi"/>
          <w:color w:val="000000" w:themeColor="text1"/>
        </w:rPr>
        <w:t>(2004); Krantz  (1978),</w:t>
      </w:r>
      <w:r w:rsidR="0090161D" w:rsidRPr="00A9561A">
        <w:rPr>
          <w:rFonts w:asciiTheme="majorBidi" w:hAnsiTheme="majorBidi" w:cstheme="majorBidi"/>
          <w:color w:val="000000" w:themeColor="text1"/>
        </w:rPr>
        <w:t xml:space="preserve"> les Astigmata sont essentiellement terrestres et non prédateurs, ils consomment des microbes, des champignons végétaux</w:t>
      </w:r>
      <w:r w:rsidRPr="00A9561A">
        <w:rPr>
          <w:rFonts w:asciiTheme="majorBidi" w:hAnsiTheme="majorBidi" w:cstheme="majorBidi"/>
          <w:color w:val="000000" w:themeColor="text1"/>
        </w:rPr>
        <w:t xml:space="preserve">, des </w:t>
      </w:r>
      <w:r w:rsidR="0090161D" w:rsidRPr="00A9561A">
        <w:rPr>
          <w:rFonts w:asciiTheme="majorBidi" w:hAnsiTheme="majorBidi" w:cstheme="majorBidi"/>
          <w:color w:val="000000" w:themeColor="text1"/>
        </w:rPr>
        <w:t xml:space="preserve"> algues</w:t>
      </w:r>
      <w:r w:rsidRPr="00A9561A">
        <w:rPr>
          <w:rFonts w:asciiTheme="majorBidi" w:hAnsiTheme="majorBidi" w:cstheme="majorBidi"/>
          <w:color w:val="000000" w:themeColor="text1"/>
        </w:rPr>
        <w:t xml:space="preserve"> et des denrées stockées</w:t>
      </w:r>
      <w:r w:rsidR="0090161D" w:rsidRPr="00A9561A">
        <w:rPr>
          <w:rFonts w:asciiTheme="majorBidi" w:hAnsiTheme="majorBidi" w:cstheme="majorBidi"/>
          <w:color w:val="000000" w:themeColor="text1"/>
        </w:rPr>
        <w:t xml:space="preserve">. </w:t>
      </w:r>
    </w:p>
    <w:p w:rsidR="0090161D" w:rsidRPr="00A9561A" w:rsidRDefault="0090161D" w:rsidP="001E63D0">
      <w:pPr>
        <w:pStyle w:val="Default"/>
        <w:spacing w:line="360" w:lineRule="auto"/>
        <w:jc w:val="both"/>
        <w:rPr>
          <w:rFonts w:asciiTheme="majorBidi" w:hAnsiTheme="majorBidi" w:cstheme="majorBidi"/>
          <w:b/>
          <w:bCs/>
        </w:rPr>
      </w:pPr>
    </w:p>
    <w:p w:rsidR="00B85D33" w:rsidRPr="00A9561A" w:rsidRDefault="00E504E9" w:rsidP="00E504E9">
      <w:pPr>
        <w:pStyle w:val="Default"/>
        <w:numPr>
          <w:ilvl w:val="1"/>
          <w:numId w:val="30"/>
        </w:numPr>
        <w:spacing w:line="360" w:lineRule="auto"/>
        <w:jc w:val="both"/>
        <w:rPr>
          <w:rFonts w:asciiTheme="majorBidi" w:hAnsiTheme="majorBidi" w:cstheme="majorBidi"/>
          <w:b/>
          <w:bCs/>
        </w:rPr>
      </w:pPr>
      <w:r>
        <w:rPr>
          <w:rFonts w:asciiTheme="majorBidi" w:hAnsiTheme="majorBidi" w:cstheme="majorBidi"/>
          <w:b/>
          <w:bCs/>
        </w:rPr>
        <w:t xml:space="preserve"> </w:t>
      </w:r>
      <w:r w:rsidR="00B85D33" w:rsidRPr="00A9561A">
        <w:rPr>
          <w:rFonts w:asciiTheme="majorBidi" w:hAnsiTheme="majorBidi" w:cstheme="majorBidi"/>
          <w:b/>
          <w:bCs/>
        </w:rPr>
        <w:t xml:space="preserve">Caractéristiques morphologiques </w:t>
      </w:r>
    </w:p>
    <w:p w:rsidR="00090555" w:rsidRPr="00A9561A" w:rsidRDefault="00EE0862" w:rsidP="00F65F23">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sz w:val="24"/>
          <w:szCs w:val="24"/>
        </w:rPr>
        <w:t>Par rapport aux autres groupes d’</w:t>
      </w:r>
      <w:r w:rsidR="003018B5" w:rsidRPr="00A9561A">
        <w:rPr>
          <w:rFonts w:asciiTheme="majorBidi" w:hAnsiTheme="majorBidi" w:cstheme="majorBidi"/>
          <w:sz w:val="24"/>
          <w:szCs w:val="24"/>
        </w:rPr>
        <w:t>acariens</w:t>
      </w:r>
      <w:r w:rsidRPr="00A9561A">
        <w:rPr>
          <w:rFonts w:asciiTheme="majorBidi" w:hAnsiTheme="majorBidi" w:cstheme="majorBidi"/>
          <w:sz w:val="24"/>
          <w:szCs w:val="24"/>
        </w:rPr>
        <w:t>, les</w:t>
      </w:r>
      <w:r w:rsidRPr="00A9561A">
        <w:rPr>
          <w:rFonts w:asciiTheme="majorBidi" w:hAnsiTheme="majorBidi" w:cstheme="majorBidi"/>
          <w:color w:val="000000" w:themeColor="text1"/>
          <w:sz w:val="24"/>
          <w:szCs w:val="24"/>
        </w:rPr>
        <w:t xml:space="preserve"> Acaridida</w:t>
      </w:r>
      <w:r w:rsidRPr="00A9561A">
        <w:rPr>
          <w:rFonts w:asciiTheme="majorBidi" w:hAnsiTheme="majorBidi" w:cstheme="majorBidi"/>
          <w:sz w:val="24"/>
          <w:szCs w:val="24"/>
        </w:rPr>
        <w:t xml:space="preserve"> présentent certaines particularités </w:t>
      </w:r>
      <w:r w:rsidR="003018B5" w:rsidRPr="00A9561A">
        <w:rPr>
          <w:rFonts w:asciiTheme="majorBidi" w:hAnsiTheme="majorBidi" w:cstheme="majorBidi"/>
          <w:sz w:val="24"/>
          <w:szCs w:val="24"/>
        </w:rPr>
        <w:t>morphologiques</w:t>
      </w:r>
      <w:r w:rsidRPr="00A9561A">
        <w:rPr>
          <w:rFonts w:asciiTheme="majorBidi" w:hAnsiTheme="majorBidi" w:cstheme="majorBidi"/>
          <w:sz w:val="24"/>
          <w:szCs w:val="24"/>
        </w:rPr>
        <w:t xml:space="preserve"> (</w:t>
      </w:r>
      <w:r w:rsidR="002E5A40" w:rsidRPr="00A9561A">
        <w:rPr>
          <w:rFonts w:asciiTheme="majorBidi" w:hAnsiTheme="majorBidi" w:cstheme="majorBidi"/>
          <w:sz w:val="24"/>
          <w:szCs w:val="24"/>
        </w:rPr>
        <w:t>Gutierrez</w:t>
      </w:r>
      <w:r w:rsidRPr="00A9561A">
        <w:rPr>
          <w:rFonts w:asciiTheme="majorBidi" w:hAnsiTheme="majorBidi" w:cstheme="majorBidi"/>
          <w:sz w:val="24"/>
          <w:szCs w:val="24"/>
        </w:rPr>
        <w:t>, 1964):</w:t>
      </w:r>
      <w:r w:rsidR="002E5A40" w:rsidRPr="00A9561A">
        <w:rPr>
          <w:rFonts w:asciiTheme="majorBidi" w:hAnsiTheme="majorBidi" w:cstheme="majorBidi"/>
          <w:sz w:val="24"/>
          <w:szCs w:val="24"/>
        </w:rPr>
        <w:t xml:space="preserve"> Pédipalpes petits, </w:t>
      </w:r>
      <w:r w:rsidR="003018B5" w:rsidRPr="00A9561A">
        <w:rPr>
          <w:rFonts w:asciiTheme="majorBidi" w:hAnsiTheme="majorBidi" w:cstheme="majorBidi"/>
          <w:sz w:val="24"/>
          <w:szCs w:val="24"/>
        </w:rPr>
        <w:t>bisegmentés</w:t>
      </w:r>
      <w:r w:rsidR="002E5A40" w:rsidRPr="00A9561A">
        <w:rPr>
          <w:rFonts w:asciiTheme="majorBidi" w:hAnsiTheme="majorBidi" w:cstheme="majorBidi"/>
          <w:sz w:val="24"/>
          <w:szCs w:val="24"/>
        </w:rPr>
        <w:t xml:space="preserve"> et généralement pressés contre les c6tés de l'infracapitulum</w:t>
      </w:r>
      <w:r w:rsidR="003018B5" w:rsidRPr="00A9561A">
        <w:rPr>
          <w:rFonts w:asciiTheme="majorBidi" w:hAnsiTheme="majorBidi" w:cstheme="majorBidi"/>
          <w:sz w:val="24"/>
          <w:szCs w:val="24"/>
        </w:rPr>
        <w:t xml:space="preserve"> </w:t>
      </w:r>
      <w:r w:rsidR="00900DB0" w:rsidRPr="00A9561A">
        <w:rPr>
          <w:rFonts w:asciiTheme="majorBidi" w:hAnsiTheme="majorBidi" w:cstheme="majorBidi"/>
          <w:sz w:val="24"/>
          <w:szCs w:val="24"/>
        </w:rPr>
        <w:t>(Fig.</w:t>
      </w:r>
      <w:r w:rsidR="003018B5" w:rsidRPr="00D2345B">
        <w:rPr>
          <w:rFonts w:asciiTheme="majorBidi" w:hAnsiTheme="majorBidi" w:cstheme="majorBidi"/>
          <w:sz w:val="24"/>
          <w:szCs w:val="24"/>
        </w:rPr>
        <w:t>1</w:t>
      </w:r>
      <w:r w:rsidR="00F65F23" w:rsidRPr="00D2345B">
        <w:rPr>
          <w:rFonts w:asciiTheme="majorBidi" w:hAnsiTheme="majorBidi" w:cstheme="majorBidi"/>
          <w:sz w:val="24"/>
          <w:szCs w:val="24"/>
        </w:rPr>
        <w:t>9</w:t>
      </w:r>
      <w:r w:rsidR="00900DB0" w:rsidRPr="00D2345B">
        <w:rPr>
          <w:rFonts w:asciiTheme="majorBidi" w:hAnsiTheme="majorBidi" w:cstheme="majorBidi"/>
          <w:sz w:val="24"/>
          <w:szCs w:val="24"/>
        </w:rPr>
        <w:t xml:space="preserve"> </w:t>
      </w:r>
      <w:r w:rsidR="00900DB0" w:rsidRPr="00A9561A">
        <w:rPr>
          <w:rFonts w:asciiTheme="majorBidi" w:hAnsiTheme="majorBidi" w:cstheme="majorBidi"/>
          <w:sz w:val="24"/>
          <w:szCs w:val="24"/>
        </w:rPr>
        <w:t>)</w:t>
      </w:r>
      <w:r w:rsidR="002E5A40" w:rsidRPr="00A9561A">
        <w:rPr>
          <w:rFonts w:asciiTheme="majorBidi" w:hAnsiTheme="majorBidi" w:cstheme="majorBidi"/>
          <w:sz w:val="24"/>
          <w:szCs w:val="24"/>
        </w:rPr>
        <w:t xml:space="preserve">; ambulacre des pattes comprenant une griffe médiane avec un </w:t>
      </w:r>
      <w:r w:rsidR="003018B5" w:rsidRPr="00A9561A">
        <w:rPr>
          <w:rFonts w:asciiTheme="majorBidi" w:hAnsiTheme="majorBidi" w:cstheme="majorBidi"/>
          <w:sz w:val="24"/>
          <w:szCs w:val="24"/>
        </w:rPr>
        <w:t>pré tarse</w:t>
      </w:r>
      <w:r w:rsidR="002E5A40" w:rsidRPr="00A9561A">
        <w:rPr>
          <w:rFonts w:asciiTheme="majorBidi" w:hAnsiTheme="majorBidi" w:cstheme="majorBidi"/>
          <w:sz w:val="24"/>
          <w:szCs w:val="24"/>
        </w:rPr>
        <w:t xml:space="preserve"> saillant ou une palette membraneuse associée, ou un organe semblable à une ventouse pédonculée; chélicères toujours en pinces; jamais de trichobothries sur l'idiosoma; jamais de stigmates ni de trachées; idiosoma jamais couverts de sc</w:t>
      </w:r>
      <w:r w:rsidR="003018B5" w:rsidRPr="00A9561A">
        <w:rPr>
          <w:rFonts w:asciiTheme="majorBidi" w:hAnsiTheme="majorBidi" w:cstheme="majorBidi"/>
          <w:sz w:val="24"/>
          <w:szCs w:val="24"/>
        </w:rPr>
        <w:t>l</w:t>
      </w:r>
      <w:r w:rsidR="002E5A40" w:rsidRPr="00A9561A">
        <w:rPr>
          <w:rFonts w:asciiTheme="majorBidi" w:hAnsiTheme="majorBidi" w:cstheme="majorBidi"/>
          <w:sz w:val="24"/>
          <w:szCs w:val="24"/>
        </w:rPr>
        <w:t>érites en écailles et jamais vermiformes</w:t>
      </w:r>
      <w:r w:rsidRPr="00A9561A">
        <w:rPr>
          <w:rFonts w:asciiTheme="majorBidi" w:hAnsiTheme="majorBidi" w:cstheme="majorBidi"/>
          <w:sz w:val="24"/>
          <w:szCs w:val="24"/>
        </w:rPr>
        <w:t xml:space="preserve"> (</w:t>
      </w:r>
      <w:r w:rsidRPr="006E6907">
        <w:rPr>
          <w:rFonts w:asciiTheme="majorBidi" w:hAnsiTheme="majorBidi" w:cstheme="majorBidi"/>
          <w:sz w:val="24"/>
          <w:szCs w:val="24"/>
        </w:rPr>
        <w:t>Gutierrez, 1964)</w:t>
      </w:r>
      <w:r w:rsidR="002E5A40" w:rsidRPr="006E6907">
        <w:rPr>
          <w:rFonts w:asciiTheme="majorBidi" w:hAnsiTheme="majorBidi" w:cstheme="majorBidi"/>
          <w:sz w:val="24"/>
          <w:szCs w:val="24"/>
        </w:rPr>
        <w:t>.</w:t>
      </w:r>
    </w:p>
    <w:p w:rsidR="002E5A40" w:rsidRPr="00A9561A" w:rsidRDefault="003018B5" w:rsidP="001E63D0">
      <w:pPr>
        <w:widowControl w:val="0"/>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r w:rsidRPr="00A9561A">
        <w:rPr>
          <w:rFonts w:asciiTheme="majorBidi" w:hAnsiTheme="majorBidi" w:cstheme="majorBidi"/>
          <w:color w:val="000000" w:themeColor="text1"/>
          <w:sz w:val="24"/>
          <w:szCs w:val="24"/>
          <w:shd w:val="clear" w:color="auto" w:fill="FFFFFF"/>
        </w:rPr>
        <w:t xml:space="preserve">                                            </w:t>
      </w:r>
      <w:r w:rsidR="00866802">
        <w:rPr>
          <w:rFonts w:asciiTheme="majorBidi" w:hAnsiTheme="majorBidi" w:cstheme="majorBidi"/>
          <w:color w:val="000000" w:themeColor="text1"/>
          <w:sz w:val="24"/>
          <w:szCs w:val="24"/>
          <w:shd w:val="clear" w:color="auto" w:fill="FFFFFF"/>
        </w:rPr>
        <w:t xml:space="preserve">         </w:t>
      </w:r>
      <w:r w:rsidRPr="00A9561A">
        <w:rPr>
          <w:rFonts w:asciiTheme="majorBidi" w:hAnsiTheme="majorBidi" w:cstheme="majorBidi"/>
          <w:color w:val="000000" w:themeColor="text1"/>
          <w:sz w:val="24"/>
          <w:szCs w:val="24"/>
          <w:shd w:val="clear" w:color="auto" w:fill="FFFFFF"/>
        </w:rPr>
        <w:t xml:space="preserve"> </w:t>
      </w:r>
      <w:r w:rsidR="00900DB0" w:rsidRPr="00A9561A">
        <w:rPr>
          <w:rFonts w:asciiTheme="majorBidi" w:hAnsiTheme="majorBidi" w:cstheme="majorBidi"/>
          <w:noProof/>
          <w:color w:val="000000" w:themeColor="text1"/>
          <w:sz w:val="24"/>
          <w:szCs w:val="24"/>
          <w:shd w:val="clear" w:color="auto" w:fill="FFFFFF"/>
        </w:rPr>
        <w:drawing>
          <wp:inline distT="0" distB="0" distL="0" distR="0">
            <wp:extent cx="1239479" cy="1734186"/>
            <wp:effectExtent l="19050" t="0" r="0" b="0"/>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srcRect/>
                    <a:stretch>
                      <a:fillRect/>
                    </a:stretch>
                  </pic:blipFill>
                  <pic:spPr bwMode="auto">
                    <a:xfrm>
                      <a:off x="0" y="0"/>
                      <a:ext cx="1244444" cy="1741132"/>
                    </a:xfrm>
                    <a:prstGeom prst="rect">
                      <a:avLst/>
                    </a:prstGeom>
                    <a:noFill/>
                    <a:ln w="9525">
                      <a:noFill/>
                      <a:miter lim="800000"/>
                      <a:headEnd/>
                      <a:tailEnd/>
                    </a:ln>
                  </pic:spPr>
                </pic:pic>
              </a:graphicData>
            </a:graphic>
          </wp:inline>
        </w:drawing>
      </w:r>
    </w:p>
    <w:p w:rsidR="00900DB0" w:rsidRPr="00A9561A" w:rsidRDefault="00866802" w:rsidP="00C026A8">
      <w:pPr>
        <w:widowControl w:val="0"/>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r>
        <w:rPr>
          <w:rFonts w:asciiTheme="majorBidi" w:hAnsiTheme="majorBidi" w:cstheme="majorBidi"/>
          <w:color w:val="000000" w:themeColor="text1"/>
          <w:sz w:val="24"/>
          <w:szCs w:val="24"/>
          <w:shd w:val="clear" w:color="auto" w:fill="FFFFFF"/>
        </w:rPr>
        <w:t xml:space="preserve">              </w:t>
      </w:r>
      <w:r w:rsidR="006B6AE5" w:rsidRPr="00A9561A">
        <w:rPr>
          <w:rFonts w:asciiTheme="majorBidi" w:hAnsiTheme="majorBidi" w:cstheme="majorBidi"/>
          <w:color w:val="000000" w:themeColor="text1"/>
          <w:sz w:val="24"/>
          <w:szCs w:val="24"/>
          <w:shd w:val="clear" w:color="auto" w:fill="FFFFFF"/>
        </w:rPr>
        <w:t>Figure </w:t>
      </w:r>
      <w:r w:rsidR="003018B5" w:rsidRPr="00A9561A">
        <w:rPr>
          <w:rFonts w:asciiTheme="majorBidi" w:hAnsiTheme="majorBidi" w:cstheme="majorBidi"/>
          <w:color w:val="000000" w:themeColor="text1"/>
          <w:sz w:val="24"/>
          <w:szCs w:val="24"/>
          <w:shd w:val="clear" w:color="auto" w:fill="FFFFFF"/>
        </w:rPr>
        <w:t>1</w:t>
      </w:r>
      <w:r w:rsidR="00EA60EF">
        <w:rPr>
          <w:rFonts w:asciiTheme="majorBidi" w:hAnsiTheme="majorBidi" w:cstheme="majorBidi"/>
          <w:color w:val="000000" w:themeColor="text1"/>
          <w:sz w:val="24"/>
          <w:szCs w:val="24"/>
          <w:shd w:val="clear" w:color="auto" w:fill="FFFFFF"/>
        </w:rPr>
        <w:t>9</w:t>
      </w:r>
      <w:r w:rsidR="006B6AE5" w:rsidRPr="00A9561A">
        <w:rPr>
          <w:rFonts w:asciiTheme="majorBidi" w:hAnsiTheme="majorBidi" w:cstheme="majorBidi"/>
          <w:color w:val="000000" w:themeColor="text1"/>
          <w:sz w:val="24"/>
          <w:szCs w:val="24"/>
          <w:shd w:val="clear" w:color="auto" w:fill="FFFFFF"/>
        </w:rPr>
        <w:t>.</w:t>
      </w:r>
      <w:r w:rsidR="003018B5" w:rsidRPr="00A9561A">
        <w:rPr>
          <w:rFonts w:asciiTheme="majorBidi" w:hAnsiTheme="majorBidi" w:cstheme="majorBidi"/>
          <w:color w:val="000000" w:themeColor="text1"/>
          <w:sz w:val="24"/>
          <w:szCs w:val="24"/>
          <w:shd w:val="clear" w:color="auto" w:fill="FFFFFF"/>
        </w:rPr>
        <w:t xml:space="preserve"> </w:t>
      </w:r>
      <w:r w:rsidR="00900DB0" w:rsidRPr="00A9561A">
        <w:rPr>
          <w:rFonts w:asciiTheme="majorBidi" w:hAnsiTheme="majorBidi" w:cstheme="majorBidi"/>
          <w:color w:val="000000" w:themeColor="text1"/>
          <w:sz w:val="24"/>
          <w:szCs w:val="24"/>
          <w:shd w:val="clear" w:color="auto" w:fill="FFFFFF"/>
        </w:rPr>
        <w:t>Tête d’</w:t>
      </w:r>
      <w:r w:rsidR="00900DB0" w:rsidRPr="00A9561A">
        <w:rPr>
          <w:rFonts w:asciiTheme="majorBidi" w:hAnsiTheme="majorBidi" w:cstheme="majorBidi"/>
          <w:i/>
          <w:iCs/>
          <w:color w:val="000000" w:themeColor="text1"/>
          <w:sz w:val="24"/>
          <w:szCs w:val="24"/>
          <w:shd w:val="clear" w:color="auto" w:fill="FFFFFF"/>
        </w:rPr>
        <w:t>Acarus siro</w:t>
      </w:r>
      <w:r w:rsidR="00202B4C" w:rsidRPr="00202B4C">
        <w:rPr>
          <w:rFonts w:asciiTheme="majorBidi" w:hAnsiTheme="majorBidi" w:cstheme="majorBidi"/>
          <w:i/>
          <w:iCs/>
          <w:color w:val="000000" w:themeColor="text1"/>
          <w:sz w:val="24"/>
          <w:szCs w:val="24"/>
          <w:shd w:val="clear" w:color="auto" w:fill="FFFFFF"/>
        </w:rPr>
        <w:t xml:space="preserve"> </w:t>
      </w:r>
      <w:r w:rsidR="00900DB0" w:rsidRPr="00A9561A">
        <w:rPr>
          <w:rFonts w:asciiTheme="majorBidi" w:hAnsiTheme="majorBidi" w:cstheme="majorBidi"/>
          <w:color w:val="000000" w:themeColor="text1"/>
          <w:sz w:val="24"/>
          <w:szCs w:val="24"/>
          <w:shd w:val="clear" w:color="auto" w:fill="FFFFFF"/>
        </w:rPr>
        <w:t xml:space="preserve">en vue ventrale (D’après </w:t>
      </w:r>
      <w:r w:rsidR="00900DB0" w:rsidRPr="00A9561A">
        <w:rPr>
          <w:rFonts w:asciiTheme="majorBidi" w:hAnsiTheme="majorBidi" w:cstheme="majorBidi"/>
          <w:sz w:val="24"/>
          <w:szCs w:val="24"/>
        </w:rPr>
        <w:t>Gutierrez, 1964)</w:t>
      </w:r>
    </w:p>
    <w:p w:rsidR="00493119" w:rsidRPr="00D2345B" w:rsidRDefault="00DD3E36" w:rsidP="00F569E6">
      <w:pPr>
        <w:widowControl w:val="0"/>
        <w:autoSpaceDE w:val="0"/>
        <w:autoSpaceDN w:val="0"/>
        <w:adjustRightInd w:val="0"/>
        <w:spacing w:after="0" w:line="360" w:lineRule="auto"/>
        <w:jc w:val="both"/>
        <w:rPr>
          <w:rFonts w:asciiTheme="majorBidi" w:hAnsiTheme="majorBidi" w:cstheme="majorBidi"/>
          <w:sz w:val="24"/>
          <w:szCs w:val="24"/>
          <w:shd w:val="clear" w:color="auto" w:fill="FFFFFF"/>
        </w:rPr>
      </w:pPr>
      <w:r w:rsidRPr="006E6907">
        <w:rPr>
          <w:rFonts w:asciiTheme="majorBidi" w:hAnsiTheme="majorBidi" w:cstheme="majorBidi"/>
          <w:color w:val="000000" w:themeColor="text1"/>
          <w:sz w:val="24"/>
          <w:szCs w:val="24"/>
          <w:shd w:val="clear" w:color="auto" w:fill="FFFFFF"/>
        </w:rPr>
        <w:t>E</w:t>
      </w:r>
      <w:r w:rsidR="00837D1C" w:rsidRPr="006E6907">
        <w:rPr>
          <w:rFonts w:asciiTheme="majorBidi" w:hAnsiTheme="majorBidi" w:cstheme="majorBidi"/>
          <w:color w:val="000000" w:themeColor="text1"/>
          <w:sz w:val="24"/>
          <w:szCs w:val="24"/>
          <w:shd w:val="clear" w:color="auto" w:fill="FFFFFF"/>
        </w:rPr>
        <w:t>n général</w:t>
      </w:r>
      <w:r w:rsidRPr="006E6907">
        <w:rPr>
          <w:rFonts w:asciiTheme="majorBidi" w:hAnsiTheme="majorBidi" w:cstheme="majorBidi"/>
          <w:color w:val="000000" w:themeColor="text1"/>
          <w:sz w:val="24"/>
          <w:szCs w:val="24"/>
          <w:shd w:val="clear" w:color="auto" w:fill="FFFFFF"/>
        </w:rPr>
        <w:t>,</w:t>
      </w:r>
      <w:r w:rsidR="00837D1C" w:rsidRPr="006E6907">
        <w:rPr>
          <w:rFonts w:asciiTheme="majorBidi" w:hAnsiTheme="majorBidi" w:cstheme="majorBidi"/>
          <w:color w:val="000000" w:themeColor="text1"/>
          <w:sz w:val="24"/>
          <w:szCs w:val="24"/>
          <w:shd w:val="clear" w:color="auto" w:fill="FFFFFF"/>
        </w:rPr>
        <w:t xml:space="preserve"> </w:t>
      </w:r>
      <w:r w:rsidRPr="006E6907">
        <w:rPr>
          <w:rFonts w:asciiTheme="majorBidi" w:hAnsiTheme="majorBidi" w:cstheme="majorBidi"/>
          <w:color w:val="000000" w:themeColor="text1"/>
          <w:sz w:val="24"/>
          <w:szCs w:val="24"/>
          <w:shd w:val="clear" w:color="auto" w:fill="FFFFFF"/>
        </w:rPr>
        <w:t>d’après</w:t>
      </w:r>
      <w:r w:rsidR="00837D1C" w:rsidRPr="006E6907">
        <w:rPr>
          <w:rFonts w:asciiTheme="majorBidi" w:hAnsiTheme="majorBidi" w:cstheme="majorBidi"/>
          <w:color w:val="000000" w:themeColor="text1"/>
          <w:sz w:val="24"/>
          <w:szCs w:val="24"/>
          <w:shd w:val="clear" w:color="auto" w:fill="FFFFFF"/>
        </w:rPr>
        <w:t xml:space="preserve"> Bessot </w:t>
      </w:r>
      <w:r w:rsidR="00E504E9">
        <w:rPr>
          <w:rFonts w:asciiTheme="majorBidi" w:hAnsiTheme="majorBidi" w:cstheme="majorBidi"/>
          <w:color w:val="000000" w:themeColor="text1"/>
          <w:sz w:val="24"/>
          <w:szCs w:val="24"/>
          <w:shd w:val="clear" w:color="auto" w:fill="FFFFFF"/>
        </w:rPr>
        <w:t xml:space="preserve"> et </w:t>
      </w:r>
      <w:r w:rsidR="00837D1C" w:rsidRPr="006E6907">
        <w:rPr>
          <w:rFonts w:asciiTheme="majorBidi" w:hAnsiTheme="majorBidi" w:cstheme="majorBidi"/>
          <w:color w:val="000000" w:themeColor="text1"/>
          <w:sz w:val="24"/>
          <w:szCs w:val="24"/>
          <w:shd w:val="clear" w:color="auto" w:fill="FFFFFF"/>
        </w:rPr>
        <w:t xml:space="preserve"> Pauli (2011), c</w:t>
      </w:r>
      <w:r w:rsidR="00493119" w:rsidRPr="006E6907">
        <w:rPr>
          <w:rFonts w:asciiTheme="majorBidi" w:hAnsiTheme="majorBidi" w:cstheme="majorBidi"/>
          <w:color w:val="000000" w:themeColor="text1"/>
          <w:sz w:val="24"/>
          <w:szCs w:val="24"/>
          <w:shd w:val="clear" w:color="auto" w:fill="FFFFFF"/>
        </w:rPr>
        <w:t>ertains acariens de stockage peuvent être visibles à l’œil nu. </w:t>
      </w:r>
      <w:r w:rsidR="00493119" w:rsidRPr="006E6907">
        <w:rPr>
          <w:rFonts w:asciiTheme="majorBidi" w:hAnsiTheme="majorBidi" w:cstheme="majorBidi"/>
          <w:i/>
          <w:iCs/>
          <w:color w:val="000000" w:themeColor="text1"/>
          <w:sz w:val="24"/>
          <w:szCs w:val="24"/>
          <w:shd w:val="clear" w:color="auto" w:fill="FFFFFF"/>
        </w:rPr>
        <w:t>A.</w:t>
      </w:r>
      <w:r w:rsidR="00493119" w:rsidRPr="006E6907">
        <w:rPr>
          <w:rFonts w:asciiTheme="majorBidi" w:hAnsiTheme="majorBidi" w:cstheme="majorBidi"/>
          <w:color w:val="000000" w:themeColor="text1"/>
          <w:sz w:val="24"/>
          <w:szCs w:val="24"/>
          <w:shd w:val="clear" w:color="auto" w:fill="FFFFFF"/>
        </w:rPr>
        <w:t>  </w:t>
      </w:r>
      <w:r w:rsidR="00493119" w:rsidRPr="006E6907">
        <w:rPr>
          <w:rFonts w:asciiTheme="majorBidi" w:hAnsiTheme="majorBidi" w:cstheme="majorBidi"/>
          <w:i/>
          <w:iCs/>
          <w:color w:val="000000" w:themeColor="text1"/>
          <w:sz w:val="24"/>
          <w:szCs w:val="24"/>
          <w:shd w:val="clear" w:color="auto" w:fill="FFFFFF"/>
        </w:rPr>
        <w:t>siro</w:t>
      </w:r>
      <w:r w:rsidR="00493119" w:rsidRPr="006E6907">
        <w:rPr>
          <w:rFonts w:asciiTheme="majorBidi" w:hAnsiTheme="majorBidi" w:cstheme="majorBidi"/>
          <w:color w:val="000000" w:themeColor="text1"/>
          <w:sz w:val="24"/>
          <w:szCs w:val="24"/>
          <w:shd w:val="clear" w:color="auto" w:fill="FFFFFF"/>
        </w:rPr>
        <w:t xml:space="preserve"> a des pattes rougeâtres et lorsque les acariens de cette espèce sont rassemblés, ils forment en se déplaçant une masse grouillante de couleur cuivrée, qui devient apparente. De même, dans les entrepôts de denrées alimentaires, les acariens </w:t>
      </w:r>
      <w:r w:rsidR="00493119" w:rsidRPr="00D2345B">
        <w:rPr>
          <w:rFonts w:asciiTheme="majorBidi" w:hAnsiTheme="majorBidi" w:cstheme="majorBidi"/>
          <w:sz w:val="24"/>
          <w:szCs w:val="24"/>
          <w:shd w:val="clear" w:color="auto" w:fill="FFFFFF"/>
        </w:rPr>
        <w:t>de stockage se présentent sous forme d’agrégats qui les font ressembler à une poussière vivante (Mourier</w:t>
      </w:r>
      <w:r w:rsidR="00F569E6" w:rsidRPr="00D2345B">
        <w:rPr>
          <w:rFonts w:asciiTheme="majorBidi" w:eastAsia="Times New Roman" w:hAnsiTheme="majorBidi" w:cstheme="majorBidi"/>
          <w:sz w:val="24"/>
          <w:szCs w:val="24"/>
        </w:rPr>
        <w:t xml:space="preserve"> et D’Aguilar,</w:t>
      </w:r>
      <w:r w:rsidR="00493119" w:rsidRPr="00D2345B">
        <w:rPr>
          <w:rFonts w:asciiTheme="majorBidi" w:hAnsiTheme="majorBidi" w:cstheme="majorBidi"/>
          <w:sz w:val="24"/>
          <w:szCs w:val="24"/>
          <w:shd w:val="clear" w:color="auto" w:fill="FFFFFF"/>
        </w:rPr>
        <w:t xml:space="preserve"> 1996). Par ailleurs, ils n’ont pas d’odeur caractéristique et ne font pas de bruit</w:t>
      </w:r>
      <w:r w:rsidR="00837D1C" w:rsidRPr="00D2345B">
        <w:rPr>
          <w:rFonts w:asciiTheme="majorBidi" w:hAnsiTheme="majorBidi" w:cstheme="majorBidi"/>
          <w:sz w:val="24"/>
          <w:szCs w:val="24"/>
          <w:shd w:val="clear" w:color="auto" w:fill="FFFFFF"/>
        </w:rPr>
        <w:t xml:space="preserve"> </w:t>
      </w:r>
      <w:r w:rsidR="00493119" w:rsidRPr="00D2345B">
        <w:rPr>
          <w:rFonts w:asciiTheme="majorBidi" w:hAnsiTheme="majorBidi" w:cstheme="majorBidi"/>
          <w:sz w:val="24"/>
          <w:szCs w:val="24"/>
          <w:shd w:val="clear" w:color="auto" w:fill="FFFFFF"/>
        </w:rPr>
        <w:t xml:space="preserve">(Bessot </w:t>
      </w:r>
      <w:r w:rsidR="00E504E9" w:rsidRPr="00D2345B">
        <w:rPr>
          <w:rFonts w:asciiTheme="majorBidi" w:hAnsiTheme="majorBidi" w:cstheme="majorBidi"/>
          <w:sz w:val="24"/>
          <w:szCs w:val="24"/>
          <w:shd w:val="clear" w:color="auto" w:fill="FFFFFF"/>
        </w:rPr>
        <w:t>et</w:t>
      </w:r>
      <w:r w:rsidR="00493119" w:rsidRPr="00D2345B">
        <w:rPr>
          <w:rFonts w:asciiTheme="majorBidi" w:hAnsiTheme="majorBidi" w:cstheme="majorBidi"/>
          <w:sz w:val="24"/>
          <w:szCs w:val="24"/>
          <w:shd w:val="clear" w:color="auto" w:fill="FFFFFF"/>
        </w:rPr>
        <w:t xml:space="preserve"> Pauli, 2011)</w:t>
      </w:r>
      <w:r w:rsidR="00837D1C" w:rsidRPr="00D2345B">
        <w:rPr>
          <w:rFonts w:asciiTheme="majorBidi" w:hAnsiTheme="majorBidi" w:cstheme="majorBidi"/>
          <w:sz w:val="24"/>
          <w:szCs w:val="24"/>
          <w:shd w:val="clear" w:color="auto" w:fill="FFFFFF"/>
        </w:rPr>
        <w:t>.</w:t>
      </w:r>
    </w:p>
    <w:p w:rsidR="00CA3A7F" w:rsidRPr="006E6907" w:rsidRDefault="00CA3A7F" w:rsidP="00E504E9">
      <w:pPr>
        <w:widowControl w:val="0"/>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p>
    <w:p w:rsidR="00897AF3" w:rsidRPr="00A9561A" w:rsidRDefault="00897AF3" w:rsidP="001E63D0">
      <w:pPr>
        <w:pStyle w:val="Default"/>
        <w:spacing w:line="360" w:lineRule="auto"/>
        <w:jc w:val="both"/>
        <w:rPr>
          <w:rFonts w:asciiTheme="majorBidi" w:hAnsiTheme="majorBidi" w:cstheme="majorBidi"/>
          <w:b/>
          <w:bCs/>
          <w:color w:val="000000" w:themeColor="text1"/>
        </w:rPr>
      </w:pPr>
      <w:r w:rsidRPr="00A9561A">
        <w:rPr>
          <w:rFonts w:asciiTheme="majorBidi" w:hAnsiTheme="majorBidi" w:cstheme="majorBidi"/>
          <w:b/>
          <w:bCs/>
          <w:color w:val="000000" w:themeColor="text1"/>
        </w:rPr>
        <w:t xml:space="preserve">3.2. Caractéristiques biologiques </w:t>
      </w:r>
    </w:p>
    <w:p w:rsidR="001566C1" w:rsidRPr="00A9561A" w:rsidRDefault="00897AF3" w:rsidP="00C026A8">
      <w:pPr>
        <w:widowControl w:val="0"/>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r w:rsidRPr="00A9561A">
        <w:rPr>
          <w:rFonts w:asciiTheme="majorBidi" w:hAnsiTheme="majorBidi" w:cstheme="majorBidi"/>
          <w:color w:val="000000" w:themeColor="text1"/>
          <w:sz w:val="24"/>
          <w:szCs w:val="24"/>
          <w:shd w:val="clear" w:color="auto" w:fill="FFFFFF"/>
        </w:rPr>
        <w:t>Les acariens de stockage se reproduisent selon un rythme accéléré et leur fécondité est nettement plus élevée que celle des acariens pyroglyphides.</w:t>
      </w:r>
      <w:r w:rsidR="00C026A8">
        <w:rPr>
          <w:rFonts w:asciiTheme="majorBidi" w:hAnsiTheme="majorBidi" w:cstheme="majorBidi"/>
          <w:color w:val="000000" w:themeColor="text1"/>
          <w:sz w:val="24"/>
          <w:szCs w:val="24"/>
          <w:shd w:val="clear" w:color="auto" w:fill="FFFFFF"/>
        </w:rPr>
        <w:t xml:space="preserve"> </w:t>
      </w:r>
      <w:r w:rsidRPr="00A9561A">
        <w:rPr>
          <w:rFonts w:asciiTheme="majorBidi" w:hAnsiTheme="majorBidi" w:cstheme="majorBidi"/>
          <w:color w:val="000000" w:themeColor="text1"/>
          <w:sz w:val="24"/>
          <w:szCs w:val="24"/>
          <w:shd w:val="clear" w:color="auto" w:fill="FFFFFF"/>
        </w:rPr>
        <w:t xml:space="preserve">Ils pondent de trois à sept œufs </w:t>
      </w:r>
      <w:r w:rsidRPr="006E6907">
        <w:rPr>
          <w:rFonts w:asciiTheme="majorBidi" w:hAnsiTheme="majorBidi" w:cstheme="majorBidi"/>
          <w:color w:val="000000" w:themeColor="text1"/>
          <w:sz w:val="24"/>
          <w:szCs w:val="24"/>
          <w:shd w:val="clear" w:color="auto" w:fill="FFFFFF"/>
        </w:rPr>
        <w:t>par jour</w:t>
      </w:r>
      <w:r w:rsidR="00DD3E36" w:rsidRPr="006E6907">
        <w:rPr>
          <w:rFonts w:asciiTheme="majorBidi" w:hAnsiTheme="majorBidi" w:cstheme="majorBidi"/>
          <w:color w:val="000000" w:themeColor="text1"/>
          <w:sz w:val="24"/>
          <w:szCs w:val="24"/>
          <w:shd w:val="clear" w:color="auto" w:fill="FFFFFF"/>
        </w:rPr>
        <w:t xml:space="preserve"> </w:t>
      </w:r>
      <w:r w:rsidR="00BE6345" w:rsidRPr="006E6907">
        <w:rPr>
          <w:rFonts w:asciiTheme="majorBidi" w:hAnsiTheme="majorBidi" w:cstheme="majorBidi"/>
          <w:color w:val="000000" w:themeColor="text1"/>
          <w:sz w:val="24"/>
          <w:szCs w:val="24"/>
          <w:shd w:val="clear" w:color="auto" w:fill="FFFFFF"/>
        </w:rPr>
        <w:t>(Hart,</w:t>
      </w:r>
      <w:r w:rsidR="003018B5" w:rsidRPr="006E6907">
        <w:rPr>
          <w:rFonts w:asciiTheme="majorBidi" w:hAnsiTheme="majorBidi" w:cstheme="majorBidi"/>
          <w:color w:val="000000" w:themeColor="text1"/>
          <w:sz w:val="24"/>
          <w:szCs w:val="24"/>
          <w:shd w:val="clear" w:color="auto" w:fill="FFFFFF"/>
        </w:rPr>
        <w:t xml:space="preserve"> </w:t>
      </w:r>
      <w:r w:rsidR="00BE6345" w:rsidRPr="006E6907">
        <w:rPr>
          <w:rFonts w:asciiTheme="majorBidi" w:hAnsiTheme="majorBidi" w:cstheme="majorBidi"/>
          <w:color w:val="000000" w:themeColor="text1"/>
          <w:sz w:val="24"/>
          <w:szCs w:val="24"/>
          <w:shd w:val="clear" w:color="auto" w:fill="FFFFFF"/>
        </w:rPr>
        <w:t>1998).Une femelle</w:t>
      </w:r>
      <w:r w:rsidR="00C026A8">
        <w:rPr>
          <w:rFonts w:asciiTheme="majorBidi" w:hAnsiTheme="majorBidi" w:cstheme="majorBidi"/>
          <w:color w:val="000000" w:themeColor="text1"/>
          <w:sz w:val="24"/>
          <w:szCs w:val="24"/>
          <w:shd w:val="clear" w:color="auto" w:fill="FFFFFF"/>
        </w:rPr>
        <w:t xml:space="preserve"> </w:t>
      </w:r>
      <w:r w:rsidR="00BE6345" w:rsidRPr="006E6907">
        <w:rPr>
          <w:rFonts w:asciiTheme="majorBidi" w:hAnsiTheme="majorBidi" w:cstheme="majorBidi"/>
          <w:color w:val="000000" w:themeColor="text1"/>
          <w:sz w:val="24"/>
          <w:szCs w:val="24"/>
          <w:shd w:val="clear" w:color="auto" w:fill="FFFFFF"/>
        </w:rPr>
        <w:t>de </w:t>
      </w:r>
      <w:r w:rsidR="00DD3E36" w:rsidRPr="006E6907">
        <w:rPr>
          <w:rFonts w:asciiTheme="majorBidi" w:hAnsiTheme="majorBidi" w:cstheme="majorBidi"/>
          <w:i/>
          <w:iCs/>
          <w:sz w:val="24"/>
          <w:szCs w:val="24"/>
          <w:shd w:val="clear" w:color="auto" w:fill="FFFFFF"/>
        </w:rPr>
        <w:t>Tyrophagus</w:t>
      </w:r>
      <w:r w:rsidR="00DD3E36" w:rsidRPr="006E6907">
        <w:rPr>
          <w:rFonts w:asciiTheme="majorBidi" w:hAnsiTheme="majorBidi" w:cstheme="majorBidi"/>
          <w:i/>
          <w:iCs/>
          <w:color w:val="000000" w:themeColor="text1"/>
          <w:sz w:val="24"/>
          <w:szCs w:val="24"/>
          <w:shd w:val="clear" w:color="auto" w:fill="FFFFFF"/>
        </w:rPr>
        <w:t xml:space="preserve"> </w:t>
      </w:r>
      <w:r w:rsidR="00BE6345" w:rsidRPr="006E6907">
        <w:rPr>
          <w:rFonts w:asciiTheme="majorBidi" w:hAnsiTheme="majorBidi" w:cstheme="majorBidi"/>
          <w:i/>
          <w:iCs/>
          <w:color w:val="000000" w:themeColor="text1"/>
          <w:sz w:val="24"/>
          <w:szCs w:val="24"/>
          <w:shd w:val="clear" w:color="auto" w:fill="FFFFFF"/>
        </w:rPr>
        <w:t>putrescentiae</w:t>
      </w:r>
      <w:r w:rsidR="00BE6345" w:rsidRPr="006E6907">
        <w:rPr>
          <w:rFonts w:asciiTheme="majorBidi" w:hAnsiTheme="majorBidi" w:cstheme="majorBidi"/>
          <w:color w:val="000000" w:themeColor="text1"/>
          <w:sz w:val="24"/>
          <w:szCs w:val="24"/>
          <w:shd w:val="clear" w:color="auto" w:fill="FFFFFF"/>
        </w:rPr>
        <w:t xml:space="preserve"> pond plus de350 œufs dans sa </w:t>
      </w:r>
      <w:r w:rsidR="00BE6345" w:rsidRPr="006E6907">
        <w:rPr>
          <w:rFonts w:asciiTheme="majorBidi" w:hAnsiTheme="majorBidi" w:cstheme="majorBidi"/>
          <w:color w:val="000000" w:themeColor="text1"/>
          <w:sz w:val="24"/>
          <w:szCs w:val="24"/>
          <w:shd w:val="clear" w:color="auto" w:fill="FFFFFF"/>
        </w:rPr>
        <w:lastRenderedPageBreak/>
        <w:t>vie. Leur durée de vie est analogue à celle des acariens pyroglyphides, de trois semaines à un mois et demi</w:t>
      </w:r>
      <w:r w:rsidR="00DD3E36" w:rsidRPr="006E6907">
        <w:rPr>
          <w:rFonts w:asciiTheme="majorBidi" w:hAnsiTheme="majorBidi" w:cstheme="majorBidi"/>
          <w:color w:val="000000" w:themeColor="text1"/>
          <w:sz w:val="24"/>
          <w:szCs w:val="24"/>
          <w:shd w:val="clear" w:color="auto" w:fill="FFFFFF"/>
        </w:rPr>
        <w:t xml:space="preserve"> </w:t>
      </w:r>
      <w:r w:rsidR="00BE6345" w:rsidRPr="006E6907">
        <w:rPr>
          <w:rFonts w:asciiTheme="majorBidi" w:hAnsiTheme="majorBidi" w:cstheme="majorBidi"/>
          <w:color w:val="000000" w:themeColor="text1"/>
          <w:sz w:val="24"/>
          <w:szCs w:val="24"/>
          <w:shd w:val="clear" w:color="auto" w:fill="FFFFFF"/>
        </w:rPr>
        <w:t xml:space="preserve">(Bessot </w:t>
      </w:r>
      <w:r w:rsidR="00DC23FF">
        <w:rPr>
          <w:rFonts w:asciiTheme="majorBidi" w:hAnsiTheme="majorBidi" w:cstheme="majorBidi"/>
          <w:color w:val="000000" w:themeColor="text1"/>
          <w:sz w:val="24"/>
          <w:szCs w:val="24"/>
          <w:shd w:val="clear" w:color="auto" w:fill="FFFFFF"/>
        </w:rPr>
        <w:t xml:space="preserve">et </w:t>
      </w:r>
      <w:r w:rsidR="00BE6345" w:rsidRPr="006E6907">
        <w:rPr>
          <w:rFonts w:asciiTheme="majorBidi" w:hAnsiTheme="majorBidi" w:cstheme="majorBidi"/>
          <w:color w:val="000000" w:themeColor="text1"/>
          <w:sz w:val="24"/>
          <w:szCs w:val="24"/>
          <w:shd w:val="clear" w:color="auto" w:fill="FFFFFF"/>
        </w:rPr>
        <w:t>Pauli, 2011). Pour devenir adultes, il leur faut en général moins de trois semaines, </w:t>
      </w:r>
      <w:r w:rsidR="00BE6345" w:rsidRPr="006E6907">
        <w:rPr>
          <w:rFonts w:asciiTheme="majorBidi" w:hAnsiTheme="majorBidi" w:cstheme="majorBidi"/>
          <w:i/>
          <w:iCs/>
          <w:color w:val="000000" w:themeColor="text1"/>
          <w:sz w:val="24"/>
          <w:szCs w:val="24"/>
          <w:shd w:val="clear" w:color="auto" w:fill="FFFFFF"/>
        </w:rPr>
        <w:t>T.</w:t>
      </w:r>
      <w:r w:rsidR="00BE6345" w:rsidRPr="006E6907">
        <w:rPr>
          <w:rFonts w:asciiTheme="majorBidi" w:hAnsiTheme="majorBidi" w:cstheme="majorBidi"/>
          <w:color w:val="000000" w:themeColor="text1"/>
          <w:sz w:val="24"/>
          <w:szCs w:val="24"/>
          <w:shd w:val="clear" w:color="auto" w:fill="FFFFFF"/>
        </w:rPr>
        <w:t>  </w:t>
      </w:r>
      <w:r w:rsidR="00BE6345" w:rsidRPr="006E6907">
        <w:rPr>
          <w:rFonts w:asciiTheme="majorBidi" w:hAnsiTheme="majorBidi" w:cstheme="majorBidi"/>
          <w:i/>
          <w:iCs/>
          <w:color w:val="000000" w:themeColor="text1"/>
          <w:sz w:val="24"/>
          <w:szCs w:val="24"/>
          <w:shd w:val="clear" w:color="auto" w:fill="FFFFFF"/>
        </w:rPr>
        <w:t>putrescentiae</w:t>
      </w:r>
      <w:r w:rsidR="00BE6345" w:rsidRPr="006E6907">
        <w:rPr>
          <w:rFonts w:asciiTheme="majorBidi" w:hAnsiTheme="majorBidi" w:cstheme="majorBidi"/>
          <w:color w:val="000000" w:themeColor="text1"/>
          <w:sz w:val="24"/>
          <w:szCs w:val="24"/>
          <w:shd w:val="clear" w:color="auto" w:fill="FFFFFF"/>
        </w:rPr>
        <w:t> devient adulte en 14 jours</w:t>
      </w:r>
      <w:r w:rsidR="00DD3E36" w:rsidRPr="006E6907">
        <w:rPr>
          <w:rFonts w:asciiTheme="majorBidi" w:hAnsiTheme="majorBidi" w:cstheme="majorBidi"/>
          <w:color w:val="000000" w:themeColor="text1"/>
          <w:sz w:val="24"/>
          <w:szCs w:val="24"/>
          <w:shd w:val="clear" w:color="auto" w:fill="FFFFFF"/>
        </w:rPr>
        <w:t xml:space="preserve"> </w:t>
      </w:r>
      <w:r w:rsidR="00BE6345" w:rsidRPr="006E6907">
        <w:rPr>
          <w:rFonts w:asciiTheme="majorBidi" w:hAnsiTheme="majorBidi" w:cstheme="majorBidi"/>
          <w:color w:val="000000" w:themeColor="text1"/>
          <w:sz w:val="24"/>
          <w:szCs w:val="24"/>
          <w:shd w:val="clear" w:color="auto" w:fill="FFFFFF"/>
        </w:rPr>
        <w:t>(Hart</w:t>
      </w:r>
      <w:r w:rsidR="00E504E9" w:rsidRPr="006E6907">
        <w:rPr>
          <w:rFonts w:asciiTheme="majorBidi" w:hAnsiTheme="majorBidi" w:cstheme="majorBidi"/>
          <w:color w:val="000000" w:themeColor="text1"/>
          <w:sz w:val="24"/>
          <w:szCs w:val="24"/>
          <w:shd w:val="clear" w:color="auto" w:fill="FFFFFF"/>
        </w:rPr>
        <w:t>, 1998</w:t>
      </w:r>
      <w:r w:rsidR="00BE6345" w:rsidRPr="006E6907">
        <w:rPr>
          <w:rFonts w:asciiTheme="majorBidi" w:hAnsiTheme="majorBidi" w:cstheme="majorBidi"/>
          <w:color w:val="000000" w:themeColor="text1"/>
          <w:sz w:val="24"/>
          <w:szCs w:val="24"/>
          <w:shd w:val="clear" w:color="auto" w:fill="FFFFFF"/>
        </w:rPr>
        <w:t>).</w:t>
      </w:r>
    </w:p>
    <w:p w:rsidR="00090555" w:rsidRPr="00A9561A" w:rsidRDefault="00090555" w:rsidP="001E63D0">
      <w:pPr>
        <w:widowControl w:val="0"/>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p>
    <w:p w:rsidR="00BE6345" w:rsidRPr="00A9561A" w:rsidRDefault="00BE6345" w:rsidP="001E63D0">
      <w:pPr>
        <w:pStyle w:val="Default"/>
        <w:spacing w:line="360" w:lineRule="auto"/>
        <w:jc w:val="both"/>
        <w:rPr>
          <w:rFonts w:asciiTheme="majorBidi" w:hAnsiTheme="majorBidi" w:cstheme="majorBidi"/>
          <w:b/>
          <w:bCs/>
          <w:color w:val="000000" w:themeColor="text1"/>
        </w:rPr>
      </w:pPr>
      <w:r w:rsidRPr="00A9561A">
        <w:rPr>
          <w:rFonts w:asciiTheme="majorBidi" w:hAnsiTheme="majorBidi" w:cstheme="majorBidi"/>
          <w:b/>
          <w:bCs/>
          <w:color w:val="000000" w:themeColor="text1"/>
        </w:rPr>
        <w:t xml:space="preserve">3.3. Nuisibilité </w:t>
      </w:r>
    </w:p>
    <w:p w:rsidR="00BE6345" w:rsidRPr="006E6907" w:rsidRDefault="00DD3E36" w:rsidP="00E504E9">
      <w:pPr>
        <w:widowControl w:val="0"/>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r w:rsidRPr="006E6907">
        <w:rPr>
          <w:rFonts w:asciiTheme="majorBidi" w:hAnsiTheme="majorBidi" w:cstheme="majorBidi"/>
          <w:color w:val="000000" w:themeColor="text1"/>
          <w:sz w:val="24"/>
          <w:szCs w:val="24"/>
          <w:shd w:val="clear" w:color="auto" w:fill="FFFFFF"/>
        </w:rPr>
        <w:t>S</w:t>
      </w:r>
      <w:r w:rsidR="00BE6345" w:rsidRPr="006E6907">
        <w:rPr>
          <w:rFonts w:asciiTheme="majorBidi" w:hAnsiTheme="majorBidi" w:cstheme="majorBidi"/>
          <w:color w:val="000000" w:themeColor="text1"/>
          <w:sz w:val="24"/>
          <w:szCs w:val="24"/>
          <w:shd w:val="clear" w:color="auto" w:fill="FFFFFF"/>
        </w:rPr>
        <w:t xml:space="preserve">elon </w:t>
      </w:r>
      <w:r w:rsidR="003A2025" w:rsidRPr="006E6907">
        <w:rPr>
          <w:rFonts w:asciiTheme="majorBidi" w:hAnsiTheme="majorBidi" w:cstheme="majorBidi"/>
          <w:color w:val="000000" w:themeColor="text1"/>
          <w:sz w:val="24"/>
          <w:szCs w:val="24"/>
          <w:shd w:val="clear" w:color="auto" w:fill="FFFFFF"/>
        </w:rPr>
        <w:t xml:space="preserve">(Bessot </w:t>
      </w:r>
      <w:r w:rsidR="00E504E9">
        <w:rPr>
          <w:rFonts w:asciiTheme="majorBidi" w:hAnsiTheme="majorBidi" w:cstheme="majorBidi"/>
          <w:color w:val="000000" w:themeColor="text1"/>
          <w:sz w:val="24"/>
          <w:szCs w:val="24"/>
          <w:shd w:val="clear" w:color="auto" w:fill="FFFFFF"/>
        </w:rPr>
        <w:t>et</w:t>
      </w:r>
      <w:r w:rsidR="003A2025" w:rsidRPr="006E6907">
        <w:rPr>
          <w:rFonts w:asciiTheme="majorBidi" w:hAnsiTheme="majorBidi" w:cstheme="majorBidi"/>
          <w:color w:val="000000" w:themeColor="text1"/>
          <w:sz w:val="24"/>
          <w:szCs w:val="24"/>
          <w:shd w:val="clear" w:color="auto" w:fill="FFFFFF"/>
        </w:rPr>
        <w:t xml:space="preserve"> Pauli, 2011). </w:t>
      </w:r>
      <w:r w:rsidR="00BE6345" w:rsidRPr="006E6907">
        <w:rPr>
          <w:rFonts w:asciiTheme="majorBidi" w:hAnsiTheme="majorBidi" w:cstheme="majorBidi"/>
          <w:color w:val="000000" w:themeColor="text1"/>
          <w:sz w:val="24"/>
          <w:szCs w:val="24"/>
          <w:shd w:val="clear" w:color="auto" w:fill="FFFFFF"/>
        </w:rPr>
        <w:t>Les acariens de stockage, en-dehors des zones où sont entreposées et stockées des denrées alimentaires, ont été décrits dans des endroits très divers: toits de chaume, cannages, paquets de farine, aliments pour chiens, murs humides et moisis. À partir de ces sites où ils trouvent leur nourriture: moisissures et aliments, ils peuvent se répandre dans les habitats et peuvent être présents dans les cuisines, les placards, les salles de bains, les tapis humides, les fauteuils et les canapés rembourrés. ils ont parfois été recueillis sur des matelas et des oreillers</w:t>
      </w:r>
      <w:r w:rsidR="003A2025" w:rsidRPr="006E6907">
        <w:rPr>
          <w:rFonts w:asciiTheme="majorBidi" w:hAnsiTheme="majorBidi" w:cstheme="majorBidi"/>
          <w:color w:val="000000" w:themeColor="text1"/>
          <w:sz w:val="24"/>
          <w:szCs w:val="24"/>
          <w:shd w:val="clear" w:color="auto" w:fill="FFFFFF"/>
        </w:rPr>
        <w:t xml:space="preserve"> (Bessot </w:t>
      </w:r>
      <w:r w:rsidR="00E504E9">
        <w:rPr>
          <w:rFonts w:asciiTheme="majorBidi" w:hAnsiTheme="majorBidi" w:cstheme="majorBidi"/>
          <w:color w:val="000000" w:themeColor="text1"/>
          <w:sz w:val="24"/>
          <w:szCs w:val="24"/>
          <w:shd w:val="clear" w:color="auto" w:fill="FFFFFF"/>
        </w:rPr>
        <w:t>et</w:t>
      </w:r>
      <w:r w:rsidR="003A2025" w:rsidRPr="006E6907">
        <w:rPr>
          <w:rFonts w:asciiTheme="majorBidi" w:hAnsiTheme="majorBidi" w:cstheme="majorBidi"/>
          <w:color w:val="000000" w:themeColor="text1"/>
          <w:sz w:val="24"/>
          <w:szCs w:val="24"/>
          <w:shd w:val="clear" w:color="auto" w:fill="FFFFFF"/>
        </w:rPr>
        <w:t xml:space="preserve"> Pauli, 2011).</w:t>
      </w:r>
    </w:p>
    <w:p w:rsidR="003A2025" w:rsidRPr="006E6907" w:rsidRDefault="003A2025" w:rsidP="00C026A8">
      <w:pPr>
        <w:widowControl w:val="0"/>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r w:rsidRPr="006E6907">
        <w:rPr>
          <w:rFonts w:asciiTheme="majorBidi" w:hAnsiTheme="majorBidi" w:cstheme="majorBidi"/>
          <w:color w:val="000000" w:themeColor="text1"/>
          <w:sz w:val="24"/>
          <w:szCs w:val="24"/>
        </w:rPr>
        <w:t xml:space="preserve">en plus de leur </w:t>
      </w:r>
      <w:r w:rsidR="0011567F" w:rsidRPr="006E6907">
        <w:rPr>
          <w:rFonts w:asciiTheme="majorBidi" w:hAnsiTheme="majorBidi" w:cstheme="majorBidi"/>
          <w:color w:val="000000" w:themeColor="text1"/>
          <w:sz w:val="24"/>
          <w:szCs w:val="24"/>
        </w:rPr>
        <w:t>dégâts</w:t>
      </w:r>
      <w:r w:rsidRPr="006E6907">
        <w:rPr>
          <w:rFonts w:asciiTheme="majorBidi" w:hAnsiTheme="majorBidi" w:cstheme="majorBidi"/>
          <w:color w:val="000000" w:themeColor="text1"/>
          <w:sz w:val="24"/>
          <w:szCs w:val="24"/>
        </w:rPr>
        <w:t xml:space="preserve"> sur les </w:t>
      </w:r>
      <w:r w:rsidR="0011567F" w:rsidRPr="006E6907">
        <w:rPr>
          <w:rFonts w:asciiTheme="majorBidi" w:hAnsiTheme="majorBidi" w:cstheme="majorBidi"/>
          <w:color w:val="000000" w:themeColor="text1"/>
          <w:sz w:val="24"/>
          <w:szCs w:val="24"/>
        </w:rPr>
        <w:t>denrées</w:t>
      </w:r>
      <w:r w:rsidRPr="006E6907">
        <w:rPr>
          <w:rFonts w:asciiTheme="majorBidi" w:hAnsiTheme="majorBidi" w:cstheme="majorBidi"/>
          <w:color w:val="000000" w:themeColor="text1"/>
          <w:sz w:val="24"/>
          <w:szCs w:val="24"/>
        </w:rPr>
        <w:t xml:space="preserve"> stockées, les acariens de stockage entrainent souvent des conséquences néfastes su la santé humaine. En effet, selon </w:t>
      </w:r>
      <w:r w:rsidRPr="006E6907">
        <w:rPr>
          <w:rFonts w:asciiTheme="majorBidi" w:hAnsiTheme="majorBidi" w:cstheme="majorBidi"/>
          <w:color w:val="000000" w:themeColor="text1"/>
          <w:sz w:val="24"/>
          <w:szCs w:val="24"/>
          <w:shd w:val="clear" w:color="auto" w:fill="FFFFFF"/>
        </w:rPr>
        <w:t xml:space="preserve">Bessot </w:t>
      </w:r>
      <w:r w:rsidR="00E504E9">
        <w:rPr>
          <w:rFonts w:asciiTheme="majorBidi" w:hAnsiTheme="majorBidi" w:cstheme="majorBidi"/>
          <w:color w:val="000000" w:themeColor="text1"/>
          <w:sz w:val="24"/>
          <w:szCs w:val="24"/>
          <w:shd w:val="clear" w:color="auto" w:fill="FFFFFF"/>
        </w:rPr>
        <w:t>et</w:t>
      </w:r>
      <w:r w:rsidRPr="006E6907">
        <w:rPr>
          <w:rFonts w:asciiTheme="majorBidi" w:hAnsiTheme="majorBidi" w:cstheme="majorBidi"/>
          <w:color w:val="000000" w:themeColor="text1"/>
          <w:sz w:val="24"/>
          <w:szCs w:val="24"/>
          <w:shd w:val="clear" w:color="auto" w:fill="FFFFFF"/>
        </w:rPr>
        <w:t xml:space="preserve"> Pauli</w:t>
      </w:r>
      <w:r w:rsidR="0011567F" w:rsidRPr="006E6907">
        <w:rPr>
          <w:rFonts w:asciiTheme="majorBidi" w:hAnsiTheme="majorBidi" w:cstheme="majorBidi"/>
          <w:color w:val="000000" w:themeColor="text1"/>
          <w:sz w:val="24"/>
          <w:szCs w:val="24"/>
          <w:shd w:val="clear" w:color="auto" w:fill="FFFFFF"/>
        </w:rPr>
        <w:t xml:space="preserve"> (</w:t>
      </w:r>
      <w:r w:rsidRPr="006E6907">
        <w:rPr>
          <w:rFonts w:asciiTheme="majorBidi" w:hAnsiTheme="majorBidi" w:cstheme="majorBidi"/>
          <w:color w:val="000000" w:themeColor="text1"/>
          <w:sz w:val="24"/>
          <w:szCs w:val="24"/>
          <w:shd w:val="clear" w:color="auto" w:fill="FFFFFF"/>
        </w:rPr>
        <w:t>2011)</w:t>
      </w:r>
      <w:r w:rsidR="0011567F" w:rsidRPr="006E6907">
        <w:rPr>
          <w:rFonts w:asciiTheme="majorBidi" w:hAnsiTheme="majorBidi" w:cstheme="majorBidi"/>
          <w:color w:val="000000" w:themeColor="text1"/>
          <w:sz w:val="24"/>
          <w:szCs w:val="24"/>
          <w:shd w:val="clear" w:color="auto" w:fill="FFFFFF"/>
        </w:rPr>
        <w:t>,</w:t>
      </w:r>
      <w:r w:rsidRPr="006E6907">
        <w:rPr>
          <w:rFonts w:asciiTheme="majorBidi" w:hAnsiTheme="majorBidi" w:cstheme="majorBidi"/>
          <w:color w:val="000000" w:themeColor="text1"/>
          <w:sz w:val="24"/>
          <w:szCs w:val="24"/>
          <w:shd w:val="clear" w:color="auto" w:fill="FFFFFF"/>
        </w:rPr>
        <w:t xml:space="preserve"> </w:t>
      </w:r>
      <w:r w:rsidR="0011567F" w:rsidRPr="006E6907">
        <w:rPr>
          <w:rFonts w:asciiTheme="majorBidi" w:hAnsiTheme="majorBidi" w:cstheme="majorBidi"/>
          <w:color w:val="000000" w:themeColor="text1"/>
          <w:sz w:val="24"/>
          <w:szCs w:val="24"/>
          <w:shd w:val="clear" w:color="auto" w:fill="FFFFFF"/>
        </w:rPr>
        <w:t>l</w:t>
      </w:r>
      <w:r w:rsidRPr="006E6907">
        <w:rPr>
          <w:rFonts w:asciiTheme="majorBidi" w:hAnsiTheme="majorBidi" w:cstheme="majorBidi"/>
          <w:color w:val="000000" w:themeColor="text1"/>
          <w:sz w:val="24"/>
          <w:szCs w:val="24"/>
          <w:shd w:val="clear" w:color="auto" w:fill="FFFFFF"/>
        </w:rPr>
        <w:t xml:space="preserve">a reconnaissance du rôle des acariens de stockage dans l’asthme et les rhinites allergiques a été plus tardive que celui des acariens pyroglyphides. </w:t>
      </w:r>
      <w:r w:rsidR="00A804E9" w:rsidRPr="006E6907">
        <w:rPr>
          <w:rFonts w:asciiTheme="majorBidi" w:hAnsiTheme="majorBidi" w:cstheme="majorBidi"/>
          <w:color w:val="000000" w:themeColor="text1"/>
          <w:sz w:val="24"/>
          <w:szCs w:val="24"/>
          <w:shd w:val="clear" w:color="auto" w:fill="FFFFFF"/>
        </w:rPr>
        <w:t>D’après</w:t>
      </w:r>
      <w:r w:rsidRPr="006E6907">
        <w:rPr>
          <w:rFonts w:asciiTheme="majorBidi" w:hAnsiTheme="majorBidi" w:cstheme="majorBidi"/>
          <w:color w:val="000000" w:themeColor="text1"/>
          <w:sz w:val="24"/>
          <w:szCs w:val="24"/>
          <w:shd w:val="clear" w:color="auto" w:fill="FFFFFF"/>
        </w:rPr>
        <w:t xml:space="preserve"> Fain </w:t>
      </w:r>
      <w:r w:rsidRPr="00E504E9">
        <w:rPr>
          <w:rFonts w:asciiTheme="majorBidi" w:hAnsiTheme="majorBidi" w:cstheme="majorBidi"/>
          <w:i/>
          <w:iCs/>
          <w:color w:val="000000" w:themeColor="text1"/>
          <w:sz w:val="24"/>
          <w:szCs w:val="24"/>
          <w:shd w:val="clear" w:color="auto" w:fill="FFFFFF"/>
        </w:rPr>
        <w:t>et al</w:t>
      </w:r>
      <w:r w:rsidRPr="006E6907">
        <w:rPr>
          <w:rFonts w:asciiTheme="majorBidi" w:hAnsiTheme="majorBidi" w:cstheme="majorBidi"/>
          <w:color w:val="000000" w:themeColor="text1"/>
          <w:sz w:val="24"/>
          <w:szCs w:val="24"/>
          <w:shd w:val="clear" w:color="auto" w:fill="FFFFFF"/>
        </w:rPr>
        <w:t xml:space="preserve"> (1988)</w:t>
      </w:r>
      <w:r w:rsidR="0011567F" w:rsidRPr="006E6907">
        <w:rPr>
          <w:rFonts w:asciiTheme="majorBidi" w:hAnsiTheme="majorBidi" w:cstheme="majorBidi"/>
          <w:color w:val="000000" w:themeColor="text1"/>
          <w:sz w:val="24"/>
          <w:szCs w:val="24"/>
          <w:shd w:val="clear" w:color="auto" w:fill="FFFFFF"/>
        </w:rPr>
        <w:t>, l</w:t>
      </w:r>
      <w:r w:rsidRPr="006E6907">
        <w:rPr>
          <w:rFonts w:asciiTheme="majorBidi" w:hAnsiTheme="majorBidi" w:cstheme="majorBidi"/>
          <w:color w:val="000000" w:themeColor="text1"/>
          <w:sz w:val="24"/>
          <w:szCs w:val="24"/>
          <w:shd w:val="clear" w:color="auto" w:fill="FFFFFF"/>
        </w:rPr>
        <w:t>es acariens de stockage ont tout d’abord été mis en cause dans des dermatites de contact professionnelles: dermatite des boulangers provoquée par </w:t>
      </w:r>
      <w:r w:rsidRPr="006E6907">
        <w:rPr>
          <w:rFonts w:asciiTheme="majorBidi" w:hAnsiTheme="majorBidi" w:cstheme="majorBidi"/>
          <w:i/>
          <w:iCs/>
          <w:color w:val="000000" w:themeColor="text1"/>
          <w:sz w:val="24"/>
          <w:szCs w:val="24"/>
          <w:shd w:val="clear" w:color="auto" w:fill="FFFFFF"/>
        </w:rPr>
        <w:t>A.</w:t>
      </w:r>
      <w:r w:rsidRPr="006E6907">
        <w:rPr>
          <w:rFonts w:asciiTheme="majorBidi" w:hAnsiTheme="majorBidi" w:cstheme="majorBidi"/>
          <w:color w:val="000000" w:themeColor="text1"/>
          <w:sz w:val="24"/>
          <w:szCs w:val="24"/>
          <w:shd w:val="clear" w:color="auto" w:fill="FFFFFF"/>
        </w:rPr>
        <w:t>  </w:t>
      </w:r>
      <w:proofErr w:type="gramStart"/>
      <w:r w:rsidRPr="006E6907">
        <w:rPr>
          <w:rFonts w:asciiTheme="majorBidi" w:hAnsiTheme="majorBidi" w:cstheme="majorBidi"/>
          <w:i/>
          <w:iCs/>
          <w:color w:val="000000" w:themeColor="text1"/>
          <w:sz w:val="24"/>
          <w:szCs w:val="24"/>
          <w:shd w:val="clear" w:color="auto" w:fill="FFFFFF"/>
        </w:rPr>
        <w:t>siro</w:t>
      </w:r>
      <w:r w:rsidRPr="006E6907">
        <w:rPr>
          <w:rFonts w:asciiTheme="majorBidi" w:hAnsiTheme="majorBidi" w:cstheme="majorBidi"/>
          <w:color w:val="000000" w:themeColor="text1"/>
          <w:sz w:val="24"/>
          <w:szCs w:val="24"/>
          <w:shd w:val="clear" w:color="auto" w:fill="FFFFFF"/>
        </w:rPr>
        <w:t> ,</w:t>
      </w:r>
      <w:proofErr w:type="gramEnd"/>
      <w:r w:rsidRPr="006E6907">
        <w:rPr>
          <w:rFonts w:asciiTheme="majorBidi" w:hAnsiTheme="majorBidi" w:cstheme="majorBidi"/>
          <w:color w:val="000000" w:themeColor="text1"/>
          <w:sz w:val="24"/>
          <w:szCs w:val="24"/>
          <w:shd w:val="clear" w:color="auto" w:fill="FFFFFF"/>
        </w:rPr>
        <w:t xml:space="preserve"> « gale » des épiciers due à </w:t>
      </w:r>
      <w:r w:rsidR="00D50148" w:rsidRPr="006E6907">
        <w:rPr>
          <w:rFonts w:asciiTheme="majorBidi" w:hAnsiTheme="majorBidi" w:cstheme="majorBidi"/>
          <w:i/>
          <w:iCs/>
          <w:sz w:val="24"/>
          <w:szCs w:val="24"/>
          <w:shd w:val="clear" w:color="auto" w:fill="FFFFFF"/>
        </w:rPr>
        <w:t>Glycyphagus</w:t>
      </w:r>
      <w:r w:rsidRPr="006E6907">
        <w:rPr>
          <w:rFonts w:asciiTheme="majorBidi" w:hAnsiTheme="majorBidi" w:cstheme="majorBidi"/>
          <w:color w:val="000000" w:themeColor="text1"/>
          <w:sz w:val="24"/>
          <w:szCs w:val="24"/>
          <w:shd w:val="clear" w:color="auto" w:fill="FFFFFF"/>
        </w:rPr>
        <w:t>  </w:t>
      </w:r>
      <w:r w:rsidRPr="006E6907">
        <w:rPr>
          <w:rFonts w:asciiTheme="majorBidi" w:hAnsiTheme="majorBidi" w:cstheme="majorBidi"/>
          <w:i/>
          <w:iCs/>
          <w:color w:val="000000" w:themeColor="text1"/>
          <w:sz w:val="24"/>
          <w:szCs w:val="24"/>
          <w:shd w:val="clear" w:color="auto" w:fill="FFFFFF"/>
        </w:rPr>
        <w:t>domesticus</w:t>
      </w:r>
      <w:r w:rsidRPr="006E6907">
        <w:rPr>
          <w:rFonts w:asciiTheme="majorBidi" w:hAnsiTheme="majorBidi" w:cstheme="majorBidi"/>
          <w:color w:val="000000" w:themeColor="text1"/>
          <w:sz w:val="24"/>
          <w:szCs w:val="24"/>
          <w:shd w:val="clear" w:color="auto" w:fill="FFFFFF"/>
        </w:rPr>
        <w:t> </w:t>
      </w:r>
      <w:r w:rsidR="00D50148" w:rsidRPr="006E6907">
        <w:rPr>
          <w:rFonts w:asciiTheme="majorBidi" w:hAnsiTheme="majorBidi" w:cstheme="majorBidi"/>
          <w:color w:val="000000" w:themeColor="text1"/>
          <w:sz w:val="24"/>
          <w:szCs w:val="24"/>
          <w:shd w:val="clear" w:color="auto" w:fill="FFFFFF"/>
        </w:rPr>
        <w:t>ou</w:t>
      </w:r>
      <w:r w:rsidRPr="006E6907">
        <w:rPr>
          <w:rFonts w:asciiTheme="majorBidi" w:hAnsiTheme="majorBidi" w:cstheme="majorBidi"/>
          <w:color w:val="000000" w:themeColor="text1"/>
          <w:sz w:val="24"/>
          <w:szCs w:val="24"/>
          <w:shd w:val="clear" w:color="auto" w:fill="FFFFFF"/>
        </w:rPr>
        <w:t xml:space="preserve"> dermatite des fruits séchés produite par </w:t>
      </w:r>
      <w:r w:rsidR="00D50148" w:rsidRPr="006E6907">
        <w:rPr>
          <w:rFonts w:asciiTheme="majorBidi" w:hAnsiTheme="majorBidi" w:cstheme="majorBidi"/>
          <w:i/>
          <w:iCs/>
          <w:sz w:val="24"/>
          <w:szCs w:val="24"/>
          <w:shd w:val="clear" w:color="auto" w:fill="FFFFFF"/>
        </w:rPr>
        <w:t>Carpoglyphus</w:t>
      </w:r>
      <w:r w:rsidR="00D50148" w:rsidRPr="006E6907">
        <w:rPr>
          <w:rFonts w:asciiTheme="majorBidi" w:hAnsiTheme="majorBidi" w:cstheme="majorBidi"/>
          <w:i/>
          <w:iCs/>
          <w:color w:val="000000" w:themeColor="text1"/>
          <w:sz w:val="24"/>
          <w:szCs w:val="24"/>
          <w:shd w:val="clear" w:color="auto" w:fill="FFFFFF"/>
        </w:rPr>
        <w:t xml:space="preserve"> </w:t>
      </w:r>
      <w:r w:rsidRPr="006E6907">
        <w:rPr>
          <w:rFonts w:asciiTheme="majorBidi" w:hAnsiTheme="majorBidi" w:cstheme="majorBidi"/>
          <w:i/>
          <w:iCs/>
          <w:color w:val="000000" w:themeColor="text1"/>
          <w:sz w:val="24"/>
          <w:szCs w:val="24"/>
          <w:shd w:val="clear" w:color="auto" w:fill="FFFFFF"/>
        </w:rPr>
        <w:t>lactis</w:t>
      </w:r>
      <w:r w:rsidRPr="006E6907">
        <w:rPr>
          <w:rFonts w:asciiTheme="majorBidi" w:hAnsiTheme="majorBidi" w:cstheme="majorBidi"/>
          <w:color w:val="000000" w:themeColor="text1"/>
          <w:sz w:val="24"/>
          <w:szCs w:val="24"/>
          <w:shd w:val="clear" w:color="auto" w:fill="FFFFFF"/>
        </w:rPr>
        <w:t> </w:t>
      </w:r>
      <w:r w:rsidR="00202B4C" w:rsidRPr="00202B4C">
        <w:rPr>
          <w:rFonts w:asciiTheme="majorBidi" w:hAnsiTheme="majorBidi" w:cstheme="majorBidi"/>
          <w:color w:val="FF0000"/>
          <w:sz w:val="24"/>
          <w:szCs w:val="24"/>
          <w:shd w:val="clear" w:color="auto" w:fill="FFFFFF"/>
        </w:rPr>
        <w:t xml:space="preserve"> </w:t>
      </w:r>
      <w:r w:rsidRPr="006E6907">
        <w:rPr>
          <w:rFonts w:asciiTheme="majorBidi" w:hAnsiTheme="majorBidi" w:cstheme="majorBidi"/>
          <w:color w:val="000000" w:themeColor="text1"/>
          <w:sz w:val="24"/>
          <w:szCs w:val="24"/>
          <w:shd w:val="clear" w:color="auto" w:fill="FFFFFF"/>
        </w:rPr>
        <w:t xml:space="preserve">(Fain </w:t>
      </w:r>
      <w:r w:rsidRPr="00E504E9">
        <w:rPr>
          <w:rFonts w:asciiTheme="majorBidi" w:hAnsiTheme="majorBidi" w:cstheme="majorBidi"/>
          <w:i/>
          <w:iCs/>
          <w:color w:val="000000" w:themeColor="text1"/>
          <w:sz w:val="24"/>
          <w:szCs w:val="24"/>
          <w:shd w:val="clear" w:color="auto" w:fill="FFFFFF"/>
        </w:rPr>
        <w:t>et al</w:t>
      </w:r>
      <w:r w:rsidRPr="006E6907">
        <w:rPr>
          <w:rFonts w:asciiTheme="majorBidi" w:hAnsiTheme="majorBidi" w:cstheme="majorBidi"/>
          <w:color w:val="000000" w:themeColor="text1"/>
          <w:sz w:val="24"/>
          <w:szCs w:val="24"/>
          <w:shd w:val="clear" w:color="auto" w:fill="FFFFFF"/>
        </w:rPr>
        <w:t xml:space="preserve"> ,1988)</w:t>
      </w:r>
      <w:r w:rsidR="0011567F" w:rsidRPr="006E6907">
        <w:rPr>
          <w:rFonts w:asciiTheme="majorBidi" w:hAnsiTheme="majorBidi" w:cstheme="majorBidi"/>
          <w:color w:val="000000" w:themeColor="text1"/>
          <w:sz w:val="24"/>
          <w:szCs w:val="24"/>
          <w:shd w:val="clear" w:color="auto" w:fill="FFFFFF"/>
        </w:rPr>
        <w:t>.</w:t>
      </w:r>
    </w:p>
    <w:p w:rsidR="002C7930" w:rsidRPr="00A9561A" w:rsidRDefault="003A2025" w:rsidP="001E63D0">
      <w:pPr>
        <w:widowControl w:val="0"/>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 xml:space="preserve"> </w:t>
      </w: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D3964" w:rsidRDefault="006D3964" w:rsidP="001E63D0">
      <w:pPr>
        <w:autoSpaceDE w:val="0"/>
        <w:autoSpaceDN w:val="0"/>
        <w:adjustRightInd w:val="0"/>
        <w:spacing w:after="0" w:line="360" w:lineRule="auto"/>
        <w:jc w:val="both"/>
        <w:rPr>
          <w:rFonts w:asciiTheme="majorBidi" w:hAnsiTheme="majorBidi" w:cstheme="majorBidi"/>
          <w:b/>
          <w:bCs/>
          <w:sz w:val="24"/>
          <w:szCs w:val="24"/>
        </w:rPr>
      </w:pPr>
    </w:p>
    <w:p w:rsidR="006E6907" w:rsidRDefault="006E6907" w:rsidP="001E63D0">
      <w:pPr>
        <w:autoSpaceDE w:val="0"/>
        <w:autoSpaceDN w:val="0"/>
        <w:adjustRightInd w:val="0"/>
        <w:spacing w:after="0" w:line="360" w:lineRule="auto"/>
        <w:jc w:val="both"/>
        <w:rPr>
          <w:rFonts w:asciiTheme="majorBidi" w:hAnsiTheme="majorBidi" w:cstheme="majorBidi"/>
          <w:b/>
          <w:bCs/>
          <w:sz w:val="24"/>
          <w:szCs w:val="24"/>
        </w:rPr>
      </w:pPr>
    </w:p>
    <w:p w:rsidR="002E2A9A" w:rsidRDefault="002E2A9A" w:rsidP="001E63D0">
      <w:pPr>
        <w:autoSpaceDE w:val="0"/>
        <w:autoSpaceDN w:val="0"/>
        <w:adjustRightInd w:val="0"/>
        <w:spacing w:after="0" w:line="360" w:lineRule="auto"/>
        <w:jc w:val="both"/>
        <w:rPr>
          <w:rFonts w:asciiTheme="majorBidi" w:hAnsiTheme="majorBidi" w:cstheme="majorBidi"/>
          <w:b/>
          <w:bCs/>
          <w:sz w:val="24"/>
          <w:szCs w:val="24"/>
        </w:rPr>
      </w:pPr>
    </w:p>
    <w:p w:rsidR="002E2A9A" w:rsidRDefault="002E2A9A" w:rsidP="001E63D0">
      <w:pPr>
        <w:autoSpaceDE w:val="0"/>
        <w:autoSpaceDN w:val="0"/>
        <w:adjustRightInd w:val="0"/>
        <w:spacing w:after="0" w:line="360" w:lineRule="auto"/>
        <w:jc w:val="both"/>
        <w:rPr>
          <w:rFonts w:asciiTheme="majorBidi" w:hAnsiTheme="majorBidi" w:cstheme="majorBidi"/>
          <w:b/>
          <w:bCs/>
          <w:sz w:val="24"/>
          <w:szCs w:val="24"/>
        </w:rPr>
      </w:pPr>
    </w:p>
    <w:p w:rsidR="000C36D0" w:rsidRDefault="000C36D0" w:rsidP="000C36D0">
      <w:pPr>
        <w:autoSpaceDE w:val="0"/>
        <w:autoSpaceDN w:val="0"/>
        <w:adjustRightInd w:val="0"/>
        <w:spacing w:after="0" w:line="360" w:lineRule="auto"/>
        <w:jc w:val="both"/>
        <w:rPr>
          <w:rFonts w:asciiTheme="majorBidi" w:hAnsiTheme="majorBidi" w:cstheme="majorBidi"/>
          <w:b/>
          <w:bCs/>
          <w:sz w:val="24"/>
          <w:szCs w:val="24"/>
        </w:rPr>
      </w:pPr>
      <w:r>
        <w:rPr>
          <w:rFonts w:asciiTheme="majorBidi" w:hAnsiTheme="majorBidi" w:cstheme="majorBidi"/>
          <w:b/>
          <w:bCs/>
          <w:sz w:val="24"/>
          <w:szCs w:val="24"/>
        </w:rPr>
        <w:lastRenderedPageBreak/>
        <w:t>Chapitre 2 : Les nématodes</w:t>
      </w:r>
    </w:p>
    <w:p w:rsidR="009A15E1" w:rsidRPr="00A9561A" w:rsidRDefault="009A15E1" w:rsidP="000C36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La deuxième partie de cet ouvrage  sera divisée en deux chapitres: dans le premier, nous allons étudier les nématodes et l’agriculture. Les nématodes des principales cultures en Algérie  seront abordés dans le deuxième chapitre.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La Nématologie  est la discipline scientifique qui s’intéresse à l’étude des nématodes. Elle prend place à coté de disciplines  telles que l'Entomologie agricole, la Mycologie, la Virologie et la Bactériologie, l'ensemble constituant la Phytopathologie</w:t>
      </w:r>
      <w:r w:rsidR="003F304C" w:rsidRPr="00A9561A">
        <w:rPr>
          <w:rFonts w:asciiTheme="majorBidi" w:hAnsiTheme="majorBidi" w:cstheme="majorBidi"/>
          <w:sz w:val="24"/>
          <w:szCs w:val="24"/>
        </w:rPr>
        <w:t xml:space="preserve"> </w:t>
      </w:r>
      <w:r w:rsidRPr="00A9561A">
        <w:rPr>
          <w:rFonts w:asciiTheme="majorBidi" w:hAnsiTheme="majorBidi" w:cstheme="majorBidi"/>
          <w:sz w:val="24"/>
          <w:szCs w:val="24"/>
        </w:rPr>
        <w:t xml:space="preserve">(Prot, 1984). Les nématodes appartiennent à l’embranchement des </w:t>
      </w:r>
      <w:r w:rsidR="00925AD6" w:rsidRPr="00A9561A">
        <w:rPr>
          <w:rFonts w:asciiTheme="majorBidi" w:hAnsiTheme="majorBidi" w:cstheme="majorBidi"/>
          <w:sz w:val="24"/>
          <w:szCs w:val="24"/>
        </w:rPr>
        <w:t>Némathelminthes</w:t>
      </w:r>
      <w:r w:rsidRPr="00A9561A">
        <w:rPr>
          <w:rFonts w:asciiTheme="majorBidi" w:hAnsiTheme="majorBidi" w:cstheme="majorBidi"/>
          <w:sz w:val="24"/>
          <w:szCs w:val="24"/>
        </w:rPr>
        <w:t xml:space="preserve"> ou anciens «vers ronds». Cet embranchement compte une seule classe en l’occurrence  les nématodes. Certains sont libres, d’autres sont parasites de l’homme, des animaux ou des végétaux</w:t>
      </w:r>
    </w:p>
    <w:p w:rsidR="009A15E1" w:rsidRPr="00A9561A" w:rsidRDefault="009A15E1" w:rsidP="001E63D0">
      <w:pPr>
        <w:autoSpaceDE w:val="0"/>
        <w:autoSpaceDN w:val="0"/>
        <w:adjustRightInd w:val="0"/>
        <w:spacing w:after="0" w:line="360" w:lineRule="auto"/>
        <w:jc w:val="both"/>
        <w:rPr>
          <w:rFonts w:asciiTheme="majorBidi" w:hAnsiTheme="majorBidi" w:cstheme="majorBidi"/>
          <w:b/>
          <w:bCs/>
          <w:sz w:val="24"/>
          <w:szCs w:val="24"/>
        </w:rPr>
      </w:pPr>
    </w:p>
    <w:p w:rsidR="009A15E1" w:rsidRPr="00A9561A" w:rsidRDefault="009A15E1" w:rsidP="001E63D0">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1. Les nématodes et l’agriculture</w:t>
      </w:r>
    </w:p>
    <w:p w:rsidR="009A15E1"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Dans ce chapitre, nous allons étudier respectivement l’importance de la classe des nématodes, les caractères particuliers des nématodes phytophages, les caractères morphologiques des principaux genres et familles de nématodes phytophages (Tylenchida et Dorylaimida),  la nature des dégâts causés aux plantes et enfin le rôle des nématodes dans la dissémination et le développement des maladies des plantes. </w:t>
      </w:r>
    </w:p>
    <w:p w:rsidR="00CA3A7F" w:rsidRPr="00A9561A" w:rsidRDefault="00CA3A7F" w:rsidP="001E63D0">
      <w:pPr>
        <w:autoSpaceDE w:val="0"/>
        <w:autoSpaceDN w:val="0"/>
        <w:adjustRightInd w:val="0"/>
        <w:spacing w:after="0" w:line="360" w:lineRule="auto"/>
        <w:jc w:val="both"/>
        <w:rPr>
          <w:rFonts w:asciiTheme="majorBidi" w:hAnsiTheme="majorBidi" w:cstheme="majorBidi"/>
          <w:sz w:val="24"/>
          <w:szCs w:val="24"/>
        </w:rPr>
      </w:pPr>
    </w:p>
    <w:p w:rsidR="009A15E1" w:rsidRPr="00A9561A" w:rsidRDefault="009A15E1" w:rsidP="001E63D0">
      <w:pPr>
        <w:pStyle w:val="Paragraphedeliste"/>
        <w:numPr>
          <w:ilvl w:val="1"/>
          <w:numId w:val="13"/>
        </w:num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 xml:space="preserve">Importance de la classe des nématodes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Selon Prot (1984), les nématodes libres qui se nourrissent de matière organique en décomposition semblent plutôt avoir un rôle bénéfique en participant au processus de décomposition. Les nématodes parasites d'insectes peuvent avoir une influence positive en limitant les pullulations d’insectes nuisibles. Les nématodes </w:t>
      </w:r>
      <w:r w:rsidR="00925AD6" w:rsidRPr="00A9561A">
        <w:rPr>
          <w:rFonts w:asciiTheme="majorBidi" w:hAnsiTheme="majorBidi" w:cstheme="majorBidi"/>
          <w:sz w:val="24"/>
          <w:szCs w:val="24"/>
        </w:rPr>
        <w:t>zoo parasites</w:t>
      </w:r>
      <w:r w:rsidRPr="00A9561A">
        <w:rPr>
          <w:rFonts w:asciiTheme="majorBidi" w:hAnsiTheme="majorBidi" w:cstheme="majorBidi"/>
          <w:sz w:val="24"/>
          <w:szCs w:val="24"/>
        </w:rPr>
        <w:t xml:space="preserve"> vivant aux dépends de l'homme et des animaux domestiques ont une très grande importance économique, leur étude se fait dans le cadre de la parasitologie. Enfin, les nématodes phytoparasites ou parasites des plantes cultivées, présentent eux aussi une très grande importance économique, c'est</w:t>
      </w:r>
    </w:p>
    <w:p w:rsidR="00CA3A7F"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leur étude entre autres qui fait l'objet de la nématologie (Prot, 1984).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                                         </w:t>
      </w:r>
    </w:p>
    <w:p w:rsidR="009A15E1" w:rsidRPr="00A9561A" w:rsidRDefault="009A15E1" w:rsidP="001E63D0">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 xml:space="preserve">1.2. Caractères particuliers des nématodes phytophages </w:t>
      </w:r>
    </w:p>
    <w:p w:rsidR="009A15E1" w:rsidRPr="00A9561A" w:rsidRDefault="009A15E1" w:rsidP="00F65F23">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Les nématodes, en général, sont des organismes vermiformes cylindriques constitués d’un corps longitudinal non segmenté   (Dubois, 2019). Les nématodes phytophages peuplent exclusivement le sol. Ils colonisent essentiellement les racines mais également les tiges des plantes cultivées. Morphologiquement, ils se distinguent des autres groupes trophiques par la présence à la partie antérieure de tube digestif, d’un stylet perforant suivi d'un canal </w:t>
      </w:r>
      <w:r w:rsidR="00925AD6" w:rsidRPr="00A9561A">
        <w:rPr>
          <w:rFonts w:asciiTheme="majorBidi" w:hAnsiTheme="majorBidi" w:cstheme="majorBidi"/>
          <w:sz w:val="24"/>
          <w:szCs w:val="24"/>
        </w:rPr>
        <w:lastRenderedPageBreak/>
        <w:t>œsophagien</w:t>
      </w:r>
      <w:r w:rsidRPr="00A9561A">
        <w:rPr>
          <w:rFonts w:asciiTheme="majorBidi" w:hAnsiTheme="majorBidi" w:cstheme="majorBidi"/>
          <w:sz w:val="24"/>
          <w:szCs w:val="24"/>
        </w:rPr>
        <w:t xml:space="preserve"> aboutissant à un bulbe musculeux, pompe aspirante et </w:t>
      </w:r>
      <w:r w:rsidR="00925AD6" w:rsidRPr="00A9561A">
        <w:rPr>
          <w:rFonts w:asciiTheme="majorBidi" w:hAnsiTheme="majorBidi" w:cstheme="majorBidi"/>
          <w:sz w:val="24"/>
          <w:szCs w:val="24"/>
        </w:rPr>
        <w:t>refoulant</w:t>
      </w:r>
      <w:r w:rsidRPr="00A9561A">
        <w:rPr>
          <w:rFonts w:asciiTheme="majorBidi" w:hAnsiTheme="majorBidi" w:cstheme="majorBidi"/>
          <w:sz w:val="24"/>
          <w:szCs w:val="24"/>
        </w:rPr>
        <w:t xml:space="preserve"> (Fig. </w:t>
      </w:r>
      <w:r w:rsidR="00F65F23" w:rsidRPr="00D2345B">
        <w:rPr>
          <w:rFonts w:asciiTheme="majorBidi" w:hAnsiTheme="majorBidi" w:cstheme="majorBidi"/>
          <w:sz w:val="24"/>
          <w:szCs w:val="24"/>
        </w:rPr>
        <w:t>20</w:t>
      </w:r>
      <w:r w:rsidRPr="00D2345B">
        <w:rPr>
          <w:rFonts w:asciiTheme="majorBidi" w:hAnsiTheme="majorBidi" w:cstheme="majorBidi"/>
          <w:sz w:val="24"/>
          <w:szCs w:val="24"/>
        </w:rPr>
        <w:t>)</w:t>
      </w:r>
      <w:r w:rsidRPr="00A9561A">
        <w:rPr>
          <w:rFonts w:asciiTheme="majorBidi" w:hAnsiTheme="majorBidi" w:cstheme="majorBidi"/>
          <w:sz w:val="24"/>
          <w:szCs w:val="24"/>
        </w:rPr>
        <w:t xml:space="preserve">. Une fois la plante perforée par le stylet, des enzymes digestifs produits par les glandes salivaires y sont injectés par cette pompe, laquelle, ensuite, aspire le produit de la digestion et le déverse dans l'intestin (Cayrol </w:t>
      </w:r>
      <w:r w:rsidRPr="007936D8">
        <w:rPr>
          <w:rFonts w:asciiTheme="majorBidi" w:hAnsiTheme="majorBidi" w:cstheme="majorBidi"/>
          <w:i/>
          <w:iCs/>
          <w:sz w:val="24"/>
          <w:szCs w:val="24"/>
        </w:rPr>
        <w:t>et al</w:t>
      </w:r>
      <w:r w:rsidR="00925AD6" w:rsidRPr="00A9561A">
        <w:rPr>
          <w:rFonts w:asciiTheme="majorBidi" w:hAnsiTheme="majorBidi" w:cstheme="majorBidi"/>
          <w:sz w:val="24"/>
          <w:szCs w:val="24"/>
        </w:rPr>
        <w:t>.</w:t>
      </w:r>
      <w:r w:rsidRPr="00A9561A">
        <w:rPr>
          <w:rFonts w:asciiTheme="majorBidi" w:hAnsiTheme="majorBidi" w:cstheme="majorBidi"/>
          <w:sz w:val="24"/>
          <w:szCs w:val="24"/>
        </w:rPr>
        <w:t>, 1991). Certains sont des parasites obligatoires,</w:t>
      </w:r>
      <w:r w:rsidR="00E52794" w:rsidRPr="00A9561A">
        <w:rPr>
          <w:rFonts w:asciiTheme="majorBidi" w:hAnsiTheme="majorBidi" w:cstheme="majorBidi"/>
          <w:sz w:val="24"/>
          <w:szCs w:val="24"/>
        </w:rPr>
        <w:t xml:space="preserve"> </w:t>
      </w:r>
      <w:r w:rsidRPr="00A9561A">
        <w:rPr>
          <w:rFonts w:asciiTheme="majorBidi" w:hAnsiTheme="majorBidi" w:cstheme="majorBidi"/>
          <w:sz w:val="24"/>
          <w:szCs w:val="24"/>
        </w:rPr>
        <w:t>d’autres sont des parasites facultatifs. En fonction de la stratégie parasitaire du nématode c’est-à-dire ectoparasite,</w:t>
      </w:r>
      <w:r w:rsidR="00E52794" w:rsidRPr="00A9561A">
        <w:rPr>
          <w:rFonts w:asciiTheme="majorBidi" w:hAnsiTheme="majorBidi" w:cstheme="majorBidi"/>
          <w:sz w:val="24"/>
          <w:szCs w:val="24"/>
        </w:rPr>
        <w:t xml:space="preserve"> </w:t>
      </w:r>
      <w:r w:rsidRPr="00A9561A">
        <w:rPr>
          <w:rFonts w:asciiTheme="majorBidi" w:hAnsiTheme="majorBidi" w:cstheme="majorBidi"/>
          <w:sz w:val="24"/>
          <w:szCs w:val="24"/>
        </w:rPr>
        <w:t>endoparasite ou ecto-endoparasite, le stylet pourra avoir une forme et une longueur différente (Dubois, 2019).</w:t>
      </w:r>
    </w:p>
    <w:p w:rsidR="003F2813" w:rsidRDefault="003F2813" w:rsidP="001E63D0">
      <w:pPr>
        <w:autoSpaceDE w:val="0"/>
        <w:autoSpaceDN w:val="0"/>
        <w:adjustRightInd w:val="0"/>
        <w:spacing w:after="0" w:line="360" w:lineRule="auto"/>
        <w:jc w:val="both"/>
        <w:rPr>
          <w:rFonts w:asciiTheme="majorBidi" w:hAnsiTheme="majorBidi" w:cstheme="majorBidi"/>
          <w:sz w:val="24"/>
          <w:szCs w:val="24"/>
        </w:rPr>
      </w:pPr>
    </w:p>
    <w:p w:rsidR="004C556B" w:rsidRPr="00A9561A" w:rsidRDefault="00FA365B" w:rsidP="001E63D0">
      <w:pPr>
        <w:autoSpaceDE w:val="0"/>
        <w:autoSpaceDN w:val="0"/>
        <w:adjustRightInd w:val="0"/>
        <w:spacing w:after="0" w:line="360" w:lineRule="auto"/>
        <w:jc w:val="both"/>
        <w:rPr>
          <w:rFonts w:asciiTheme="majorBidi" w:hAnsiTheme="majorBidi" w:cstheme="majorBidi"/>
          <w:sz w:val="24"/>
          <w:szCs w:val="24"/>
        </w:rPr>
      </w:pPr>
      <w:r>
        <w:rPr>
          <w:rFonts w:asciiTheme="majorBidi" w:hAnsiTheme="majorBidi" w:cstheme="majorBidi"/>
          <w:sz w:val="24"/>
          <w:szCs w:val="24"/>
        </w:rPr>
        <w:t xml:space="preserve">                     </w:t>
      </w:r>
      <w:r w:rsidR="001647B7" w:rsidRPr="00A9561A">
        <w:rPr>
          <w:rFonts w:asciiTheme="majorBidi" w:hAnsiTheme="majorBidi" w:cstheme="majorBidi"/>
          <w:noProof/>
          <w:sz w:val="24"/>
          <w:szCs w:val="24"/>
        </w:rPr>
        <w:drawing>
          <wp:inline distT="0" distB="0" distL="0" distR="0">
            <wp:extent cx="4552315" cy="2961640"/>
            <wp:effectExtent l="19050" t="0" r="635" b="0"/>
            <wp:docPr id="1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srcRect/>
                    <a:stretch>
                      <a:fillRect/>
                    </a:stretch>
                  </pic:blipFill>
                  <pic:spPr bwMode="auto">
                    <a:xfrm>
                      <a:off x="0" y="0"/>
                      <a:ext cx="4552315" cy="2961640"/>
                    </a:xfrm>
                    <a:prstGeom prst="rect">
                      <a:avLst/>
                    </a:prstGeom>
                    <a:noFill/>
                    <a:ln w="9525">
                      <a:noFill/>
                      <a:miter lim="800000"/>
                      <a:headEnd/>
                      <a:tailEnd/>
                    </a:ln>
                  </pic:spPr>
                </pic:pic>
              </a:graphicData>
            </a:graphic>
          </wp:inline>
        </w:drawing>
      </w:r>
    </w:p>
    <w:p w:rsidR="009A15E1" w:rsidRPr="00A9561A" w:rsidRDefault="00FA365B" w:rsidP="00EA60EF">
      <w:pPr>
        <w:pStyle w:val="Default"/>
        <w:spacing w:line="360" w:lineRule="auto"/>
        <w:jc w:val="both"/>
        <w:rPr>
          <w:rFonts w:asciiTheme="majorBidi" w:hAnsiTheme="majorBidi" w:cstheme="majorBidi"/>
        </w:rPr>
      </w:pPr>
      <w:r>
        <w:rPr>
          <w:rFonts w:asciiTheme="majorBidi" w:hAnsiTheme="majorBidi" w:cstheme="majorBidi"/>
        </w:rPr>
        <w:t xml:space="preserve">    </w:t>
      </w:r>
      <w:r w:rsidR="009A15E1" w:rsidRPr="00A9561A">
        <w:rPr>
          <w:rFonts w:asciiTheme="majorBidi" w:hAnsiTheme="majorBidi" w:cstheme="majorBidi"/>
        </w:rPr>
        <w:t xml:space="preserve">Figure </w:t>
      </w:r>
      <w:r w:rsidR="00EA60EF">
        <w:rPr>
          <w:rFonts w:asciiTheme="majorBidi" w:hAnsiTheme="majorBidi" w:cstheme="majorBidi"/>
        </w:rPr>
        <w:t>20</w:t>
      </w:r>
      <w:r w:rsidR="009A15E1" w:rsidRPr="00A9561A">
        <w:rPr>
          <w:rFonts w:asciiTheme="majorBidi" w:hAnsiTheme="majorBidi" w:cstheme="majorBidi"/>
        </w:rPr>
        <w:t>. Schéma d'un nématode phytoparasite (</w:t>
      </w:r>
      <w:r w:rsidR="001C0E47" w:rsidRPr="00A9561A">
        <w:rPr>
          <w:rFonts w:asciiTheme="majorBidi" w:hAnsiTheme="majorBidi" w:cstheme="majorBidi"/>
        </w:rPr>
        <w:t xml:space="preserve">d’après R. Esser in  </w:t>
      </w:r>
      <w:r w:rsidR="001647B7" w:rsidRPr="00A9561A">
        <w:rPr>
          <w:rFonts w:asciiTheme="majorBidi" w:hAnsiTheme="majorBidi" w:cstheme="majorBidi"/>
        </w:rPr>
        <w:t xml:space="preserve">Coyne </w:t>
      </w:r>
      <w:r w:rsidR="001647B7" w:rsidRPr="007936D8">
        <w:rPr>
          <w:rFonts w:asciiTheme="majorBidi" w:hAnsiTheme="majorBidi" w:cstheme="majorBidi"/>
          <w:i/>
          <w:iCs/>
        </w:rPr>
        <w:t>et al</w:t>
      </w:r>
      <w:r w:rsidR="00925AD6" w:rsidRPr="00A9561A">
        <w:rPr>
          <w:rFonts w:asciiTheme="majorBidi" w:hAnsiTheme="majorBidi" w:cstheme="majorBidi"/>
        </w:rPr>
        <w:t>.</w:t>
      </w:r>
      <w:r w:rsidR="001647B7" w:rsidRPr="00A9561A">
        <w:rPr>
          <w:rFonts w:asciiTheme="majorBidi" w:hAnsiTheme="majorBidi" w:cstheme="majorBidi"/>
        </w:rPr>
        <w:t>,</w:t>
      </w:r>
      <w:r w:rsidR="001C0E47" w:rsidRPr="00A9561A">
        <w:rPr>
          <w:rFonts w:asciiTheme="majorBidi" w:hAnsiTheme="majorBidi" w:cstheme="majorBidi"/>
        </w:rPr>
        <w:t xml:space="preserve"> </w:t>
      </w:r>
      <w:r w:rsidR="001647B7" w:rsidRPr="00A9561A">
        <w:rPr>
          <w:rFonts w:asciiTheme="majorBidi" w:hAnsiTheme="majorBidi" w:cstheme="majorBidi"/>
        </w:rPr>
        <w:t>2010</w:t>
      </w:r>
      <w:r w:rsidR="009A15E1" w:rsidRPr="00A9561A">
        <w:rPr>
          <w:rFonts w:asciiTheme="majorBidi" w:hAnsiTheme="majorBidi" w:cstheme="majorBidi"/>
        </w:rPr>
        <w:t>)</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p>
    <w:p w:rsidR="009A15E1" w:rsidRPr="00A9561A" w:rsidRDefault="009A15E1" w:rsidP="001E63D0">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 xml:space="preserve">1.3. Caractères morphologiques des principaux genres et familles de nématodes </w:t>
      </w:r>
    </w:p>
    <w:p w:rsidR="009A15E1" w:rsidRPr="00A9561A" w:rsidRDefault="009A15E1" w:rsidP="001E63D0">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 xml:space="preserve">phytophages </w:t>
      </w:r>
    </w:p>
    <w:p w:rsidR="009A15E1" w:rsidRPr="00A9561A" w:rsidRDefault="009A15E1" w:rsidP="005C7324">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Les Nématodes phytoparasites appartiennent à 4 ordres principaux (Blaxter</w:t>
      </w:r>
      <w:r w:rsidRPr="007936D8">
        <w:rPr>
          <w:rFonts w:asciiTheme="majorBidi" w:hAnsiTheme="majorBidi" w:cstheme="majorBidi"/>
          <w:i/>
          <w:iCs/>
          <w:sz w:val="24"/>
          <w:szCs w:val="24"/>
        </w:rPr>
        <w:t>,</w:t>
      </w:r>
      <w:r w:rsidRPr="00A9561A">
        <w:rPr>
          <w:rFonts w:asciiTheme="majorBidi" w:hAnsiTheme="majorBidi" w:cstheme="majorBidi"/>
          <w:sz w:val="24"/>
          <w:szCs w:val="24"/>
        </w:rPr>
        <w:t xml:space="preserve"> 1998): les Triplonchida, les Aphelenchida, les Tylenchida et les Dorylaimida, les 2 dernières étant les plus importants, nous allons donc les décrire en détails.</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les Tylenchida qui parasitent essentiellement les racines possèdent des phasmides (organe sensoriel), les Dorylaimida en sont dépourvus (Prot, 1984). Selon ce dernier auteur, les Dorylaimidae sont caractérisés par  un stylet sans boutons basaux, l’absence de 1’annelation de la cuticule,  un œsophage fortement muscularisé, sans  bulbe médian et avec 5 cellules glandulaires. Les  Tylenchidae se distinguent par un stylet avec boutons basaux,  une annelation de la cuticule,  un œsophage faiblement muscularisé en 3 ou 4 parties (procorpus, bulbe médian, isthme, bulbe-basal), le débouché de la glande dorsale étant situé juste en </w:t>
      </w:r>
      <w:r w:rsidRPr="00A9561A">
        <w:rPr>
          <w:rFonts w:asciiTheme="majorBidi" w:hAnsiTheme="majorBidi" w:cstheme="majorBidi"/>
          <w:sz w:val="24"/>
          <w:szCs w:val="24"/>
        </w:rPr>
        <w:lastRenderedPageBreak/>
        <w:t xml:space="preserve">arrière du stylet et la présence de  3 cellules glandulaires (Prot, 1984).  D’après (Dubois, 2019), l’ordre le plus important et provoquant le plus de dégâts sur les végétaux est celui des Tylenchida. En effet, il est composé de 9 familles dont les plus importantes sont celle des Heteroderidae qui renferme les nématodes à kystes et celle des Meloidogynae qui contient les nématodes à galles </w:t>
      </w:r>
      <w:r w:rsidR="00925AD6" w:rsidRPr="00A9561A">
        <w:rPr>
          <w:rFonts w:asciiTheme="majorBidi" w:hAnsiTheme="majorBidi" w:cstheme="majorBidi"/>
          <w:sz w:val="24"/>
          <w:szCs w:val="24"/>
        </w:rPr>
        <w:t xml:space="preserve">et dont  voici la clé de déterminations des espèces: </w:t>
      </w:r>
      <w:r w:rsidRPr="00A9561A">
        <w:rPr>
          <w:rFonts w:asciiTheme="majorBidi" w:hAnsiTheme="majorBidi" w:cstheme="majorBidi"/>
          <w:sz w:val="24"/>
          <w:szCs w:val="24"/>
        </w:rPr>
        <w:t xml:space="preserve"> </w:t>
      </w:r>
    </w:p>
    <w:p w:rsidR="00925AD6" w:rsidRPr="00A9561A" w:rsidRDefault="00925AD6" w:rsidP="001E63D0">
      <w:pPr>
        <w:autoSpaceDE w:val="0"/>
        <w:autoSpaceDN w:val="0"/>
        <w:adjustRightInd w:val="0"/>
        <w:spacing w:after="0" w:line="360" w:lineRule="auto"/>
        <w:jc w:val="both"/>
        <w:rPr>
          <w:rFonts w:asciiTheme="majorBidi" w:hAnsiTheme="majorBidi" w:cstheme="majorBidi"/>
          <w:sz w:val="24"/>
          <w:szCs w:val="24"/>
        </w:rPr>
      </w:pPr>
    </w:p>
    <w:p w:rsidR="009A15E1" w:rsidRPr="00A9561A" w:rsidRDefault="009A15E1" w:rsidP="001E63D0">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 xml:space="preserve">Clé des nématodes phytoparasites d’après (Dubois, 2019):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1- si le stylet est-il présent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1.1- OUI : il s’agit d’un nématode parasite de plante (2)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1.2- NON : il ne s’agit pas d’un nématode parasite de plante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2- Le bulbe </w:t>
      </w:r>
      <w:r w:rsidR="00E52794" w:rsidRPr="00A9561A">
        <w:rPr>
          <w:rFonts w:asciiTheme="majorBidi" w:hAnsiTheme="majorBidi" w:cstheme="majorBidi"/>
          <w:sz w:val="24"/>
          <w:szCs w:val="24"/>
        </w:rPr>
        <w:t>œsophagien</w:t>
      </w:r>
      <w:r w:rsidRPr="00A9561A">
        <w:rPr>
          <w:rFonts w:asciiTheme="majorBidi" w:hAnsiTheme="majorBidi" w:cstheme="majorBidi"/>
          <w:sz w:val="24"/>
          <w:szCs w:val="24"/>
        </w:rPr>
        <w:t xml:space="preserve"> médian est-il présent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2.1- OUI (5)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2.2- NON (3)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3- : la taille du corps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3.1-Inférieur à 1mm avec un petit stylet incurvé, il s’agit du genre </w:t>
      </w:r>
      <w:r w:rsidRPr="00A9561A">
        <w:rPr>
          <w:rFonts w:asciiTheme="majorBidi" w:hAnsiTheme="majorBidi" w:cstheme="majorBidi"/>
          <w:i/>
          <w:iCs/>
          <w:sz w:val="24"/>
          <w:szCs w:val="24"/>
        </w:rPr>
        <w:t>Trichodorus</w:t>
      </w:r>
      <w:r w:rsidRPr="00A9561A">
        <w:rPr>
          <w:rFonts w:asciiTheme="majorBidi" w:hAnsiTheme="majorBidi" w:cstheme="majorBidi"/>
          <w:sz w:val="24"/>
          <w:szCs w:val="24"/>
        </w:rPr>
        <w:t xml:space="preserve"> (Parasites de racines trapues)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3.2-Supérieur à 1mm avec un long stylet droit (4)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4. présence de brides de stylets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4.1- OUI : il s’agit du genre </w:t>
      </w:r>
      <w:r w:rsidRPr="00A9561A">
        <w:rPr>
          <w:rFonts w:asciiTheme="majorBidi" w:hAnsiTheme="majorBidi" w:cstheme="majorBidi"/>
          <w:i/>
          <w:iCs/>
          <w:sz w:val="24"/>
          <w:szCs w:val="24"/>
        </w:rPr>
        <w:t>Xiphinema</w:t>
      </w:r>
      <w:r w:rsidRPr="00A9561A">
        <w:rPr>
          <w:rFonts w:asciiTheme="majorBidi" w:hAnsiTheme="majorBidi" w:cstheme="majorBidi"/>
          <w:sz w:val="24"/>
          <w:szCs w:val="24"/>
        </w:rPr>
        <w:t xml:space="preserve">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4.2- NON : il s’agit du genre </w:t>
      </w:r>
      <w:r w:rsidRPr="00A9561A">
        <w:rPr>
          <w:rFonts w:asciiTheme="majorBidi" w:hAnsiTheme="majorBidi" w:cstheme="majorBidi"/>
          <w:i/>
          <w:iCs/>
          <w:sz w:val="24"/>
          <w:szCs w:val="24"/>
        </w:rPr>
        <w:t>Longidorus</w:t>
      </w:r>
      <w:r w:rsidRPr="00A9561A">
        <w:rPr>
          <w:rFonts w:asciiTheme="majorBidi" w:hAnsiTheme="majorBidi" w:cstheme="majorBidi"/>
          <w:sz w:val="24"/>
          <w:szCs w:val="24"/>
        </w:rPr>
        <w:t xml:space="preserve">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5- quel est la forme du corps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5.1-Enflée : Il s’agit des genres </w:t>
      </w:r>
      <w:r w:rsidRPr="00A9561A">
        <w:rPr>
          <w:rFonts w:asciiTheme="majorBidi" w:hAnsiTheme="majorBidi" w:cstheme="majorBidi"/>
          <w:i/>
          <w:iCs/>
          <w:sz w:val="24"/>
          <w:szCs w:val="24"/>
        </w:rPr>
        <w:t>Heterodera</w:t>
      </w:r>
      <w:r w:rsidRPr="00A9561A">
        <w:rPr>
          <w:rFonts w:asciiTheme="majorBidi" w:hAnsiTheme="majorBidi" w:cstheme="majorBidi"/>
          <w:sz w:val="24"/>
          <w:szCs w:val="24"/>
        </w:rPr>
        <w:t xml:space="preserve"> et </w:t>
      </w:r>
      <w:r w:rsidRPr="00A9561A">
        <w:rPr>
          <w:rFonts w:asciiTheme="majorBidi" w:hAnsiTheme="majorBidi" w:cstheme="majorBidi"/>
          <w:i/>
          <w:iCs/>
          <w:sz w:val="24"/>
          <w:szCs w:val="24"/>
        </w:rPr>
        <w:t>Globodera</w:t>
      </w:r>
      <w:r w:rsidRPr="00A9561A">
        <w:rPr>
          <w:rFonts w:asciiTheme="majorBidi" w:hAnsiTheme="majorBidi" w:cstheme="majorBidi"/>
          <w:sz w:val="24"/>
          <w:szCs w:val="24"/>
        </w:rPr>
        <w:t xml:space="preserve"> si l’on retrouve des kystes et du genre </w:t>
      </w:r>
      <w:r w:rsidRPr="00A9561A">
        <w:rPr>
          <w:rFonts w:asciiTheme="majorBidi" w:hAnsiTheme="majorBidi" w:cstheme="majorBidi"/>
          <w:i/>
          <w:iCs/>
          <w:sz w:val="24"/>
          <w:szCs w:val="24"/>
        </w:rPr>
        <w:t>Meloidogyne</w:t>
      </w:r>
      <w:r w:rsidRPr="00A9561A">
        <w:rPr>
          <w:rFonts w:asciiTheme="majorBidi" w:hAnsiTheme="majorBidi" w:cstheme="majorBidi"/>
          <w:sz w:val="24"/>
          <w:szCs w:val="24"/>
        </w:rPr>
        <w:t xml:space="preserve"> si l’on retrouve des nœuds (galles) au niveau des racines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5.2-Vermiforme (6)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6- présence d’anneaux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6.1-OUI : il s’agit du genre </w:t>
      </w:r>
      <w:r w:rsidRPr="00A9561A">
        <w:rPr>
          <w:rFonts w:asciiTheme="majorBidi" w:hAnsiTheme="majorBidi" w:cstheme="majorBidi"/>
          <w:i/>
          <w:iCs/>
          <w:sz w:val="24"/>
          <w:szCs w:val="24"/>
        </w:rPr>
        <w:t xml:space="preserve">Mesocriconemella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6.2-NON (7)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7- quel est la forme de la queue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7.1-Arrondie (9)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7.2- Pointue (8)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8- taille du corps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8 .1-Supérieur à 1mm : il s’agit des genres </w:t>
      </w:r>
      <w:r w:rsidRPr="00A9561A">
        <w:rPr>
          <w:rFonts w:asciiTheme="majorBidi" w:hAnsiTheme="majorBidi" w:cstheme="majorBidi"/>
          <w:i/>
          <w:iCs/>
          <w:sz w:val="24"/>
          <w:szCs w:val="24"/>
        </w:rPr>
        <w:t>Hemicycliophora</w:t>
      </w:r>
      <w:r w:rsidRPr="00A9561A">
        <w:rPr>
          <w:rFonts w:asciiTheme="majorBidi" w:hAnsiTheme="majorBidi" w:cstheme="majorBidi"/>
          <w:sz w:val="24"/>
          <w:szCs w:val="24"/>
        </w:rPr>
        <w:t xml:space="preserve"> et </w:t>
      </w:r>
      <w:r w:rsidRPr="00A9561A">
        <w:rPr>
          <w:rFonts w:asciiTheme="majorBidi" w:hAnsiTheme="majorBidi" w:cstheme="majorBidi"/>
          <w:i/>
          <w:iCs/>
          <w:sz w:val="24"/>
          <w:szCs w:val="24"/>
        </w:rPr>
        <w:t>Ditylenchus</w:t>
      </w:r>
      <w:r w:rsidRPr="00A9561A">
        <w:rPr>
          <w:rFonts w:asciiTheme="majorBidi" w:hAnsiTheme="majorBidi" w:cstheme="majorBidi"/>
          <w:sz w:val="24"/>
          <w:szCs w:val="24"/>
        </w:rPr>
        <w:t xml:space="preserve">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8.2- Inférieur à 1 mm : il s’agit des genres </w:t>
      </w:r>
      <w:r w:rsidRPr="00A9561A">
        <w:rPr>
          <w:rFonts w:asciiTheme="majorBidi" w:hAnsiTheme="majorBidi" w:cstheme="majorBidi"/>
          <w:i/>
          <w:iCs/>
          <w:sz w:val="24"/>
          <w:szCs w:val="24"/>
        </w:rPr>
        <w:t>Paratylenchus, Pratylenchus</w:t>
      </w:r>
      <w:r w:rsidRPr="00A9561A">
        <w:rPr>
          <w:rFonts w:asciiTheme="majorBidi" w:hAnsiTheme="majorBidi" w:cstheme="majorBidi"/>
          <w:sz w:val="24"/>
          <w:szCs w:val="24"/>
        </w:rPr>
        <w:t xml:space="preserve"> et </w:t>
      </w:r>
      <w:r w:rsidRPr="00A9561A">
        <w:rPr>
          <w:rFonts w:asciiTheme="majorBidi" w:hAnsiTheme="majorBidi" w:cstheme="majorBidi"/>
          <w:i/>
          <w:iCs/>
          <w:sz w:val="24"/>
          <w:szCs w:val="24"/>
        </w:rPr>
        <w:t>Radopholus</w:t>
      </w:r>
      <w:r w:rsidRPr="00A9561A">
        <w:rPr>
          <w:rFonts w:asciiTheme="majorBidi" w:hAnsiTheme="majorBidi" w:cstheme="majorBidi"/>
          <w:sz w:val="24"/>
          <w:szCs w:val="24"/>
        </w:rPr>
        <w:t xml:space="preserve">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9- Présence de boutons au niveau du stylet ? </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lastRenderedPageBreak/>
        <w:t xml:space="preserve">9.1-OUI : il s’agit des genres </w:t>
      </w:r>
      <w:r w:rsidRPr="00A9561A">
        <w:rPr>
          <w:rFonts w:asciiTheme="majorBidi" w:hAnsiTheme="majorBidi" w:cstheme="majorBidi"/>
          <w:i/>
          <w:iCs/>
          <w:sz w:val="24"/>
          <w:szCs w:val="24"/>
        </w:rPr>
        <w:t>Noplolainus, Belonolaimus</w:t>
      </w:r>
      <w:r w:rsidRPr="00A9561A">
        <w:rPr>
          <w:rFonts w:asciiTheme="majorBidi" w:hAnsiTheme="majorBidi" w:cstheme="majorBidi"/>
          <w:sz w:val="24"/>
          <w:szCs w:val="24"/>
        </w:rPr>
        <w:t xml:space="preserve"> et </w:t>
      </w:r>
      <w:r w:rsidRPr="00A9561A">
        <w:rPr>
          <w:rFonts w:asciiTheme="majorBidi" w:hAnsiTheme="majorBidi" w:cstheme="majorBidi"/>
          <w:i/>
          <w:iCs/>
          <w:sz w:val="24"/>
          <w:szCs w:val="24"/>
        </w:rPr>
        <w:t xml:space="preserve">Scutellonema </w:t>
      </w:r>
    </w:p>
    <w:p w:rsidR="009A15E1"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9.2- NON : il s’agit des genres </w:t>
      </w:r>
      <w:r w:rsidRPr="00A9561A">
        <w:rPr>
          <w:rFonts w:asciiTheme="majorBidi" w:hAnsiTheme="majorBidi" w:cstheme="majorBidi"/>
          <w:i/>
          <w:iCs/>
          <w:sz w:val="24"/>
          <w:szCs w:val="24"/>
        </w:rPr>
        <w:t>Aphelenchus</w:t>
      </w:r>
      <w:r w:rsidRPr="00A9561A">
        <w:rPr>
          <w:rFonts w:asciiTheme="majorBidi" w:hAnsiTheme="majorBidi" w:cstheme="majorBidi"/>
          <w:sz w:val="24"/>
          <w:szCs w:val="24"/>
        </w:rPr>
        <w:t xml:space="preserve"> et </w:t>
      </w:r>
      <w:r w:rsidRPr="00A9561A">
        <w:rPr>
          <w:rFonts w:asciiTheme="majorBidi" w:hAnsiTheme="majorBidi" w:cstheme="majorBidi"/>
          <w:i/>
          <w:iCs/>
          <w:sz w:val="24"/>
          <w:szCs w:val="24"/>
        </w:rPr>
        <w:t>Aphelenchoides</w:t>
      </w:r>
      <w:r w:rsidRPr="00A9561A">
        <w:rPr>
          <w:rFonts w:asciiTheme="majorBidi" w:hAnsiTheme="majorBidi" w:cstheme="majorBidi"/>
          <w:sz w:val="24"/>
          <w:szCs w:val="24"/>
        </w:rPr>
        <w:t xml:space="preserve"> </w:t>
      </w:r>
    </w:p>
    <w:p w:rsidR="00CA3A7F" w:rsidRPr="00A9561A" w:rsidRDefault="00CA3A7F" w:rsidP="001E63D0">
      <w:pPr>
        <w:autoSpaceDE w:val="0"/>
        <w:autoSpaceDN w:val="0"/>
        <w:adjustRightInd w:val="0"/>
        <w:spacing w:after="0" w:line="360" w:lineRule="auto"/>
        <w:jc w:val="both"/>
        <w:rPr>
          <w:rFonts w:asciiTheme="majorBidi" w:hAnsiTheme="majorBidi" w:cstheme="majorBidi"/>
          <w:sz w:val="24"/>
          <w:szCs w:val="24"/>
        </w:rPr>
      </w:pPr>
    </w:p>
    <w:p w:rsidR="009A15E1" w:rsidRPr="00A9561A" w:rsidRDefault="009A15E1" w:rsidP="001E63D0">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1.4. Nature des dégâts causés aux plantes</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Selon Cayrol </w:t>
      </w:r>
      <w:r w:rsidRPr="007936D8">
        <w:rPr>
          <w:rFonts w:asciiTheme="majorBidi" w:hAnsiTheme="majorBidi" w:cstheme="majorBidi"/>
          <w:i/>
          <w:iCs/>
          <w:sz w:val="24"/>
          <w:szCs w:val="24"/>
        </w:rPr>
        <w:t>et al</w:t>
      </w:r>
      <w:r w:rsidR="00925AD6" w:rsidRPr="00A9561A">
        <w:rPr>
          <w:rFonts w:asciiTheme="majorBidi" w:hAnsiTheme="majorBidi" w:cstheme="majorBidi"/>
          <w:sz w:val="24"/>
          <w:szCs w:val="24"/>
        </w:rPr>
        <w:t>.</w:t>
      </w:r>
      <w:r w:rsidRPr="00A9561A">
        <w:rPr>
          <w:rFonts w:asciiTheme="majorBidi" w:hAnsiTheme="majorBidi" w:cstheme="majorBidi"/>
          <w:sz w:val="24"/>
          <w:szCs w:val="24"/>
        </w:rPr>
        <w:t xml:space="preserve"> (1991),  Les problèmes phytosanitaires causés par ces ravageurs ont une incidence économique très importante à l'échelle mondiale, car ils s'attaquent aussi bien aux grandes cultures qu'aux cultures maraîchères, florales et fruitières. </w:t>
      </w:r>
      <w:r w:rsidR="008E7163" w:rsidRPr="00A9561A">
        <w:rPr>
          <w:rFonts w:asciiTheme="majorBidi" w:hAnsiTheme="majorBidi" w:cstheme="majorBidi"/>
          <w:sz w:val="24"/>
          <w:szCs w:val="24"/>
        </w:rPr>
        <w:t>Il est globalement reconnu que les nématodes phytoparasites réduisent la production agricole d’approximativement 11% (Agrios, 2005), soit une perte de récolte de plusieurs millions de tonnes chaque année (Coyne</w:t>
      </w:r>
      <w:r w:rsidR="00E52794" w:rsidRPr="00A9561A">
        <w:rPr>
          <w:rFonts w:asciiTheme="majorBidi" w:hAnsiTheme="majorBidi" w:cstheme="majorBidi"/>
          <w:sz w:val="24"/>
          <w:szCs w:val="24"/>
        </w:rPr>
        <w:t xml:space="preserve"> </w:t>
      </w:r>
      <w:r w:rsidR="00E52794" w:rsidRPr="007936D8">
        <w:rPr>
          <w:rFonts w:asciiTheme="majorBidi" w:hAnsiTheme="majorBidi" w:cstheme="majorBidi"/>
          <w:i/>
          <w:iCs/>
          <w:sz w:val="24"/>
          <w:szCs w:val="24"/>
        </w:rPr>
        <w:t>et al</w:t>
      </w:r>
      <w:r w:rsidR="00EA18BB" w:rsidRPr="00A9561A">
        <w:rPr>
          <w:rFonts w:asciiTheme="majorBidi" w:hAnsiTheme="majorBidi" w:cstheme="majorBidi"/>
          <w:sz w:val="24"/>
          <w:szCs w:val="24"/>
        </w:rPr>
        <w:t>.</w:t>
      </w:r>
      <w:r w:rsidR="008E7163" w:rsidRPr="00A9561A">
        <w:rPr>
          <w:rFonts w:asciiTheme="majorBidi" w:hAnsiTheme="majorBidi" w:cstheme="majorBidi"/>
          <w:b/>
          <w:bCs/>
          <w:sz w:val="24"/>
          <w:szCs w:val="24"/>
        </w:rPr>
        <w:t>,</w:t>
      </w:r>
      <w:r w:rsidR="008E7163" w:rsidRPr="00A9561A">
        <w:rPr>
          <w:rFonts w:asciiTheme="majorBidi" w:hAnsiTheme="majorBidi" w:cstheme="majorBidi"/>
          <w:sz w:val="24"/>
          <w:szCs w:val="24"/>
        </w:rPr>
        <w:t xml:space="preserve"> </w:t>
      </w:r>
      <w:r w:rsidR="008E7163" w:rsidRPr="00A9561A">
        <w:rPr>
          <w:rFonts w:asciiTheme="majorBidi" w:hAnsiTheme="majorBidi" w:cstheme="majorBidi"/>
          <w:color w:val="000000"/>
          <w:sz w:val="24"/>
          <w:szCs w:val="24"/>
        </w:rPr>
        <w:t>2010</w:t>
      </w:r>
      <w:r w:rsidR="008E7163" w:rsidRPr="00A9561A">
        <w:rPr>
          <w:rFonts w:asciiTheme="majorBidi" w:hAnsiTheme="majorBidi" w:cstheme="majorBidi"/>
          <w:sz w:val="24"/>
          <w:szCs w:val="24"/>
        </w:rPr>
        <w:t>)</w:t>
      </w:r>
      <w:r w:rsidR="00EA18BB" w:rsidRPr="00A9561A">
        <w:rPr>
          <w:rFonts w:asciiTheme="majorBidi" w:hAnsiTheme="majorBidi" w:cstheme="majorBidi"/>
          <w:sz w:val="24"/>
          <w:szCs w:val="24"/>
        </w:rPr>
        <w:t>.</w:t>
      </w:r>
      <w:r w:rsidR="008E7163" w:rsidRPr="00A9561A">
        <w:rPr>
          <w:rFonts w:asciiTheme="majorBidi" w:hAnsiTheme="majorBidi" w:cstheme="majorBidi"/>
          <w:sz w:val="24"/>
          <w:szCs w:val="24"/>
        </w:rPr>
        <w:t xml:space="preserve"> </w:t>
      </w:r>
      <w:r w:rsidR="00C90CDC" w:rsidRPr="00A9561A">
        <w:rPr>
          <w:rFonts w:asciiTheme="majorBidi" w:hAnsiTheme="majorBidi" w:cstheme="majorBidi"/>
          <w:sz w:val="24"/>
          <w:szCs w:val="24"/>
        </w:rPr>
        <w:t xml:space="preserve">D’après Cayrol </w:t>
      </w:r>
      <w:r w:rsidR="00C90CDC" w:rsidRPr="007936D8">
        <w:rPr>
          <w:rFonts w:asciiTheme="majorBidi" w:hAnsiTheme="majorBidi" w:cstheme="majorBidi"/>
          <w:i/>
          <w:iCs/>
          <w:sz w:val="24"/>
          <w:szCs w:val="24"/>
        </w:rPr>
        <w:t>et al</w:t>
      </w:r>
      <w:r w:rsidR="00C90CDC" w:rsidRPr="00A9561A">
        <w:rPr>
          <w:rFonts w:asciiTheme="majorBidi" w:hAnsiTheme="majorBidi" w:cstheme="majorBidi"/>
          <w:sz w:val="24"/>
          <w:szCs w:val="24"/>
        </w:rPr>
        <w:t>. (1991), e</w:t>
      </w:r>
      <w:r w:rsidRPr="00A9561A">
        <w:rPr>
          <w:rFonts w:asciiTheme="majorBidi" w:hAnsiTheme="majorBidi" w:cstheme="majorBidi"/>
          <w:sz w:val="24"/>
          <w:szCs w:val="24"/>
        </w:rPr>
        <w:t xml:space="preserve">n Europe, ils sont responsables de dégâts atteignant 10% de la production céréalière et entraînent des diminutions de récoltes de 20 à 30% dans les vergers d'agrumes méditerranéens. Les dommages qu'ils provoquent aux USA représentent annuellement 6 milliards de dollars. Dans les régions tropicales et tempérées chaudes, très favorables à leur développement, ils constituent l'un des principaux ennemis des plantations et cultures de Caféier, Cotonnier, Bananier, Ananas, Maïs, Sorgho, etc., bases principales du développement de ces pays. Les espèces les plus répandues et causant les plus gros dégâts dans le monde appartiennent au genre </w:t>
      </w:r>
      <w:r w:rsidRPr="00A9561A">
        <w:rPr>
          <w:rFonts w:asciiTheme="majorBidi" w:hAnsiTheme="majorBidi" w:cstheme="majorBidi"/>
          <w:i/>
          <w:iCs/>
          <w:sz w:val="24"/>
          <w:szCs w:val="24"/>
        </w:rPr>
        <w:t>Meloidogyne</w:t>
      </w:r>
      <w:r w:rsidRPr="00A9561A">
        <w:rPr>
          <w:rFonts w:asciiTheme="majorBidi" w:hAnsiTheme="majorBidi" w:cstheme="majorBidi"/>
          <w:sz w:val="24"/>
          <w:szCs w:val="24"/>
        </w:rPr>
        <w:t xml:space="preserve"> (Anguillule ou de Nématode à galles des racines) (Cayrol </w:t>
      </w:r>
      <w:r w:rsidRPr="007936D8">
        <w:rPr>
          <w:rFonts w:asciiTheme="majorBidi" w:hAnsiTheme="majorBidi" w:cstheme="majorBidi"/>
          <w:i/>
          <w:iCs/>
          <w:sz w:val="24"/>
          <w:szCs w:val="24"/>
        </w:rPr>
        <w:t>et al</w:t>
      </w:r>
      <w:r w:rsidR="00C90CDC" w:rsidRPr="00A9561A">
        <w:rPr>
          <w:rFonts w:asciiTheme="majorBidi" w:hAnsiTheme="majorBidi" w:cstheme="majorBidi"/>
          <w:sz w:val="24"/>
          <w:szCs w:val="24"/>
        </w:rPr>
        <w:t>.</w:t>
      </w:r>
      <w:r w:rsidRPr="00A9561A">
        <w:rPr>
          <w:rFonts w:asciiTheme="majorBidi" w:hAnsiTheme="majorBidi" w:cstheme="majorBidi"/>
          <w:sz w:val="24"/>
          <w:szCs w:val="24"/>
        </w:rPr>
        <w:t>, 1991)</w:t>
      </w:r>
      <w:r w:rsidR="00C90CDC" w:rsidRPr="00A9561A">
        <w:rPr>
          <w:rFonts w:asciiTheme="majorBidi" w:hAnsiTheme="majorBidi" w:cstheme="majorBidi"/>
          <w:sz w:val="24"/>
          <w:szCs w:val="24"/>
        </w:rPr>
        <w:t>.</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Tous les nématodes phytopathogènes sont pourvus d’un stylet buccal creux leur permettant de piquer les cellules végétales afin d’en absorber le contenu et d’y injecter des sécrétions salivaires (Mateille et Tavoillot, 2016). La nature des dégâts diffère d’un genre à un autre. D’après ces derniers  auteurs, les symptômes types: sont le rabougrissement, le nanisme, le  jaunissement, le flétrissement et les déformations foliaires pour le genre </w:t>
      </w:r>
      <w:r w:rsidRPr="00A9561A">
        <w:rPr>
          <w:rFonts w:asciiTheme="majorBidi" w:hAnsiTheme="majorBidi" w:cstheme="majorBidi"/>
          <w:i/>
          <w:iCs/>
          <w:sz w:val="24"/>
          <w:szCs w:val="24"/>
        </w:rPr>
        <w:t>Ditylenchus</w:t>
      </w:r>
      <w:r w:rsidRPr="00A9561A">
        <w:rPr>
          <w:rFonts w:asciiTheme="majorBidi" w:hAnsiTheme="majorBidi" w:cstheme="majorBidi"/>
          <w:sz w:val="24"/>
          <w:szCs w:val="24"/>
        </w:rPr>
        <w:t xml:space="preserve">, </w:t>
      </w:r>
      <w:r w:rsidR="00C90CDC" w:rsidRPr="00A9561A">
        <w:rPr>
          <w:rFonts w:asciiTheme="majorBidi" w:hAnsiTheme="majorBidi" w:cstheme="majorBidi"/>
          <w:sz w:val="24"/>
          <w:szCs w:val="24"/>
        </w:rPr>
        <w:t xml:space="preserve">les </w:t>
      </w:r>
      <w:r w:rsidRPr="00A9561A">
        <w:rPr>
          <w:rFonts w:asciiTheme="majorBidi" w:hAnsiTheme="majorBidi" w:cstheme="majorBidi"/>
          <w:sz w:val="24"/>
          <w:szCs w:val="24"/>
        </w:rPr>
        <w:t>galles</w:t>
      </w:r>
      <w:r w:rsidR="00C90CDC" w:rsidRPr="00A9561A">
        <w:rPr>
          <w:rFonts w:asciiTheme="majorBidi" w:hAnsiTheme="majorBidi" w:cstheme="majorBidi"/>
          <w:sz w:val="24"/>
          <w:szCs w:val="24"/>
        </w:rPr>
        <w:t xml:space="preserve"> p</w:t>
      </w:r>
      <w:r w:rsidRPr="00A9561A">
        <w:rPr>
          <w:rFonts w:asciiTheme="majorBidi" w:hAnsiTheme="majorBidi" w:cstheme="majorBidi"/>
          <w:sz w:val="24"/>
          <w:szCs w:val="24"/>
        </w:rPr>
        <w:t xml:space="preserve">our le genre </w:t>
      </w:r>
      <w:r w:rsidRPr="00A9561A">
        <w:rPr>
          <w:rFonts w:asciiTheme="majorBidi" w:hAnsiTheme="majorBidi" w:cstheme="majorBidi"/>
          <w:i/>
          <w:iCs/>
          <w:sz w:val="24"/>
          <w:szCs w:val="24"/>
        </w:rPr>
        <w:t>Meloidogyne</w:t>
      </w:r>
      <w:r w:rsidRPr="00A9561A">
        <w:rPr>
          <w:rFonts w:asciiTheme="majorBidi" w:hAnsiTheme="majorBidi" w:cstheme="majorBidi"/>
          <w:sz w:val="24"/>
          <w:szCs w:val="24"/>
        </w:rPr>
        <w:t xml:space="preserve">, les  déformations racinaires pour </w:t>
      </w:r>
      <w:r w:rsidRPr="00A9561A">
        <w:rPr>
          <w:rFonts w:asciiTheme="majorBidi" w:hAnsiTheme="majorBidi" w:cstheme="majorBidi"/>
          <w:i/>
          <w:iCs/>
          <w:sz w:val="24"/>
          <w:szCs w:val="24"/>
        </w:rPr>
        <w:t>Belonolaeimus</w:t>
      </w:r>
      <w:r w:rsidRPr="00A9561A">
        <w:rPr>
          <w:rFonts w:asciiTheme="majorBidi" w:hAnsiTheme="majorBidi" w:cstheme="majorBidi"/>
          <w:sz w:val="24"/>
          <w:szCs w:val="24"/>
        </w:rPr>
        <w:t xml:space="preserve">, les kystes pour </w:t>
      </w:r>
      <w:r w:rsidRPr="00A9561A">
        <w:rPr>
          <w:rFonts w:asciiTheme="majorBidi" w:hAnsiTheme="majorBidi" w:cstheme="majorBidi"/>
          <w:i/>
          <w:iCs/>
          <w:sz w:val="24"/>
          <w:szCs w:val="24"/>
        </w:rPr>
        <w:t>Heterodera</w:t>
      </w:r>
      <w:r w:rsidRPr="00A9561A">
        <w:rPr>
          <w:rFonts w:asciiTheme="majorBidi" w:hAnsiTheme="majorBidi" w:cstheme="majorBidi"/>
          <w:color w:val="FF0000"/>
          <w:sz w:val="24"/>
          <w:szCs w:val="24"/>
        </w:rPr>
        <w:t xml:space="preserve"> </w:t>
      </w:r>
      <w:r w:rsidRPr="00A9561A">
        <w:rPr>
          <w:rFonts w:asciiTheme="majorBidi" w:hAnsiTheme="majorBidi" w:cstheme="majorBidi"/>
          <w:sz w:val="24"/>
          <w:szCs w:val="24"/>
        </w:rPr>
        <w:t>et</w:t>
      </w:r>
      <w:r w:rsidR="00C90CDC" w:rsidRPr="00A9561A">
        <w:rPr>
          <w:rFonts w:asciiTheme="majorBidi" w:hAnsiTheme="majorBidi" w:cstheme="majorBidi"/>
          <w:sz w:val="24"/>
          <w:szCs w:val="24"/>
        </w:rPr>
        <w:t xml:space="preserve"> les </w:t>
      </w:r>
      <w:r w:rsidRPr="00A9561A">
        <w:rPr>
          <w:rFonts w:asciiTheme="majorBidi" w:hAnsiTheme="majorBidi" w:cstheme="majorBidi"/>
          <w:sz w:val="24"/>
          <w:szCs w:val="24"/>
        </w:rPr>
        <w:t xml:space="preserve"> pourritures racinaires pour </w:t>
      </w:r>
      <w:r w:rsidRPr="00A9561A">
        <w:rPr>
          <w:rFonts w:asciiTheme="majorBidi" w:hAnsiTheme="majorBidi" w:cstheme="majorBidi"/>
          <w:i/>
          <w:iCs/>
          <w:sz w:val="24"/>
          <w:szCs w:val="24"/>
        </w:rPr>
        <w:t>Pratylenchus</w:t>
      </w:r>
      <w:r w:rsidRPr="00A9561A">
        <w:rPr>
          <w:rFonts w:asciiTheme="majorBidi" w:hAnsiTheme="majorBidi" w:cstheme="majorBidi"/>
          <w:sz w:val="24"/>
          <w:szCs w:val="24"/>
        </w:rPr>
        <w:t xml:space="preserve">.  </w:t>
      </w:r>
    </w:p>
    <w:p w:rsidR="009A15E1" w:rsidRPr="00A9561A" w:rsidRDefault="00E37507"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Pour sa part </w:t>
      </w:r>
      <w:r w:rsidR="009A15E1" w:rsidRPr="00A9561A">
        <w:rPr>
          <w:rFonts w:asciiTheme="majorBidi" w:hAnsiTheme="majorBidi" w:cstheme="majorBidi"/>
          <w:sz w:val="24"/>
          <w:szCs w:val="24"/>
        </w:rPr>
        <w:t xml:space="preserve"> (Blancard </w:t>
      </w:r>
      <w:r w:rsidRPr="00A9561A">
        <w:rPr>
          <w:rFonts w:asciiTheme="majorBidi" w:hAnsiTheme="majorBidi" w:cstheme="majorBidi"/>
          <w:sz w:val="24"/>
          <w:szCs w:val="24"/>
        </w:rPr>
        <w:t>(</w:t>
      </w:r>
      <w:r w:rsidR="009A15E1" w:rsidRPr="00A9561A">
        <w:rPr>
          <w:rFonts w:asciiTheme="majorBidi" w:hAnsiTheme="majorBidi" w:cstheme="majorBidi"/>
          <w:sz w:val="24"/>
          <w:szCs w:val="24"/>
        </w:rPr>
        <w:t>2018)</w:t>
      </w:r>
      <w:r w:rsidRPr="00A9561A">
        <w:rPr>
          <w:rFonts w:asciiTheme="majorBidi" w:hAnsiTheme="majorBidi" w:cstheme="majorBidi"/>
          <w:sz w:val="24"/>
          <w:szCs w:val="24"/>
        </w:rPr>
        <w:t xml:space="preserve"> considère que </w:t>
      </w:r>
      <w:r w:rsidR="009A15E1" w:rsidRPr="00A9561A">
        <w:rPr>
          <w:rFonts w:asciiTheme="majorBidi" w:hAnsiTheme="majorBidi" w:cstheme="majorBidi"/>
          <w:sz w:val="24"/>
          <w:szCs w:val="24"/>
        </w:rPr>
        <w:t xml:space="preserve"> les dégâts directs causés par les nématodes phytopathogènes sont avant tout un affaiblissement de la plante, les dégâts indirects consistent en l'aggravation et même la transmission de maladies à champignons et à virus.</w:t>
      </w:r>
      <w:r w:rsidRPr="00A9561A">
        <w:rPr>
          <w:rFonts w:asciiTheme="majorBidi" w:hAnsiTheme="majorBidi" w:cstheme="majorBidi"/>
          <w:sz w:val="24"/>
          <w:szCs w:val="24"/>
        </w:rPr>
        <w:t xml:space="preserve"> </w:t>
      </w:r>
      <w:r w:rsidR="009A15E1" w:rsidRPr="00A9561A">
        <w:rPr>
          <w:rFonts w:asciiTheme="majorBidi" w:hAnsiTheme="majorBidi" w:cstheme="majorBidi"/>
          <w:sz w:val="24"/>
          <w:szCs w:val="24"/>
        </w:rPr>
        <w:t xml:space="preserve">Selon Cayrol </w:t>
      </w:r>
      <w:r w:rsidR="009A15E1" w:rsidRPr="007936D8">
        <w:rPr>
          <w:rFonts w:asciiTheme="majorBidi" w:hAnsiTheme="majorBidi" w:cstheme="majorBidi"/>
          <w:i/>
          <w:iCs/>
          <w:sz w:val="24"/>
          <w:szCs w:val="24"/>
        </w:rPr>
        <w:t>et al</w:t>
      </w:r>
      <w:r w:rsidR="00C90CDC" w:rsidRPr="00A9561A">
        <w:rPr>
          <w:rFonts w:asciiTheme="majorBidi" w:hAnsiTheme="majorBidi" w:cstheme="majorBidi"/>
          <w:sz w:val="24"/>
          <w:szCs w:val="24"/>
        </w:rPr>
        <w:t>.</w:t>
      </w:r>
      <w:r w:rsidR="009A15E1" w:rsidRPr="00A9561A">
        <w:rPr>
          <w:rFonts w:asciiTheme="majorBidi" w:hAnsiTheme="majorBidi" w:cstheme="majorBidi"/>
          <w:sz w:val="24"/>
          <w:szCs w:val="24"/>
        </w:rPr>
        <w:t xml:space="preserve"> (1991), on distingue les </w:t>
      </w:r>
      <w:r w:rsidRPr="00A9561A">
        <w:rPr>
          <w:rFonts w:asciiTheme="majorBidi" w:hAnsiTheme="majorBidi" w:cstheme="majorBidi"/>
          <w:sz w:val="24"/>
          <w:szCs w:val="24"/>
        </w:rPr>
        <w:t>n</w:t>
      </w:r>
      <w:r w:rsidR="009A15E1" w:rsidRPr="00A9561A">
        <w:rPr>
          <w:rFonts w:asciiTheme="majorBidi" w:hAnsiTheme="majorBidi" w:cstheme="majorBidi"/>
          <w:sz w:val="24"/>
          <w:szCs w:val="24"/>
        </w:rPr>
        <w:t>ématodes des racines, dont tout le cycle a lieu dans le sol, certains étant mobiles à tous les stades</w:t>
      </w:r>
      <w:r w:rsidR="00C90CDC" w:rsidRPr="00A9561A">
        <w:rPr>
          <w:rFonts w:asciiTheme="majorBidi" w:hAnsiTheme="majorBidi" w:cstheme="majorBidi"/>
          <w:sz w:val="24"/>
          <w:szCs w:val="24"/>
        </w:rPr>
        <w:t xml:space="preserve"> et</w:t>
      </w:r>
      <w:r w:rsidR="009A15E1" w:rsidRPr="00A9561A">
        <w:rPr>
          <w:rFonts w:asciiTheme="majorBidi" w:hAnsiTheme="majorBidi" w:cstheme="majorBidi"/>
          <w:sz w:val="24"/>
          <w:szCs w:val="24"/>
        </w:rPr>
        <w:t xml:space="preserve"> parasites externes (</w:t>
      </w:r>
      <w:r w:rsidR="009A15E1" w:rsidRPr="00A9561A">
        <w:rPr>
          <w:rFonts w:asciiTheme="majorBidi" w:hAnsiTheme="majorBidi" w:cstheme="majorBidi"/>
          <w:i/>
          <w:iCs/>
          <w:sz w:val="24"/>
          <w:szCs w:val="24"/>
        </w:rPr>
        <w:t>Tylenchus</w:t>
      </w:r>
      <w:r w:rsidR="009A15E1" w:rsidRPr="00A9561A">
        <w:rPr>
          <w:rFonts w:asciiTheme="majorBidi" w:hAnsiTheme="majorBidi" w:cstheme="majorBidi"/>
          <w:sz w:val="24"/>
          <w:szCs w:val="24"/>
        </w:rPr>
        <w:t>) ou internes (</w:t>
      </w:r>
      <w:r w:rsidR="009A15E1" w:rsidRPr="00A9561A">
        <w:rPr>
          <w:rFonts w:asciiTheme="majorBidi" w:hAnsiTheme="majorBidi" w:cstheme="majorBidi"/>
          <w:i/>
          <w:iCs/>
          <w:sz w:val="24"/>
          <w:szCs w:val="24"/>
        </w:rPr>
        <w:t>Pratylenchus</w:t>
      </w:r>
      <w:r w:rsidR="009A15E1" w:rsidRPr="00A9561A">
        <w:rPr>
          <w:rFonts w:asciiTheme="majorBidi" w:hAnsiTheme="majorBidi" w:cstheme="majorBidi"/>
          <w:sz w:val="24"/>
          <w:szCs w:val="24"/>
        </w:rPr>
        <w:t>), d'autres sédentaires: Nématodes à kystes (</w:t>
      </w:r>
      <w:r w:rsidR="009A15E1" w:rsidRPr="00A9561A">
        <w:rPr>
          <w:rFonts w:asciiTheme="majorBidi" w:hAnsiTheme="majorBidi" w:cstheme="majorBidi"/>
          <w:i/>
          <w:iCs/>
          <w:sz w:val="24"/>
          <w:szCs w:val="24"/>
        </w:rPr>
        <w:t>Heterodera, Globodera</w:t>
      </w:r>
      <w:r w:rsidR="009A15E1" w:rsidRPr="00A9561A">
        <w:rPr>
          <w:rFonts w:asciiTheme="majorBidi" w:hAnsiTheme="majorBidi" w:cstheme="majorBidi"/>
          <w:sz w:val="24"/>
          <w:szCs w:val="24"/>
        </w:rPr>
        <w:t>), des Nématodes à galles (</w:t>
      </w:r>
      <w:r w:rsidR="009A15E1" w:rsidRPr="00A9561A">
        <w:rPr>
          <w:rFonts w:asciiTheme="majorBidi" w:hAnsiTheme="majorBidi" w:cstheme="majorBidi"/>
          <w:i/>
          <w:iCs/>
          <w:sz w:val="24"/>
          <w:szCs w:val="24"/>
        </w:rPr>
        <w:t>Meloidogyne</w:t>
      </w:r>
      <w:r w:rsidR="009A15E1" w:rsidRPr="00A9561A">
        <w:rPr>
          <w:rFonts w:asciiTheme="majorBidi" w:hAnsiTheme="majorBidi" w:cstheme="majorBidi"/>
          <w:sz w:val="24"/>
          <w:szCs w:val="24"/>
        </w:rPr>
        <w:t xml:space="preserve">) et </w:t>
      </w:r>
      <w:r w:rsidR="00C90CDC" w:rsidRPr="00A9561A">
        <w:rPr>
          <w:rFonts w:asciiTheme="majorBidi" w:hAnsiTheme="majorBidi" w:cstheme="majorBidi"/>
          <w:sz w:val="24"/>
          <w:szCs w:val="24"/>
        </w:rPr>
        <w:t>l</w:t>
      </w:r>
      <w:r w:rsidR="009A15E1" w:rsidRPr="00A9561A">
        <w:rPr>
          <w:rFonts w:asciiTheme="majorBidi" w:hAnsiTheme="majorBidi" w:cstheme="majorBidi"/>
          <w:sz w:val="24"/>
          <w:szCs w:val="24"/>
        </w:rPr>
        <w:t>es Nématodes des parties aériennes, moins nombreux (</w:t>
      </w:r>
      <w:r w:rsidR="009A15E1" w:rsidRPr="00A9561A">
        <w:rPr>
          <w:rFonts w:asciiTheme="majorBidi" w:hAnsiTheme="majorBidi" w:cstheme="majorBidi"/>
          <w:i/>
          <w:iCs/>
          <w:sz w:val="24"/>
          <w:szCs w:val="24"/>
        </w:rPr>
        <w:t>Ditylenchus, Aphelenchoides</w:t>
      </w:r>
      <w:r w:rsidR="009A15E1" w:rsidRPr="00A9561A">
        <w:rPr>
          <w:rFonts w:asciiTheme="majorBidi" w:hAnsiTheme="majorBidi" w:cstheme="majorBidi"/>
          <w:sz w:val="24"/>
          <w:szCs w:val="24"/>
        </w:rPr>
        <w:t xml:space="preserve">) (Cayrol </w:t>
      </w:r>
      <w:r w:rsidR="009A15E1" w:rsidRPr="007936D8">
        <w:rPr>
          <w:rFonts w:asciiTheme="majorBidi" w:hAnsiTheme="majorBidi" w:cstheme="majorBidi"/>
          <w:i/>
          <w:iCs/>
          <w:sz w:val="24"/>
          <w:szCs w:val="24"/>
        </w:rPr>
        <w:t>et al</w:t>
      </w:r>
      <w:r w:rsidR="00C90CDC" w:rsidRPr="00A9561A">
        <w:rPr>
          <w:rFonts w:asciiTheme="majorBidi" w:hAnsiTheme="majorBidi" w:cstheme="majorBidi"/>
          <w:sz w:val="24"/>
          <w:szCs w:val="24"/>
        </w:rPr>
        <w:t>.</w:t>
      </w:r>
      <w:r w:rsidR="009A15E1" w:rsidRPr="00A9561A">
        <w:rPr>
          <w:rFonts w:asciiTheme="majorBidi" w:hAnsiTheme="majorBidi" w:cstheme="majorBidi"/>
          <w:sz w:val="24"/>
          <w:szCs w:val="24"/>
        </w:rPr>
        <w:t>,1991).</w:t>
      </w:r>
    </w:p>
    <w:p w:rsidR="009A15E1" w:rsidRPr="00A9561A" w:rsidRDefault="009A15E1" w:rsidP="001E63D0">
      <w:pPr>
        <w:autoSpaceDE w:val="0"/>
        <w:autoSpaceDN w:val="0"/>
        <w:adjustRightInd w:val="0"/>
        <w:spacing w:after="0" w:line="360" w:lineRule="auto"/>
        <w:jc w:val="both"/>
        <w:rPr>
          <w:rFonts w:asciiTheme="majorBidi" w:hAnsiTheme="majorBidi" w:cstheme="majorBidi"/>
          <w:sz w:val="24"/>
          <w:szCs w:val="24"/>
        </w:rPr>
      </w:pPr>
    </w:p>
    <w:p w:rsidR="00155B4B" w:rsidRPr="00A9561A" w:rsidRDefault="009A15E1" w:rsidP="001E63D0">
      <w:pPr>
        <w:pStyle w:val="Default"/>
        <w:spacing w:line="360" w:lineRule="auto"/>
        <w:jc w:val="both"/>
        <w:rPr>
          <w:rFonts w:asciiTheme="majorBidi" w:hAnsiTheme="majorBidi" w:cstheme="majorBidi"/>
          <w:b/>
          <w:bCs/>
          <w:color w:val="auto"/>
        </w:rPr>
      </w:pPr>
      <w:r w:rsidRPr="00A9561A">
        <w:rPr>
          <w:rFonts w:asciiTheme="majorBidi" w:hAnsiTheme="majorBidi" w:cstheme="majorBidi"/>
          <w:b/>
          <w:bCs/>
          <w:color w:val="auto"/>
        </w:rPr>
        <w:lastRenderedPageBreak/>
        <w:t>1.5. Rôle des nématodes dans la dissémination et le développement des maladies des plantes</w:t>
      </w:r>
    </w:p>
    <w:p w:rsidR="009D6D0D" w:rsidRPr="00A9561A" w:rsidRDefault="009A15E1" w:rsidP="00FC26F4">
      <w:pPr>
        <w:pStyle w:val="Default"/>
        <w:spacing w:line="360" w:lineRule="auto"/>
        <w:jc w:val="both"/>
        <w:rPr>
          <w:rFonts w:asciiTheme="majorBidi" w:eastAsia="Times New Roman" w:hAnsiTheme="majorBidi" w:cstheme="majorBidi"/>
        </w:rPr>
      </w:pPr>
      <w:r w:rsidRPr="00A9561A">
        <w:rPr>
          <w:rFonts w:asciiTheme="majorBidi" w:hAnsiTheme="majorBidi" w:cstheme="majorBidi"/>
          <w:b/>
          <w:bCs/>
          <w:color w:val="auto"/>
        </w:rPr>
        <w:t xml:space="preserve"> </w:t>
      </w:r>
      <w:r w:rsidR="00D14405" w:rsidRPr="00A9561A">
        <w:rPr>
          <w:rFonts w:asciiTheme="majorBidi" w:hAnsiTheme="majorBidi" w:cstheme="majorBidi"/>
          <w:shd w:val="clear" w:color="auto" w:fill="FFFFFF"/>
        </w:rPr>
        <w:t>Les blessures causées aux cellules des racines fournissent une opportunité pour les autres pathogènes (bactéries, champignons, virus) de s’introduire dans les racines</w:t>
      </w:r>
      <w:r w:rsidR="00D14405" w:rsidRPr="00A9561A">
        <w:rPr>
          <w:rStyle w:val="nompers"/>
          <w:rFonts w:asciiTheme="majorBidi" w:hAnsiTheme="majorBidi" w:cstheme="majorBidi"/>
        </w:rPr>
        <w:t xml:space="preserve"> (</w:t>
      </w:r>
      <w:r w:rsidR="00D14405" w:rsidRPr="00A9561A">
        <w:rPr>
          <w:rFonts w:asciiTheme="majorBidi" w:eastAsia="Times New Roman" w:hAnsiTheme="majorBidi" w:cstheme="majorBidi"/>
        </w:rPr>
        <w:t>Bélair,  2005)</w:t>
      </w:r>
      <w:r w:rsidR="00341C0E" w:rsidRPr="00A9561A">
        <w:rPr>
          <w:rFonts w:asciiTheme="majorBidi" w:eastAsia="Times New Roman" w:hAnsiTheme="majorBidi" w:cstheme="majorBidi"/>
        </w:rPr>
        <w:t xml:space="preserve">. Selon ce même auteur,  </w:t>
      </w:r>
      <w:r w:rsidR="00341C0E" w:rsidRPr="00A9561A">
        <w:rPr>
          <w:rFonts w:asciiTheme="majorBidi" w:hAnsiTheme="majorBidi" w:cstheme="majorBidi"/>
          <w:shd w:val="clear" w:color="auto" w:fill="FFFFFF"/>
        </w:rPr>
        <w:t>Les nématodes appartenant au genre </w:t>
      </w:r>
      <w:r w:rsidR="00341C0E" w:rsidRPr="00A9561A">
        <w:rPr>
          <w:rStyle w:val="Accentuation"/>
          <w:rFonts w:asciiTheme="majorBidi" w:hAnsiTheme="majorBidi" w:cstheme="majorBidi"/>
          <w:shd w:val="clear" w:color="auto" w:fill="FFFFFF"/>
        </w:rPr>
        <w:t>Xiphinema</w:t>
      </w:r>
      <w:r w:rsidR="00341C0E" w:rsidRPr="00A9561A">
        <w:rPr>
          <w:rFonts w:asciiTheme="majorBidi" w:hAnsiTheme="majorBidi" w:cstheme="majorBidi"/>
          <w:shd w:val="clear" w:color="auto" w:fill="FFFFFF"/>
        </w:rPr>
        <w:t xml:space="preserve"> sont tous d’ d’importants vecteurs de virus. </w:t>
      </w:r>
      <w:r w:rsidR="00C90CDC" w:rsidRPr="00A9561A">
        <w:rPr>
          <w:rFonts w:asciiTheme="majorBidi" w:hAnsiTheme="majorBidi" w:cstheme="majorBidi"/>
          <w:shd w:val="clear" w:color="auto" w:fill="FFFFFF"/>
        </w:rPr>
        <w:t>S</w:t>
      </w:r>
      <w:r w:rsidR="00341C0E" w:rsidRPr="00A9561A">
        <w:rPr>
          <w:rFonts w:asciiTheme="majorBidi" w:hAnsiTheme="majorBidi" w:cstheme="majorBidi"/>
          <w:shd w:val="clear" w:color="auto" w:fill="FFFFFF"/>
        </w:rPr>
        <w:t>i ce nématode transporte avec lui des particules virales, le seuil nuisibilité est réduit à quelques individus seulement par 100 cm</w:t>
      </w:r>
      <w:r w:rsidR="00341C0E" w:rsidRPr="00A9561A">
        <w:rPr>
          <w:rFonts w:asciiTheme="majorBidi" w:hAnsiTheme="majorBidi" w:cstheme="majorBidi"/>
          <w:shd w:val="clear" w:color="auto" w:fill="FFFFFF"/>
          <w:vertAlign w:val="superscript"/>
        </w:rPr>
        <w:t>3</w:t>
      </w:r>
      <w:r w:rsidR="00341C0E" w:rsidRPr="00A9561A">
        <w:rPr>
          <w:rFonts w:asciiTheme="majorBidi" w:hAnsiTheme="majorBidi" w:cstheme="majorBidi"/>
          <w:shd w:val="clear" w:color="auto" w:fill="FFFFFF"/>
        </w:rPr>
        <w:t> de sol</w:t>
      </w:r>
      <w:r w:rsidR="00C90CDC" w:rsidRPr="00A9561A">
        <w:rPr>
          <w:rFonts w:asciiTheme="majorBidi" w:hAnsiTheme="majorBidi" w:cstheme="majorBidi"/>
          <w:shd w:val="clear" w:color="auto" w:fill="FFFFFF"/>
        </w:rPr>
        <w:t>,</w:t>
      </w:r>
      <w:r w:rsidR="00341C0E" w:rsidRPr="00A9561A">
        <w:rPr>
          <w:rFonts w:asciiTheme="majorBidi" w:hAnsiTheme="majorBidi" w:cstheme="majorBidi"/>
          <w:shd w:val="clear" w:color="auto" w:fill="FFFFFF"/>
        </w:rPr>
        <w:t xml:space="preserve"> puisqu’un seul nématode sera suffisant pour transmettre le virus</w:t>
      </w:r>
      <w:r w:rsidR="00C90CDC" w:rsidRPr="00A9561A">
        <w:rPr>
          <w:rFonts w:asciiTheme="majorBidi" w:hAnsiTheme="majorBidi" w:cstheme="majorBidi"/>
          <w:shd w:val="clear" w:color="auto" w:fill="FFFFFF"/>
        </w:rPr>
        <w:t xml:space="preserve"> </w:t>
      </w:r>
      <w:r w:rsidR="00C90CDC" w:rsidRPr="00A9561A">
        <w:rPr>
          <w:rStyle w:val="nompers"/>
          <w:rFonts w:asciiTheme="majorBidi" w:hAnsiTheme="majorBidi" w:cstheme="majorBidi"/>
        </w:rPr>
        <w:t>(</w:t>
      </w:r>
      <w:r w:rsidR="00C90CDC" w:rsidRPr="00A9561A">
        <w:rPr>
          <w:rFonts w:asciiTheme="majorBidi" w:eastAsia="Times New Roman" w:hAnsiTheme="majorBidi" w:cstheme="majorBidi"/>
        </w:rPr>
        <w:t>Bélair,  2005)</w:t>
      </w:r>
      <w:r w:rsidR="00341C0E" w:rsidRPr="00A9561A">
        <w:rPr>
          <w:rFonts w:asciiTheme="majorBidi" w:hAnsiTheme="majorBidi" w:cstheme="majorBidi"/>
          <w:shd w:val="clear" w:color="auto" w:fill="FFFFFF"/>
        </w:rPr>
        <w:t>. Les nématodes du genre </w:t>
      </w:r>
      <w:r w:rsidR="00341C0E" w:rsidRPr="00A9561A">
        <w:rPr>
          <w:rStyle w:val="Accentuation"/>
          <w:rFonts w:asciiTheme="majorBidi" w:hAnsiTheme="majorBidi" w:cstheme="majorBidi"/>
          <w:shd w:val="clear" w:color="auto" w:fill="FFFFFF"/>
        </w:rPr>
        <w:t>Xiphinema</w:t>
      </w:r>
      <w:r w:rsidR="00341C0E" w:rsidRPr="00A9561A">
        <w:rPr>
          <w:rFonts w:asciiTheme="majorBidi" w:hAnsiTheme="majorBidi" w:cstheme="majorBidi"/>
          <w:shd w:val="clear" w:color="auto" w:fill="FFFFFF"/>
        </w:rPr>
        <w:t> sont tous vecteurs des NEPO virus (N</w:t>
      </w:r>
      <w:r w:rsidR="00EA18BB" w:rsidRPr="00A9561A">
        <w:rPr>
          <w:rFonts w:asciiTheme="majorBidi" w:hAnsiTheme="majorBidi" w:cstheme="majorBidi"/>
          <w:shd w:val="clear" w:color="auto" w:fill="FFFFFF"/>
        </w:rPr>
        <w:t>é</w:t>
      </w:r>
      <w:r w:rsidR="00341C0E" w:rsidRPr="00A9561A">
        <w:rPr>
          <w:rFonts w:asciiTheme="majorBidi" w:hAnsiTheme="majorBidi" w:cstheme="majorBidi"/>
          <w:shd w:val="clear" w:color="auto" w:fill="FFFFFF"/>
        </w:rPr>
        <w:t>matode P</w:t>
      </w:r>
      <w:r w:rsidR="00EA18BB" w:rsidRPr="00A9561A">
        <w:rPr>
          <w:rFonts w:asciiTheme="majorBidi" w:hAnsiTheme="majorBidi" w:cstheme="majorBidi"/>
          <w:shd w:val="clear" w:color="auto" w:fill="FFFFFF"/>
        </w:rPr>
        <w:t>o</w:t>
      </w:r>
      <w:r w:rsidR="00341C0E" w:rsidRPr="00A9561A">
        <w:rPr>
          <w:rFonts w:asciiTheme="majorBidi" w:hAnsiTheme="majorBidi" w:cstheme="majorBidi"/>
          <w:shd w:val="clear" w:color="auto" w:fill="FFFFFF"/>
        </w:rPr>
        <w:t>lyhedral particles) ce qui comprend des virus comme les virus de la tache annulaire du tabac (TRSV) et de la tomate (TmRSV)</w:t>
      </w:r>
      <w:r w:rsidR="00341C0E" w:rsidRPr="00A9561A">
        <w:rPr>
          <w:rStyle w:val="nompers"/>
          <w:rFonts w:asciiTheme="majorBidi" w:hAnsiTheme="majorBidi" w:cstheme="majorBidi"/>
        </w:rPr>
        <w:t xml:space="preserve"> (</w:t>
      </w:r>
      <w:r w:rsidR="00341C0E" w:rsidRPr="00A9561A">
        <w:rPr>
          <w:rFonts w:asciiTheme="majorBidi" w:eastAsia="Times New Roman" w:hAnsiTheme="majorBidi" w:cstheme="majorBidi"/>
        </w:rPr>
        <w:t>Bélair,  2005).</w:t>
      </w:r>
      <w:r w:rsidR="00341C0E" w:rsidRPr="00A9561A">
        <w:rPr>
          <w:rFonts w:asciiTheme="majorBidi" w:hAnsiTheme="majorBidi" w:cstheme="majorBidi"/>
          <w:shd w:val="clear" w:color="auto" w:fill="FFFFFF"/>
        </w:rPr>
        <w:t xml:space="preserve"> </w:t>
      </w:r>
      <w:r w:rsidR="00C90CDC" w:rsidRPr="00A9561A">
        <w:rPr>
          <w:rFonts w:asciiTheme="majorBidi" w:hAnsiTheme="majorBidi" w:cstheme="majorBidi"/>
          <w:shd w:val="clear" w:color="auto" w:fill="FFFFFF"/>
        </w:rPr>
        <w:t>L</w:t>
      </w:r>
      <w:r w:rsidR="00341C0E" w:rsidRPr="00A9561A">
        <w:rPr>
          <w:rFonts w:asciiTheme="majorBidi" w:hAnsiTheme="majorBidi" w:cstheme="majorBidi"/>
          <w:shd w:val="clear" w:color="auto" w:fill="FFFFFF"/>
        </w:rPr>
        <w:t>e nématode des lésions </w:t>
      </w:r>
      <w:r w:rsidR="00341C0E" w:rsidRPr="00A9561A">
        <w:rPr>
          <w:rStyle w:val="Accentuation"/>
          <w:rFonts w:asciiTheme="majorBidi" w:hAnsiTheme="majorBidi" w:cstheme="majorBidi"/>
          <w:shd w:val="clear" w:color="auto" w:fill="FFFFFF"/>
        </w:rPr>
        <w:t>Pratylenchus penetrans</w:t>
      </w:r>
      <w:r w:rsidR="00341C0E" w:rsidRPr="00A9561A">
        <w:rPr>
          <w:rFonts w:asciiTheme="majorBidi" w:hAnsiTheme="majorBidi" w:cstheme="majorBidi"/>
          <w:shd w:val="clear" w:color="auto" w:fill="FFFFFF"/>
        </w:rPr>
        <w:t> </w:t>
      </w:r>
      <w:r w:rsidR="00A11CC6" w:rsidRPr="00A9561A">
        <w:rPr>
          <w:rFonts w:asciiTheme="majorBidi" w:hAnsiTheme="majorBidi" w:cstheme="majorBidi"/>
          <w:shd w:val="clear" w:color="auto" w:fill="FFFFFF"/>
        </w:rPr>
        <w:t>peut avoir des  effets additifs et synergiques avec d’autres organismes pathogènes du sol comme </w:t>
      </w:r>
      <w:r w:rsidR="00A11CC6" w:rsidRPr="00A9561A">
        <w:rPr>
          <w:rStyle w:val="Accentuation"/>
          <w:rFonts w:asciiTheme="majorBidi" w:hAnsiTheme="majorBidi" w:cstheme="majorBidi"/>
          <w:shd w:val="clear" w:color="auto" w:fill="FFFFFF"/>
        </w:rPr>
        <w:t>Verticillium albo-atrum</w:t>
      </w:r>
      <w:r w:rsidR="00A11CC6" w:rsidRPr="00A9561A">
        <w:rPr>
          <w:rFonts w:asciiTheme="majorBidi" w:hAnsiTheme="majorBidi" w:cstheme="majorBidi"/>
          <w:shd w:val="clear" w:color="auto" w:fill="FFFFFF"/>
        </w:rPr>
        <w:t>  et </w:t>
      </w:r>
      <w:r w:rsidR="00A11CC6" w:rsidRPr="00A9561A">
        <w:rPr>
          <w:rStyle w:val="Accentuation"/>
          <w:rFonts w:asciiTheme="majorBidi" w:hAnsiTheme="majorBidi" w:cstheme="majorBidi"/>
          <w:shd w:val="clear" w:color="auto" w:fill="FFFFFF"/>
        </w:rPr>
        <w:t>V. dahliae</w:t>
      </w:r>
      <w:r w:rsidR="00A11CC6" w:rsidRPr="00A9561A">
        <w:rPr>
          <w:rFonts w:asciiTheme="majorBidi" w:hAnsiTheme="majorBidi" w:cstheme="majorBidi"/>
          <w:shd w:val="clear" w:color="auto" w:fill="FFFFFF"/>
        </w:rPr>
        <w:t>  notamment chez la famille des Solanacées</w:t>
      </w:r>
      <w:r w:rsidR="00A11CC6" w:rsidRPr="00A9561A">
        <w:rPr>
          <w:rFonts w:asciiTheme="majorBidi" w:eastAsia="Times New Roman" w:hAnsiTheme="majorBidi" w:cstheme="majorBidi"/>
        </w:rPr>
        <w:t xml:space="preserve"> </w:t>
      </w:r>
      <w:r w:rsidR="00C90CDC" w:rsidRPr="00A9561A">
        <w:rPr>
          <w:rFonts w:asciiTheme="majorBidi" w:eastAsia="Times New Roman" w:hAnsiTheme="majorBidi" w:cstheme="majorBidi"/>
        </w:rPr>
        <w:t>(</w:t>
      </w:r>
      <w:r w:rsidR="00A11CC6" w:rsidRPr="00A9561A">
        <w:rPr>
          <w:rFonts w:asciiTheme="majorBidi" w:eastAsia="Times New Roman" w:hAnsiTheme="majorBidi" w:cstheme="majorBidi"/>
        </w:rPr>
        <w:t>Bélair, 2005)</w:t>
      </w:r>
      <w:r w:rsidR="00EA18BB" w:rsidRPr="00A9561A">
        <w:rPr>
          <w:rFonts w:asciiTheme="majorBidi" w:eastAsia="Times New Roman" w:hAnsiTheme="majorBidi" w:cstheme="majorBidi"/>
        </w:rPr>
        <w:t>.</w:t>
      </w:r>
    </w:p>
    <w:p w:rsidR="003B5B83" w:rsidRPr="00726AB5" w:rsidRDefault="00726AB5" w:rsidP="00726AB5">
      <w:pPr>
        <w:shd w:val="clear" w:color="auto" w:fill="FFFFFF"/>
        <w:spacing w:after="0" w:line="360" w:lineRule="auto"/>
        <w:jc w:val="both"/>
        <w:rPr>
          <w:rStyle w:val="Accentuation"/>
          <w:rFonts w:asciiTheme="majorBidi" w:hAnsiTheme="majorBidi" w:cstheme="majorBidi"/>
          <w:i w:val="0"/>
          <w:iCs w:val="0"/>
          <w:sz w:val="24"/>
          <w:szCs w:val="24"/>
          <w:shd w:val="clear" w:color="auto" w:fill="FFFFFF"/>
        </w:rPr>
      </w:pPr>
      <w:r w:rsidRPr="00A9561A">
        <w:rPr>
          <w:rStyle w:val="Accentuation"/>
          <w:rFonts w:asciiTheme="majorBidi" w:hAnsiTheme="majorBidi" w:cstheme="majorBidi"/>
          <w:i w:val="0"/>
          <w:iCs w:val="0"/>
          <w:color w:val="000000"/>
          <w:sz w:val="24"/>
          <w:szCs w:val="24"/>
          <w:shd w:val="clear" w:color="auto" w:fill="FFFFFF"/>
        </w:rPr>
        <w:t>Certains</w:t>
      </w:r>
      <w:r w:rsidR="003B5B83" w:rsidRPr="00A9561A">
        <w:rPr>
          <w:rStyle w:val="Accentuation"/>
          <w:rFonts w:asciiTheme="majorBidi" w:hAnsiTheme="majorBidi" w:cstheme="majorBidi"/>
          <w:i w:val="0"/>
          <w:iCs w:val="0"/>
          <w:color w:val="000000"/>
          <w:sz w:val="24"/>
          <w:szCs w:val="24"/>
          <w:shd w:val="clear" w:color="auto" w:fill="FFFFFF"/>
        </w:rPr>
        <w:t xml:space="preserve"> </w:t>
      </w:r>
      <w:r w:rsidRPr="00A9561A">
        <w:rPr>
          <w:rStyle w:val="Accentuation"/>
          <w:rFonts w:asciiTheme="majorBidi" w:hAnsiTheme="majorBidi" w:cstheme="majorBidi"/>
          <w:i w:val="0"/>
          <w:iCs w:val="0"/>
          <w:color w:val="000000"/>
          <w:sz w:val="24"/>
          <w:szCs w:val="24"/>
          <w:shd w:val="clear" w:color="auto" w:fill="FFFFFF"/>
        </w:rPr>
        <w:t>NEPO</w:t>
      </w:r>
      <w:r>
        <w:rPr>
          <w:rStyle w:val="Accentuation"/>
          <w:rFonts w:asciiTheme="majorBidi" w:hAnsiTheme="majorBidi" w:cstheme="majorBidi"/>
          <w:i w:val="0"/>
          <w:iCs w:val="0"/>
          <w:color w:val="000000"/>
          <w:sz w:val="24"/>
          <w:szCs w:val="24"/>
          <w:shd w:val="clear" w:color="auto" w:fill="FFFFFF"/>
        </w:rPr>
        <w:t xml:space="preserve"> </w:t>
      </w:r>
      <w:r w:rsidR="003B5B83" w:rsidRPr="00A9561A">
        <w:rPr>
          <w:rStyle w:val="Accentuation"/>
          <w:rFonts w:asciiTheme="majorBidi" w:hAnsiTheme="majorBidi" w:cstheme="majorBidi"/>
          <w:i w:val="0"/>
          <w:iCs w:val="0"/>
          <w:color w:val="000000"/>
          <w:sz w:val="24"/>
          <w:szCs w:val="24"/>
          <w:shd w:val="clear" w:color="auto" w:fill="FFFFFF"/>
        </w:rPr>
        <w:t>virus comme</w:t>
      </w:r>
      <w:r w:rsidR="003B5B83" w:rsidRPr="00A9561A">
        <w:rPr>
          <w:rStyle w:val="Accentuation"/>
          <w:rFonts w:asciiTheme="majorBidi" w:hAnsiTheme="majorBidi" w:cstheme="majorBidi"/>
          <w:color w:val="000000"/>
          <w:sz w:val="24"/>
          <w:szCs w:val="24"/>
          <w:shd w:val="clear" w:color="auto" w:fill="FFFFFF"/>
        </w:rPr>
        <w:t xml:space="preserve"> Xiphinema</w:t>
      </w:r>
      <w:r w:rsidR="00C90CDC" w:rsidRPr="00A9561A">
        <w:rPr>
          <w:rStyle w:val="Accentuation"/>
          <w:rFonts w:asciiTheme="majorBidi" w:hAnsiTheme="majorBidi" w:cstheme="majorBidi"/>
          <w:color w:val="000000"/>
          <w:sz w:val="24"/>
          <w:szCs w:val="24"/>
          <w:shd w:val="clear" w:color="auto" w:fill="FFFFFF"/>
        </w:rPr>
        <w:t xml:space="preserve"> </w:t>
      </w:r>
      <w:r w:rsidR="003B5B83" w:rsidRPr="00A9561A">
        <w:rPr>
          <w:rStyle w:val="Accentuation"/>
          <w:rFonts w:asciiTheme="majorBidi" w:hAnsiTheme="majorBidi" w:cstheme="majorBidi"/>
          <w:color w:val="000000"/>
          <w:sz w:val="24"/>
          <w:szCs w:val="24"/>
          <w:shd w:val="clear" w:color="auto" w:fill="FFFFFF"/>
        </w:rPr>
        <w:t xml:space="preserve">index </w:t>
      </w:r>
      <w:r w:rsidR="003B5B83" w:rsidRPr="00A9561A">
        <w:rPr>
          <w:rStyle w:val="Accentuation"/>
          <w:rFonts w:asciiTheme="majorBidi" w:hAnsiTheme="majorBidi" w:cstheme="majorBidi"/>
          <w:i w:val="0"/>
          <w:iCs w:val="0"/>
          <w:color w:val="000000"/>
          <w:sz w:val="24"/>
          <w:szCs w:val="24"/>
          <w:shd w:val="clear" w:color="auto" w:fill="FFFFFF"/>
        </w:rPr>
        <w:t>et</w:t>
      </w:r>
      <w:r w:rsidR="003B5B83" w:rsidRPr="00A9561A">
        <w:rPr>
          <w:rStyle w:val="Accentuation"/>
          <w:rFonts w:asciiTheme="majorBidi" w:hAnsiTheme="majorBidi" w:cstheme="majorBidi"/>
          <w:color w:val="000000"/>
          <w:sz w:val="24"/>
          <w:szCs w:val="24"/>
          <w:shd w:val="clear" w:color="auto" w:fill="FFFFFF"/>
        </w:rPr>
        <w:t xml:space="preserve"> X. italiae </w:t>
      </w:r>
      <w:r w:rsidR="003B5B83" w:rsidRPr="00A9561A">
        <w:rPr>
          <w:rStyle w:val="Accentuation"/>
          <w:rFonts w:asciiTheme="majorBidi" w:hAnsiTheme="majorBidi" w:cstheme="majorBidi"/>
          <w:i w:val="0"/>
          <w:iCs w:val="0"/>
          <w:color w:val="000000"/>
          <w:sz w:val="24"/>
          <w:szCs w:val="24"/>
          <w:shd w:val="clear" w:color="auto" w:fill="FFFFFF"/>
        </w:rPr>
        <w:t>vecteur du court noué de la vigne</w:t>
      </w:r>
      <w:r w:rsidR="00C90CDC" w:rsidRPr="00A9561A">
        <w:rPr>
          <w:rStyle w:val="Accentuation"/>
          <w:rFonts w:asciiTheme="majorBidi" w:hAnsiTheme="majorBidi" w:cstheme="majorBidi"/>
          <w:i w:val="0"/>
          <w:iCs w:val="0"/>
          <w:color w:val="000000"/>
          <w:sz w:val="24"/>
          <w:szCs w:val="24"/>
          <w:shd w:val="clear" w:color="auto" w:fill="FFFFFF"/>
        </w:rPr>
        <w:t>,</w:t>
      </w:r>
      <w:r w:rsidR="00EA18BB" w:rsidRPr="00A9561A">
        <w:rPr>
          <w:rStyle w:val="Accentuation"/>
          <w:rFonts w:asciiTheme="majorBidi" w:hAnsiTheme="majorBidi" w:cstheme="majorBidi"/>
          <w:i w:val="0"/>
          <w:iCs w:val="0"/>
          <w:color w:val="000000"/>
          <w:sz w:val="24"/>
          <w:szCs w:val="24"/>
          <w:shd w:val="clear" w:color="auto" w:fill="FFFFFF"/>
        </w:rPr>
        <w:t xml:space="preserve"> </w:t>
      </w:r>
      <w:r w:rsidR="003B5B83" w:rsidRPr="00A9561A">
        <w:rPr>
          <w:rStyle w:val="Accentuation"/>
          <w:rFonts w:asciiTheme="majorBidi" w:hAnsiTheme="majorBidi" w:cstheme="majorBidi"/>
          <w:i w:val="0"/>
          <w:iCs w:val="0"/>
          <w:color w:val="000000"/>
          <w:sz w:val="24"/>
          <w:szCs w:val="24"/>
          <w:shd w:val="clear" w:color="auto" w:fill="FFFFFF"/>
        </w:rPr>
        <w:t xml:space="preserve">sont transmis par les nématodes </w:t>
      </w:r>
      <w:r w:rsidR="00384EED" w:rsidRPr="00726AB5">
        <w:rPr>
          <w:rStyle w:val="Accentuation"/>
          <w:rFonts w:asciiTheme="majorBidi" w:hAnsiTheme="majorBidi" w:cstheme="majorBidi"/>
          <w:i w:val="0"/>
          <w:iCs w:val="0"/>
          <w:sz w:val="24"/>
          <w:szCs w:val="24"/>
          <w:shd w:val="clear" w:color="auto" w:fill="FFFFFF"/>
        </w:rPr>
        <w:t>(</w:t>
      </w:r>
      <w:r w:rsidRPr="00726AB5">
        <w:rPr>
          <w:rFonts w:asciiTheme="majorBidi" w:eastAsia="Times New Roman" w:hAnsiTheme="majorBidi" w:cstheme="majorBidi"/>
          <w:sz w:val="24"/>
          <w:szCs w:val="24"/>
        </w:rPr>
        <w:t>Bélair, 2005</w:t>
      </w:r>
      <w:r w:rsidR="00384EED" w:rsidRPr="00726AB5">
        <w:rPr>
          <w:rStyle w:val="Accentuation"/>
          <w:rFonts w:asciiTheme="majorBidi" w:hAnsiTheme="majorBidi" w:cstheme="majorBidi"/>
          <w:i w:val="0"/>
          <w:iCs w:val="0"/>
          <w:sz w:val="24"/>
          <w:szCs w:val="24"/>
          <w:shd w:val="clear" w:color="auto" w:fill="FFFFFF"/>
        </w:rPr>
        <w:t>).</w:t>
      </w:r>
    </w:p>
    <w:p w:rsidR="00CA3A7F" w:rsidRPr="00A9561A" w:rsidRDefault="00CA3A7F" w:rsidP="001E63D0">
      <w:pPr>
        <w:shd w:val="clear" w:color="auto" w:fill="FFFFFF"/>
        <w:spacing w:after="0" w:line="360" w:lineRule="auto"/>
        <w:jc w:val="both"/>
        <w:rPr>
          <w:rFonts w:asciiTheme="majorBidi" w:hAnsiTheme="majorBidi" w:cstheme="majorBidi"/>
          <w:sz w:val="24"/>
          <w:szCs w:val="24"/>
          <w:shd w:val="clear" w:color="auto" w:fill="FFFFFF"/>
        </w:rPr>
      </w:pPr>
    </w:p>
    <w:p w:rsidR="00CF5F4A" w:rsidRPr="00A9561A" w:rsidRDefault="00CF5F4A" w:rsidP="001E63D0">
      <w:pPr>
        <w:pStyle w:val="Default"/>
        <w:numPr>
          <w:ilvl w:val="0"/>
          <w:numId w:val="13"/>
        </w:numPr>
        <w:spacing w:line="360" w:lineRule="auto"/>
        <w:jc w:val="both"/>
        <w:rPr>
          <w:rFonts w:asciiTheme="majorBidi" w:hAnsiTheme="majorBidi" w:cstheme="majorBidi"/>
          <w:b/>
          <w:bCs/>
          <w:color w:val="auto"/>
        </w:rPr>
      </w:pPr>
      <w:r w:rsidRPr="00A9561A">
        <w:rPr>
          <w:rFonts w:asciiTheme="majorBidi" w:hAnsiTheme="majorBidi" w:cstheme="majorBidi"/>
          <w:b/>
          <w:bCs/>
          <w:color w:val="auto"/>
        </w:rPr>
        <w:t>Les nématodes et les cultures</w:t>
      </w:r>
    </w:p>
    <w:p w:rsidR="004D698F" w:rsidRDefault="00683F4C" w:rsidP="001E63D0">
      <w:pPr>
        <w:pStyle w:val="Default"/>
        <w:spacing w:line="360" w:lineRule="auto"/>
        <w:jc w:val="both"/>
        <w:rPr>
          <w:rFonts w:asciiTheme="majorBidi" w:hAnsiTheme="majorBidi" w:cstheme="majorBidi"/>
          <w:color w:val="auto"/>
        </w:rPr>
      </w:pPr>
      <w:r w:rsidRPr="00A9561A">
        <w:rPr>
          <w:rFonts w:asciiTheme="majorBidi" w:hAnsiTheme="majorBidi" w:cstheme="majorBidi"/>
          <w:color w:val="auto"/>
        </w:rPr>
        <w:t>Nous allons successivement étudier l</w:t>
      </w:r>
      <w:r w:rsidR="004D698F" w:rsidRPr="00A9561A">
        <w:rPr>
          <w:rFonts w:asciiTheme="majorBidi" w:hAnsiTheme="majorBidi" w:cstheme="majorBidi"/>
          <w:color w:val="auto"/>
        </w:rPr>
        <w:t>e</w:t>
      </w:r>
      <w:r w:rsidRPr="00A9561A">
        <w:rPr>
          <w:rFonts w:asciiTheme="majorBidi" w:hAnsiTheme="majorBidi" w:cstheme="majorBidi"/>
          <w:color w:val="auto"/>
        </w:rPr>
        <w:t>s</w:t>
      </w:r>
      <w:r w:rsidR="004D698F" w:rsidRPr="00A9561A">
        <w:rPr>
          <w:rFonts w:asciiTheme="majorBidi" w:hAnsiTheme="majorBidi" w:cstheme="majorBidi"/>
          <w:color w:val="auto"/>
        </w:rPr>
        <w:t xml:space="preserve"> nématode</w:t>
      </w:r>
      <w:r w:rsidRPr="00A9561A">
        <w:rPr>
          <w:rFonts w:asciiTheme="majorBidi" w:hAnsiTheme="majorBidi" w:cstheme="majorBidi"/>
          <w:color w:val="auto"/>
        </w:rPr>
        <w:t>s</w:t>
      </w:r>
      <w:r w:rsidR="004D698F" w:rsidRPr="00A9561A">
        <w:rPr>
          <w:rFonts w:asciiTheme="majorBidi" w:hAnsiTheme="majorBidi" w:cstheme="majorBidi"/>
          <w:color w:val="auto"/>
        </w:rPr>
        <w:t xml:space="preserve"> des tiges et des bulbes, </w:t>
      </w:r>
      <w:r w:rsidRPr="00A9561A">
        <w:rPr>
          <w:rFonts w:asciiTheme="majorBidi" w:hAnsiTheme="majorBidi" w:cstheme="majorBidi"/>
          <w:color w:val="auto"/>
        </w:rPr>
        <w:t>l</w:t>
      </w:r>
      <w:r w:rsidR="004D698F" w:rsidRPr="00A9561A">
        <w:rPr>
          <w:rFonts w:asciiTheme="majorBidi" w:hAnsiTheme="majorBidi" w:cstheme="majorBidi"/>
          <w:color w:val="auto"/>
        </w:rPr>
        <w:t xml:space="preserve">es nématodes des grandes cultures, </w:t>
      </w:r>
      <w:r w:rsidRPr="00A9561A">
        <w:rPr>
          <w:rFonts w:asciiTheme="majorBidi" w:hAnsiTheme="majorBidi" w:cstheme="majorBidi"/>
          <w:color w:val="auto"/>
        </w:rPr>
        <w:t>l</w:t>
      </w:r>
      <w:r w:rsidR="004D698F" w:rsidRPr="00A9561A">
        <w:rPr>
          <w:rFonts w:asciiTheme="majorBidi" w:hAnsiTheme="majorBidi" w:cstheme="majorBidi"/>
          <w:color w:val="auto"/>
        </w:rPr>
        <w:t xml:space="preserve">es nématodes des cultures maraîchères, </w:t>
      </w:r>
      <w:r w:rsidRPr="00A9561A">
        <w:rPr>
          <w:rFonts w:asciiTheme="majorBidi" w:hAnsiTheme="majorBidi" w:cstheme="majorBidi"/>
          <w:color w:val="auto"/>
        </w:rPr>
        <w:t>l</w:t>
      </w:r>
      <w:r w:rsidR="004D698F" w:rsidRPr="00A9561A">
        <w:rPr>
          <w:rFonts w:asciiTheme="majorBidi" w:hAnsiTheme="majorBidi" w:cstheme="majorBidi"/>
          <w:color w:val="auto"/>
        </w:rPr>
        <w:t xml:space="preserve">es nématodes des cultures florales  </w:t>
      </w:r>
      <w:r w:rsidRPr="00A9561A">
        <w:rPr>
          <w:rFonts w:asciiTheme="majorBidi" w:hAnsiTheme="majorBidi" w:cstheme="majorBidi"/>
          <w:color w:val="auto"/>
        </w:rPr>
        <w:t>et enfin un a</w:t>
      </w:r>
      <w:r w:rsidR="004D698F" w:rsidRPr="00A9561A">
        <w:rPr>
          <w:rFonts w:asciiTheme="majorBidi" w:hAnsiTheme="majorBidi" w:cstheme="majorBidi"/>
          <w:color w:val="auto"/>
        </w:rPr>
        <w:t>perçu sur quelques nématodes des cultures tropicales</w:t>
      </w:r>
      <w:r w:rsidRPr="00A9561A">
        <w:rPr>
          <w:rFonts w:asciiTheme="majorBidi" w:hAnsiTheme="majorBidi" w:cstheme="majorBidi"/>
          <w:color w:val="auto"/>
        </w:rPr>
        <w:t>.</w:t>
      </w:r>
      <w:r w:rsidR="004D698F" w:rsidRPr="00A9561A">
        <w:rPr>
          <w:rFonts w:asciiTheme="majorBidi" w:hAnsiTheme="majorBidi" w:cstheme="majorBidi"/>
          <w:color w:val="auto"/>
        </w:rPr>
        <w:t xml:space="preserve"> </w:t>
      </w:r>
    </w:p>
    <w:p w:rsidR="00CA3A7F" w:rsidRPr="00A9561A" w:rsidRDefault="00CA3A7F" w:rsidP="001E63D0">
      <w:pPr>
        <w:pStyle w:val="Default"/>
        <w:spacing w:line="360" w:lineRule="auto"/>
        <w:jc w:val="both"/>
        <w:rPr>
          <w:rFonts w:asciiTheme="majorBidi" w:hAnsiTheme="majorBidi" w:cstheme="majorBidi"/>
          <w:color w:val="auto"/>
        </w:rPr>
      </w:pPr>
    </w:p>
    <w:p w:rsidR="00CF5F4A" w:rsidRPr="00A9561A" w:rsidRDefault="00CF5F4A" w:rsidP="001E63D0">
      <w:pPr>
        <w:pStyle w:val="Default"/>
        <w:spacing w:line="360" w:lineRule="auto"/>
        <w:jc w:val="both"/>
        <w:rPr>
          <w:rFonts w:asciiTheme="majorBidi" w:hAnsiTheme="majorBidi" w:cstheme="majorBidi"/>
          <w:b/>
          <w:bCs/>
          <w:color w:val="auto"/>
        </w:rPr>
      </w:pPr>
      <w:r w:rsidRPr="00A9561A">
        <w:rPr>
          <w:rFonts w:asciiTheme="majorBidi" w:hAnsiTheme="majorBidi" w:cstheme="majorBidi"/>
          <w:b/>
          <w:bCs/>
          <w:color w:val="auto"/>
        </w:rPr>
        <w:t xml:space="preserve">2.1. Le nématode des tiges et des bulbes </w:t>
      </w:r>
    </w:p>
    <w:p w:rsidR="00F4502E" w:rsidRPr="00A9561A" w:rsidRDefault="00F4502E" w:rsidP="00C026A8">
      <w:pPr>
        <w:shd w:val="clear" w:color="auto" w:fill="FFFFFF"/>
        <w:spacing w:after="0" w:line="360" w:lineRule="auto"/>
        <w:jc w:val="both"/>
        <w:rPr>
          <w:rFonts w:asciiTheme="majorBidi" w:hAnsiTheme="majorBidi" w:cstheme="majorBidi"/>
          <w:color w:val="000000"/>
          <w:sz w:val="24"/>
          <w:szCs w:val="24"/>
        </w:rPr>
      </w:pPr>
      <w:r w:rsidRPr="00A9561A">
        <w:rPr>
          <w:rFonts w:asciiTheme="majorBidi" w:hAnsiTheme="majorBidi" w:cstheme="majorBidi"/>
          <w:color w:val="000000"/>
          <w:sz w:val="24"/>
          <w:szCs w:val="24"/>
        </w:rPr>
        <w:t xml:space="preserve">L’espèce la  plus connue  est </w:t>
      </w:r>
      <w:r w:rsidRPr="00A9561A">
        <w:rPr>
          <w:rFonts w:asciiTheme="majorBidi" w:hAnsiTheme="majorBidi" w:cstheme="majorBidi"/>
          <w:i/>
          <w:iCs/>
          <w:color w:val="000000"/>
          <w:sz w:val="24"/>
          <w:szCs w:val="24"/>
        </w:rPr>
        <w:t>Ditylenchus</w:t>
      </w:r>
      <w:r w:rsidR="006964D1" w:rsidRPr="00A9561A">
        <w:rPr>
          <w:rFonts w:asciiTheme="majorBidi" w:hAnsiTheme="majorBidi" w:cstheme="majorBidi"/>
          <w:i/>
          <w:iCs/>
          <w:color w:val="000000"/>
          <w:sz w:val="24"/>
          <w:szCs w:val="24"/>
        </w:rPr>
        <w:t xml:space="preserve"> dipsaci</w:t>
      </w:r>
      <w:r w:rsidRPr="00CD4E88">
        <w:rPr>
          <w:rFonts w:asciiTheme="majorBidi" w:hAnsiTheme="majorBidi" w:cstheme="majorBidi"/>
          <w:color w:val="FF0000"/>
          <w:sz w:val="24"/>
          <w:szCs w:val="24"/>
        </w:rPr>
        <w:t xml:space="preserve">. </w:t>
      </w:r>
      <w:r w:rsidRPr="00A9561A">
        <w:rPr>
          <w:rFonts w:asciiTheme="majorBidi" w:hAnsiTheme="majorBidi" w:cstheme="majorBidi"/>
          <w:color w:val="000000"/>
          <w:sz w:val="24"/>
          <w:szCs w:val="24"/>
        </w:rPr>
        <w:t xml:space="preserve">Ce nématode peut attaquer </w:t>
      </w:r>
      <w:r w:rsidR="006964D1" w:rsidRPr="00A9561A">
        <w:rPr>
          <w:rFonts w:asciiTheme="majorBidi" w:hAnsiTheme="majorBidi" w:cstheme="majorBidi"/>
          <w:color w:val="000000"/>
          <w:sz w:val="24"/>
          <w:szCs w:val="24"/>
        </w:rPr>
        <w:t>aussi bien</w:t>
      </w:r>
      <w:r w:rsidR="003F635E" w:rsidRPr="00A9561A">
        <w:rPr>
          <w:rFonts w:asciiTheme="majorBidi" w:hAnsiTheme="majorBidi" w:cstheme="majorBidi"/>
          <w:color w:val="000000"/>
          <w:sz w:val="24"/>
          <w:szCs w:val="24"/>
        </w:rPr>
        <w:t xml:space="preserve"> </w:t>
      </w:r>
      <w:r w:rsidRPr="00A9561A">
        <w:rPr>
          <w:rFonts w:asciiTheme="majorBidi" w:hAnsiTheme="majorBidi" w:cstheme="majorBidi"/>
          <w:color w:val="000000"/>
          <w:sz w:val="24"/>
          <w:szCs w:val="24"/>
        </w:rPr>
        <w:t xml:space="preserve">les parties supérieures </w:t>
      </w:r>
      <w:r w:rsidR="006964D1" w:rsidRPr="00A9561A">
        <w:rPr>
          <w:rFonts w:asciiTheme="majorBidi" w:hAnsiTheme="majorBidi" w:cstheme="majorBidi"/>
          <w:color w:val="000000"/>
          <w:sz w:val="24"/>
          <w:szCs w:val="24"/>
        </w:rPr>
        <w:t>(</w:t>
      </w:r>
      <w:r w:rsidR="006964D1" w:rsidRPr="00A9561A">
        <w:rPr>
          <w:rFonts w:asciiTheme="majorBidi" w:hAnsiTheme="majorBidi" w:cstheme="majorBidi"/>
          <w:sz w:val="24"/>
          <w:szCs w:val="24"/>
        </w:rPr>
        <w:t>tiges) que les parties inférieures des</w:t>
      </w:r>
      <w:r w:rsidR="006964D1" w:rsidRPr="00A9561A">
        <w:rPr>
          <w:rFonts w:asciiTheme="majorBidi" w:hAnsiTheme="majorBidi" w:cstheme="majorBidi"/>
          <w:color w:val="000000"/>
          <w:sz w:val="24"/>
          <w:szCs w:val="24"/>
        </w:rPr>
        <w:t xml:space="preserve"> plantes</w:t>
      </w:r>
      <w:r w:rsidR="006964D1" w:rsidRPr="00A9561A">
        <w:rPr>
          <w:rFonts w:asciiTheme="majorBidi" w:hAnsiTheme="majorBidi" w:cstheme="majorBidi"/>
          <w:b/>
          <w:bCs/>
          <w:sz w:val="24"/>
          <w:szCs w:val="24"/>
        </w:rPr>
        <w:t xml:space="preserve">  </w:t>
      </w:r>
      <w:r w:rsidR="006964D1" w:rsidRPr="00A9561A">
        <w:rPr>
          <w:rFonts w:asciiTheme="majorBidi" w:hAnsiTheme="majorBidi" w:cstheme="majorBidi"/>
          <w:sz w:val="24"/>
          <w:szCs w:val="24"/>
        </w:rPr>
        <w:t>(bulbes) comme l’oignon ou autres</w:t>
      </w:r>
      <w:r w:rsidRPr="00A9561A">
        <w:rPr>
          <w:rFonts w:asciiTheme="majorBidi" w:hAnsiTheme="majorBidi" w:cstheme="majorBidi"/>
          <w:color w:val="000000"/>
          <w:sz w:val="24"/>
          <w:szCs w:val="24"/>
        </w:rPr>
        <w:t xml:space="preserve">. </w:t>
      </w:r>
    </w:p>
    <w:p w:rsidR="00F4502E" w:rsidRPr="00A9561A" w:rsidRDefault="006964D1" w:rsidP="00F65F23">
      <w:pPr>
        <w:autoSpaceDE w:val="0"/>
        <w:autoSpaceDN w:val="0"/>
        <w:adjustRightInd w:val="0"/>
        <w:spacing w:after="0" w:line="360" w:lineRule="auto"/>
        <w:jc w:val="both"/>
        <w:rPr>
          <w:rFonts w:asciiTheme="majorBidi" w:hAnsiTheme="majorBidi" w:cstheme="majorBidi"/>
          <w:color w:val="000000"/>
          <w:sz w:val="24"/>
          <w:szCs w:val="24"/>
        </w:rPr>
      </w:pPr>
      <w:r w:rsidRPr="00A9561A">
        <w:rPr>
          <w:rFonts w:asciiTheme="majorBidi" w:hAnsiTheme="majorBidi" w:cstheme="majorBidi"/>
          <w:color w:val="000000"/>
          <w:sz w:val="24"/>
          <w:szCs w:val="24"/>
        </w:rPr>
        <w:t>Selon</w:t>
      </w:r>
      <w:r w:rsidR="00E4507A" w:rsidRPr="00A9561A">
        <w:rPr>
          <w:rFonts w:asciiTheme="majorBidi" w:hAnsiTheme="majorBidi" w:cstheme="majorBidi"/>
          <w:b/>
          <w:bCs/>
          <w:sz w:val="24"/>
          <w:szCs w:val="24"/>
        </w:rPr>
        <w:t xml:space="preserve"> </w:t>
      </w:r>
      <w:r w:rsidR="00E4507A" w:rsidRPr="00A9561A">
        <w:rPr>
          <w:rFonts w:asciiTheme="majorBidi" w:hAnsiTheme="majorBidi" w:cstheme="majorBidi"/>
          <w:sz w:val="24"/>
          <w:szCs w:val="24"/>
        </w:rPr>
        <w:t>Dubois (2019</w:t>
      </w:r>
      <w:r w:rsidR="00E4507A" w:rsidRPr="00A9561A">
        <w:rPr>
          <w:rFonts w:asciiTheme="majorBidi" w:hAnsiTheme="majorBidi" w:cstheme="majorBidi"/>
          <w:b/>
          <w:bCs/>
          <w:sz w:val="24"/>
          <w:szCs w:val="24"/>
        </w:rPr>
        <w:t>),</w:t>
      </w:r>
      <w:r w:rsidRPr="00A9561A">
        <w:rPr>
          <w:rFonts w:asciiTheme="majorBidi" w:hAnsiTheme="majorBidi" w:cstheme="majorBidi"/>
          <w:color w:val="000000"/>
          <w:sz w:val="24"/>
          <w:szCs w:val="24"/>
        </w:rPr>
        <w:t xml:space="preserve"> </w:t>
      </w:r>
      <w:r w:rsidR="00F4502E" w:rsidRPr="00A9561A">
        <w:rPr>
          <w:rFonts w:asciiTheme="majorBidi" w:hAnsiTheme="majorBidi" w:cstheme="majorBidi"/>
          <w:color w:val="000000"/>
          <w:sz w:val="24"/>
          <w:szCs w:val="24"/>
        </w:rPr>
        <w:t>Il utilise des films d’eau pour remonter la tige de la plante. Les larves L4 pénètrent la plante par les tissus végétaux des tiges ou des bulbes. Cependant, les larves peuvent remonter et pénétrer les pousses par l'intermédiaire de bourgeons, de pétioles ou de stomates. Une fois dans la plante hôte, les larves muent en adultes qui se reproduisent, se nourrissent en tant qu'endoparasites migrateurs et détruisent les différents organes infectés</w:t>
      </w:r>
      <w:r w:rsidR="00E4507A" w:rsidRPr="00A9561A">
        <w:rPr>
          <w:rFonts w:asciiTheme="majorBidi" w:hAnsiTheme="majorBidi" w:cstheme="majorBidi"/>
          <w:b/>
          <w:bCs/>
          <w:sz w:val="24"/>
          <w:szCs w:val="24"/>
        </w:rPr>
        <w:t xml:space="preserve"> </w:t>
      </w:r>
      <w:r w:rsidR="00E4507A" w:rsidRPr="00A9561A">
        <w:rPr>
          <w:rFonts w:asciiTheme="majorBidi" w:hAnsiTheme="majorBidi" w:cstheme="majorBidi"/>
          <w:sz w:val="24"/>
          <w:szCs w:val="24"/>
        </w:rPr>
        <w:t>(Dubois, 2019)</w:t>
      </w:r>
      <w:r w:rsidR="00F4502E" w:rsidRPr="00A9561A">
        <w:rPr>
          <w:rFonts w:asciiTheme="majorBidi" w:hAnsiTheme="majorBidi" w:cstheme="majorBidi"/>
          <w:color w:val="000000"/>
          <w:sz w:val="24"/>
          <w:szCs w:val="24"/>
        </w:rPr>
        <w:t xml:space="preserve"> </w:t>
      </w:r>
      <w:r w:rsidRPr="00A9561A">
        <w:rPr>
          <w:rFonts w:asciiTheme="majorBidi" w:hAnsiTheme="majorBidi" w:cstheme="majorBidi"/>
          <w:color w:val="000000"/>
          <w:sz w:val="24"/>
          <w:szCs w:val="24"/>
        </w:rPr>
        <w:t>(</w:t>
      </w:r>
      <w:r w:rsidR="00F65F23">
        <w:rPr>
          <w:rFonts w:asciiTheme="majorBidi" w:hAnsiTheme="majorBidi" w:cstheme="majorBidi"/>
          <w:sz w:val="24"/>
          <w:szCs w:val="24"/>
        </w:rPr>
        <w:t>F</w:t>
      </w:r>
      <w:r w:rsidRPr="00A9561A">
        <w:rPr>
          <w:rFonts w:asciiTheme="majorBidi" w:hAnsiTheme="majorBidi" w:cstheme="majorBidi"/>
          <w:sz w:val="24"/>
          <w:szCs w:val="24"/>
        </w:rPr>
        <w:t>ig</w:t>
      </w:r>
      <w:r w:rsidRPr="00D2345B">
        <w:rPr>
          <w:rFonts w:asciiTheme="majorBidi" w:hAnsiTheme="majorBidi" w:cstheme="majorBidi"/>
          <w:sz w:val="24"/>
          <w:szCs w:val="24"/>
        </w:rPr>
        <w:t>.</w:t>
      </w:r>
      <w:r w:rsidR="00F65F23" w:rsidRPr="00D2345B">
        <w:rPr>
          <w:rFonts w:asciiTheme="majorBidi" w:hAnsiTheme="majorBidi" w:cstheme="majorBidi"/>
          <w:sz w:val="24"/>
          <w:szCs w:val="24"/>
        </w:rPr>
        <w:t xml:space="preserve"> </w:t>
      </w:r>
      <w:r w:rsidR="001C0E47" w:rsidRPr="00D2345B">
        <w:rPr>
          <w:rFonts w:asciiTheme="majorBidi" w:hAnsiTheme="majorBidi" w:cstheme="majorBidi"/>
          <w:sz w:val="24"/>
          <w:szCs w:val="24"/>
        </w:rPr>
        <w:t>2</w:t>
      </w:r>
      <w:r w:rsidR="00F65F23" w:rsidRPr="00D2345B">
        <w:rPr>
          <w:rFonts w:asciiTheme="majorBidi" w:hAnsiTheme="majorBidi" w:cstheme="majorBidi"/>
          <w:sz w:val="24"/>
          <w:szCs w:val="24"/>
        </w:rPr>
        <w:t>1</w:t>
      </w:r>
      <w:r w:rsidRPr="00D2345B">
        <w:rPr>
          <w:rFonts w:asciiTheme="majorBidi" w:hAnsiTheme="majorBidi" w:cstheme="majorBidi"/>
          <w:sz w:val="24"/>
          <w:szCs w:val="24"/>
        </w:rPr>
        <w:t>).</w:t>
      </w:r>
    </w:p>
    <w:p w:rsidR="006964D1" w:rsidRPr="00A9561A" w:rsidRDefault="00B6656C" w:rsidP="001E63D0">
      <w:pPr>
        <w:autoSpaceDE w:val="0"/>
        <w:autoSpaceDN w:val="0"/>
        <w:adjustRightInd w:val="0"/>
        <w:spacing w:after="0" w:line="360" w:lineRule="auto"/>
        <w:jc w:val="both"/>
        <w:rPr>
          <w:rFonts w:asciiTheme="majorBidi" w:hAnsiTheme="majorBidi" w:cstheme="majorBidi"/>
          <w:color w:val="000000"/>
          <w:sz w:val="24"/>
          <w:szCs w:val="24"/>
        </w:rPr>
      </w:pPr>
      <w:r w:rsidRPr="00A9561A">
        <w:rPr>
          <w:rFonts w:asciiTheme="majorBidi" w:hAnsiTheme="majorBidi" w:cstheme="majorBidi"/>
          <w:noProof/>
          <w:color w:val="000000"/>
          <w:sz w:val="24"/>
          <w:szCs w:val="24"/>
        </w:rPr>
        <w:lastRenderedPageBreak/>
        <w:drawing>
          <wp:inline distT="0" distB="0" distL="0" distR="0">
            <wp:extent cx="5755005" cy="2822575"/>
            <wp:effectExtent l="19050" t="0" r="0" b="0"/>
            <wp:docPr id="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srcRect/>
                    <a:stretch>
                      <a:fillRect/>
                    </a:stretch>
                  </pic:blipFill>
                  <pic:spPr bwMode="auto">
                    <a:xfrm>
                      <a:off x="0" y="0"/>
                      <a:ext cx="5755005" cy="2822575"/>
                    </a:xfrm>
                    <a:prstGeom prst="rect">
                      <a:avLst/>
                    </a:prstGeom>
                    <a:noFill/>
                    <a:ln w="9525">
                      <a:noFill/>
                      <a:miter lim="800000"/>
                      <a:headEnd/>
                      <a:tailEnd/>
                    </a:ln>
                  </pic:spPr>
                </pic:pic>
              </a:graphicData>
            </a:graphic>
          </wp:inline>
        </w:drawing>
      </w:r>
    </w:p>
    <w:p w:rsidR="00E45590" w:rsidRPr="00A9561A" w:rsidRDefault="003F2813" w:rsidP="00EA60EF">
      <w:pPr>
        <w:autoSpaceDE w:val="0"/>
        <w:autoSpaceDN w:val="0"/>
        <w:adjustRightInd w:val="0"/>
        <w:spacing w:after="0" w:line="360" w:lineRule="auto"/>
        <w:jc w:val="both"/>
        <w:rPr>
          <w:rFonts w:asciiTheme="majorBidi" w:hAnsiTheme="majorBidi" w:cstheme="majorBidi"/>
          <w:sz w:val="24"/>
          <w:szCs w:val="24"/>
        </w:rPr>
      </w:pPr>
      <w:r>
        <w:rPr>
          <w:rFonts w:asciiTheme="majorBidi" w:hAnsiTheme="majorBidi" w:cstheme="majorBidi"/>
          <w:sz w:val="24"/>
          <w:szCs w:val="24"/>
        </w:rPr>
        <w:t xml:space="preserve">                    </w:t>
      </w:r>
      <w:r w:rsidR="006964D1" w:rsidRPr="00A9561A">
        <w:rPr>
          <w:rFonts w:asciiTheme="majorBidi" w:hAnsiTheme="majorBidi" w:cstheme="majorBidi"/>
          <w:sz w:val="24"/>
          <w:szCs w:val="24"/>
        </w:rPr>
        <w:t xml:space="preserve">Figure </w:t>
      </w:r>
      <w:r w:rsidR="00384EED" w:rsidRPr="00A9561A">
        <w:rPr>
          <w:rFonts w:asciiTheme="majorBidi" w:hAnsiTheme="majorBidi" w:cstheme="majorBidi"/>
          <w:sz w:val="24"/>
          <w:szCs w:val="24"/>
        </w:rPr>
        <w:t>2</w:t>
      </w:r>
      <w:r w:rsidR="00EA60EF">
        <w:rPr>
          <w:rFonts w:asciiTheme="majorBidi" w:hAnsiTheme="majorBidi" w:cstheme="majorBidi"/>
          <w:sz w:val="24"/>
          <w:szCs w:val="24"/>
        </w:rPr>
        <w:t>1</w:t>
      </w:r>
      <w:r w:rsidR="00384EED" w:rsidRPr="00A9561A">
        <w:rPr>
          <w:rFonts w:asciiTheme="majorBidi" w:hAnsiTheme="majorBidi" w:cstheme="majorBidi"/>
          <w:sz w:val="24"/>
          <w:szCs w:val="24"/>
        </w:rPr>
        <w:t xml:space="preserve">. </w:t>
      </w:r>
      <w:r w:rsidR="006964D1" w:rsidRPr="00A9561A">
        <w:rPr>
          <w:rFonts w:asciiTheme="majorBidi" w:hAnsiTheme="majorBidi" w:cstheme="majorBidi"/>
          <w:sz w:val="24"/>
          <w:szCs w:val="24"/>
        </w:rPr>
        <w:t>Schéma d’un bulbe infecté par des nématodes</w:t>
      </w:r>
      <w:r w:rsidR="00E45590" w:rsidRPr="00A9561A">
        <w:rPr>
          <w:rFonts w:asciiTheme="majorBidi" w:hAnsiTheme="majorBidi" w:cstheme="majorBidi"/>
          <w:sz w:val="24"/>
          <w:szCs w:val="24"/>
        </w:rPr>
        <w:t xml:space="preserve"> </w:t>
      </w:r>
      <w:r w:rsidR="00B6656C" w:rsidRPr="00A9561A">
        <w:rPr>
          <w:rFonts w:asciiTheme="majorBidi" w:hAnsiTheme="majorBidi" w:cstheme="majorBidi"/>
          <w:sz w:val="24"/>
          <w:szCs w:val="24"/>
        </w:rPr>
        <w:t>(modifié)</w:t>
      </w:r>
    </w:p>
    <w:p w:rsidR="006964D1" w:rsidRPr="00A9561A" w:rsidRDefault="003F2813" w:rsidP="001E63D0">
      <w:pPr>
        <w:autoSpaceDE w:val="0"/>
        <w:autoSpaceDN w:val="0"/>
        <w:adjustRightInd w:val="0"/>
        <w:spacing w:after="0" w:line="360" w:lineRule="auto"/>
        <w:jc w:val="both"/>
        <w:rPr>
          <w:rFonts w:asciiTheme="majorBidi" w:hAnsiTheme="majorBidi" w:cstheme="majorBidi"/>
          <w:i/>
          <w:iCs/>
          <w:sz w:val="24"/>
          <w:szCs w:val="24"/>
        </w:rPr>
      </w:pPr>
      <w:r>
        <w:rPr>
          <w:rFonts w:asciiTheme="majorBidi" w:hAnsiTheme="majorBidi" w:cstheme="majorBidi"/>
          <w:sz w:val="24"/>
          <w:szCs w:val="24"/>
        </w:rPr>
        <w:t xml:space="preserve">                                </w:t>
      </w:r>
      <w:r w:rsidR="006964D1" w:rsidRPr="00A9561A">
        <w:rPr>
          <w:rFonts w:asciiTheme="majorBidi" w:hAnsiTheme="majorBidi" w:cstheme="majorBidi"/>
          <w:sz w:val="24"/>
          <w:szCs w:val="24"/>
        </w:rPr>
        <w:t xml:space="preserve">(Source : </w:t>
      </w:r>
      <w:hyperlink r:id="rId36" w:history="1">
        <w:r w:rsidR="006964D1" w:rsidRPr="00A9561A">
          <w:rPr>
            <w:rStyle w:val="Lienhypertexte"/>
            <w:rFonts w:asciiTheme="majorBidi" w:hAnsiTheme="majorBidi" w:cstheme="majorBidi"/>
            <w:color w:val="auto"/>
            <w:sz w:val="24"/>
            <w:szCs w:val="24"/>
            <w:u w:val="none"/>
          </w:rPr>
          <w:t>www.apsnet.org</w:t>
        </w:r>
      </w:hyperlink>
      <w:r w:rsidR="001C0E47" w:rsidRPr="00A9561A">
        <w:rPr>
          <w:rFonts w:asciiTheme="majorBidi" w:hAnsiTheme="majorBidi" w:cstheme="majorBidi"/>
          <w:sz w:val="24"/>
          <w:szCs w:val="24"/>
        </w:rPr>
        <w:t xml:space="preserve"> in Dubois,</w:t>
      </w:r>
      <w:r w:rsidR="00E45590" w:rsidRPr="00A9561A">
        <w:rPr>
          <w:rFonts w:asciiTheme="majorBidi" w:hAnsiTheme="majorBidi" w:cstheme="majorBidi"/>
          <w:sz w:val="24"/>
          <w:szCs w:val="24"/>
        </w:rPr>
        <w:t xml:space="preserve"> </w:t>
      </w:r>
      <w:r w:rsidR="001C0E47" w:rsidRPr="00A9561A">
        <w:rPr>
          <w:rFonts w:asciiTheme="majorBidi" w:hAnsiTheme="majorBidi" w:cstheme="majorBidi"/>
          <w:sz w:val="24"/>
          <w:szCs w:val="24"/>
        </w:rPr>
        <w:t>2019</w:t>
      </w:r>
      <w:r w:rsidR="006964D1" w:rsidRPr="00A9561A">
        <w:rPr>
          <w:rFonts w:asciiTheme="majorBidi" w:hAnsiTheme="majorBidi" w:cstheme="majorBidi"/>
          <w:i/>
          <w:iCs/>
          <w:sz w:val="24"/>
          <w:szCs w:val="24"/>
        </w:rPr>
        <w:t>)</w:t>
      </w:r>
    </w:p>
    <w:p w:rsidR="00084775" w:rsidRPr="00A9561A" w:rsidRDefault="00084775" w:rsidP="001E63D0">
      <w:pPr>
        <w:autoSpaceDE w:val="0"/>
        <w:autoSpaceDN w:val="0"/>
        <w:adjustRightInd w:val="0"/>
        <w:spacing w:after="0" w:line="360" w:lineRule="auto"/>
        <w:jc w:val="both"/>
        <w:rPr>
          <w:rFonts w:asciiTheme="majorBidi" w:hAnsiTheme="majorBidi" w:cstheme="majorBidi"/>
          <w:i/>
          <w:iCs/>
          <w:sz w:val="24"/>
          <w:szCs w:val="24"/>
        </w:rPr>
      </w:pPr>
    </w:p>
    <w:p w:rsidR="00084775" w:rsidRPr="00A9561A" w:rsidRDefault="00084775" w:rsidP="001E63D0">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2.2. Les nématodes des grandes cultures</w:t>
      </w:r>
    </w:p>
    <w:p w:rsidR="00C026A8" w:rsidRDefault="00B56F11" w:rsidP="00C026A8">
      <w:pPr>
        <w:autoSpaceDE w:val="0"/>
        <w:autoSpaceDN w:val="0"/>
        <w:adjustRightInd w:val="0"/>
        <w:spacing w:after="0" w:line="360" w:lineRule="auto"/>
        <w:jc w:val="both"/>
        <w:rPr>
          <w:rFonts w:asciiTheme="majorBidi" w:hAnsiTheme="majorBidi" w:cstheme="majorBidi"/>
          <w:sz w:val="24"/>
          <w:szCs w:val="24"/>
        </w:rPr>
      </w:pPr>
      <w:r w:rsidRPr="00CA3A7F">
        <w:rPr>
          <w:rFonts w:asciiTheme="majorBidi" w:hAnsiTheme="majorBidi" w:cstheme="majorBidi"/>
          <w:sz w:val="24"/>
          <w:szCs w:val="24"/>
        </w:rPr>
        <w:t xml:space="preserve">Le nématode </w:t>
      </w:r>
      <w:r w:rsidR="001C531E" w:rsidRPr="00CA3A7F">
        <w:rPr>
          <w:rFonts w:asciiTheme="majorBidi" w:hAnsiTheme="majorBidi" w:cstheme="majorBidi"/>
          <w:sz w:val="24"/>
          <w:szCs w:val="24"/>
        </w:rPr>
        <w:t>des céréales</w:t>
      </w:r>
      <w:r w:rsidRPr="00CA3A7F">
        <w:rPr>
          <w:rFonts w:asciiTheme="majorBidi" w:hAnsiTheme="majorBidi" w:cstheme="majorBidi"/>
          <w:sz w:val="24"/>
          <w:szCs w:val="24"/>
        </w:rPr>
        <w:t xml:space="preserve"> par excellence  est </w:t>
      </w:r>
      <w:r w:rsidRPr="00CA3A7F">
        <w:rPr>
          <w:rFonts w:asciiTheme="majorBidi" w:hAnsiTheme="majorBidi" w:cstheme="majorBidi"/>
          <w:i/>
          <w:iCs/>
          <w:sz w:val="24"/>
          <w:szCs w:val="24"/>
        </w:rPr>
        <w:t>Heterodera avenae</w:t>
      </w:r>
      <w:r w:rsidRPr="00CD4E88">
        <w:rPr>
          <w:rFonts w:asciiTheme="majorBidi" w:hAnsiTheme="majorBidi" w:cstheme="majorBidi"/>
          <w:color w:val="FF0000"/>
          <w:sz w:val="24"/>
          <w:szCs w:val="24"/>
        </w:rPr>
        <w:t xml:space="preserve">. </w:t>
      </w:r>
      <w:r w:rsidR="001C531E" w:rsidRPr="00CA3A7F">
        <w:rPr>
          <w:rFonts w:asciiTheme="majorBidi" w:hAnsiTheme="majorBidi" w:cstheme="majorBidi"/>
          <w:sz w:val="24"/>
          <w:szCs w:val="24"/>
        </w:rPr>
        <w:t>Des chutes de rendement de blé et d’orge suite aux attaques de ce nématode  sont rapportées un peu partout dans le monde. Les chutes de rendement au Maroc étaient de l’ordre de 40 à 50% (Rammah, 1994),</w:t>
      </w:r>
      <w:r w:rsidR="001C531E" w:rsidRPr="00CA3A7F">
        <w:rPr>
          <w:rFonts w:asciiTheme="majorBidi" w:hAnsiTheme="majorBidi" w:cstheme="majorBidi"/>
          <w:sz w:val="24"/>
          <w:szCs w:val="24"/>
          <w:shd w:val="clear" w:color="auto" w:fill="FFFFFF"/>
        </w:rPr>
        <w:t xml:space="preserve"> 20 à 40% en Australie </w:t>
      </w:r>
      <w:r w:rsidR="001C531E" w:rsidRPr="00CA3A7F">
        <w:rPr>
          <w:rFonts w:asciiTheme="majorBidi" w:hAnsiTheme="majorBidi" w:cstheme="majorBidi"/>
          <w:sz w:val="24"/>
          <w:szCs w:val="24"/>
        </w:rPr>
        <w:t xml:space="preserve">(Meagher et Brown, 1974) et 50% aux USA (Smiley </w:t>
      </w:r>
      <w:r w:rsidR="001C531E" w:rsidRPr="00CA3A7F">
        <w:rPr>
          <w:rFonts w:asciiTheme="majorBidi" w:hAnsiTheme="majorBidi" w:cstheme="majorBidi"/>
          <w:i/>
          <w:iCs/>
          <w:sz w:val="24"/>
          <w:szCs w:val="24"/>
        </w:rPr>
        <w:t>et al</w:t>
      </w:r>
      <w:r w:rsidR="001C531E" w:rsidRPr="00CA3A7F">
        <w:rPr>
          <w:rFonts w:asciiTheme="majorBidi" w:hAnsiTheme="majorBidi" w:cstheme="majorBidi"/>
          <w:sz w:val="24"/>
          <w:szCs w:val="24"/>
        </w:rPr>
        <w:t>., 1994).</w:t>
      </w:r>
      <w:r w:rsidR="001C531E" w:rsidRPr="00CA3A7F">
        <w:rPr>
          <w:rFonts w:asciiTheme="majorBidi" w:hAnsiTheme="majorBidi" w:cstheme="majorBidi"/>
          <w:sz w:val="24"/>
          <w:szCs w:val="24"/>
          <w:shd w:val="clear" w:color="auto" w:fill="FFFFFF"/>
        </w:rPr>
        <w:t xml:space="preserve"> </w:t>
      </w:r>
      <w:r w:rsidR="00FF4AE4" w:rsidRPr="00CA3A7F">
        <w:rPr>
          <w:rFonts w:asciiTheme="majorBidi" w:hAnsiTheme="majorBidi" w:cstheme="majorBidi"/>
          <w:sz w:val="24"/>
          <w:szCs w:val="24"/>
          <w:shd w:val="clear" w:color="auto" w:fill="FFFFFF"/>
        </w:rPr>
        <w:t>Selon</w:t>
      </w:r>
      <w:r w:rsidR="00FF4AE4" w:rsidRPr="00CA3A7F">
        <w:rPr>
          <w:rFonts w:asciiTheme="majorBidi" w:hAnsiTheme="majorBidi" w:cstheme="majorBidi"/>
          <w:sz w:val="24"/>
          <w:szCs w:val="24"/>
        </w:rPr>
        <w:t xml:space="preserve"> Namouchi-Kachouri </w:t>
      </w:r>
      <w:r w:rsidR="005B2905" w:rsidRPr="00CA3A7F">
        <w:rPr>
          <w:rFonts w:asciiTheme="majorBidi" w:hAnsiTheme="majorBidi" w:cstheme="majorBidi"/>
          <w:sz w:val="24"/>
          <w:szCs w:val="24"/>
        </w:rPr>
        <w:t>(</w:t>
      </w:r>
      <w:r w:rsidR="00FF4AE4" w:rsidRPr="00CA3A7F">
        <w:rPr>
          <w:rFonts w:asciiTheme="majorBidi" w:hAnsiTheme="majorBidi" w:cstheme="majorBidi"/>
          <w:sz w:val="24"/>
          <w:szCs w:val="24"/>
        </w:rPr>
        <w:t xml:space="preserve">2009), </w:t>
      </w:r>
      <w:r w:rsidR="00FF4AE4" w:rsidRPr="00CA3A7F">
        <w:rPr>
          <w:rFonts w:asciiTheme="majorBidi" w:hAnsiTheme="majorBidi" w:cstheme="majorBidi"/>
          <w:i/>
          <w:iCs/>
          <w:sz w:val="24"/>
          <w:szCs w:val="24"/>
        </w:rPr>
        <w:t>H. avenae</w:t>
      </w:r>
      <w:r w:rsidR="00FF4AE4" w:rsidRPr="00CA3A7F">
        <w:rPr>
          <w:rFonts w:asciiTheme="majorBidi" w:hAnsiTheme="majorBidi" w:cstheme="majorBidi"/>
          <w:sz w:val="24"/>
          <w:szCs w:val="24"/>
        </w:rPr>
        <w:t xml:space="preserve"> est un agent pathogène particulièrement nuisible à la culture du blé dur en Tunisie</w:t>
      </w:r>
      <w:r w:rsidR="009F4FAA" w:rsidRPr="00CA3A7F">
        <w:rPr>
          <w:rFonts w:asciiTheme="majorBidi" w:hAnsiTheme="majorBidi" w:cstheme="majorBidi"/>
          <w:sz w:val="24"/>
          <w:szCs w:val="24"/>
        </w:rPr>
        <w:t>.</w:t>
      </w:r>
      <w:r w:rsidR="00FF4AE4" w:rsidRPr="00CA3A7F">
        <w:rPr>
          <w:rFonts w:asciiTheme="majorBidi" w:hAnsiTheme="majorBidi" w:cstheme="majorBidi"/>
          <w:sz w:val="24"/>
          <w:szCs w:val="24"/>
          <w:shd w:val="clear" w:color="auto" w:fill="FFFFFF"/>
        </w:rPr>
        <w:t xml:space="preserve"> </w:t>
      </w:r>
      <w:r w:rsidRPr="00CA3A7F">
        <w:rPr>
          <w:rFonts w:asciiTheme="majorBidi" w:hAnsiTheme="majorBidi" w:cstheme="majorBidi"/>
          <w:sz w:val="24"/>
          <w:szCs w:val="24"/>
          <w:shd w:val="clear" w:color="auto" w:fill="FFFFFF"/>
        </w:rPr>
        <w:t>Les hôtes d’</w:t>
      </w:r>
      <w:r w:rsidRPr="00CA3A7F">
        <w:rPr>
          <w:rStyle w:val="Accentuation"/>
          <w:rFonts w:asciiTheme="majorBidi" w:hAnsiTheme="majorBidi" w:cstheme="majorBidi"/>
          <w:sz w:val="24"/>
          <w:szCs w:val="24"/>
          <w:shd w:val="clear" w:color="auto" w:fill="FFFFFF"/>
        </w:rPr>
        <w:t>H</w:t>
      </w:r>
      <w:r w:rsidR="005B2905" w:rsidRPr="00CA3A7F">
        <w:rPr>
          <w:rStyle w:val="Accentuation"/>
          <w:rFonts w:asciiTheme="majorBidi" w:hAnsiTheme="majorBidi" w:cstheme="majorBidi"/>
          <w:sz w:val="24"/>
          <w:szCs w:val="24"/>
          <w:shd w:val="clear" w:color="auto" w:fill="FFFFFF"/>
        </w:rPr>
        <w:t>.</w:t>
      </w:r>
      <w:r w:rsidRPr="00CA3A7F">
        <w:rPr>
          <w:rStyle w:val="Accentuation"/>
          <w:rFonts w:asciiTheme="majorBidi" w:hAnsiTheme="majorBidi" w:cstheme="majorBidi"/>
          <w:sz w:val="24"/>
          <w:szCs w:val="24"/>
          <w:shd w:val="clear" w:color="auto" w:fill="FFFFFF"/>
        </w:rPr>
        <w:t xml:space="preserve"> avenae</w:t>
      </w:r>
      <w:r w:rsidRPr="00CA3A7F">
        <w:rPr>
          <w:rFonts w:asciiTheme="majorBidi" w:hAnsiTheme="majorBidi" w:cstheme="majorBidi"/>
          <w:sz w:val="24"/>
          <w:szCs w:val="24"/>
          <w:shd w:val="clear" w:color="auto" w:fill="FFFFFF"/>
        </w:rPr>
        <w:t> sont principalement les graminées incluant les céréales d’importance économique: avoine, </w:t>
      </w:r>
      <w:hyperlink r:id="rId37" w:tgtFrame="_blank" w:history="1">
        <w:r w:rsidRPr="00CA3A7F">
          <w:rPr>
            <w:rStyle w:val="Lienhypertexte"/>
            <w:rFonts w:asciiTheme="majorBidi" w:hAnsiTheme="majorBidi" w:cstheme="majorBidi"/>
            <w:color w:val="auto"/>
            <w:sz w:val="24"/>
            <w:szCs w:val="24"/>
            <w:u w:val="none"/>
            <w:shd w:val="clear" w:color="auto" w:fill="FFFFFF"/>
          </w:rPr>
          <w:t>blé tendre</w:t>
        </w:r>
      </w:hyperlink>
      <w:r w:rsidRPr="00CA3A7F">
        <w:rPr>
          <w:rFonts w:asciiTheme="majorBidi" w:hAnsiTheme="majorBidi" w:cstheme="majorBidi"/>
          <w:sz w:val="24"/>
          <w:szCs w:val="24"/>
          <w:shd w:val="clear" w:color="auto" w:fill="FFFFFF"/>
        </w:rPr>
        <w:t>, </w:t>
      </w:r>
      <w:hyperlink r:id="rId38" w:tgtFrame="_blank" w:history="1">
        <w:r w:rsidRPr="00CA3A7F">
          <w:rPr>
            <w:rStyle w:val="Lienhypertexte"/>
            <w:rFonts w:asciiTheme="majorBidi" w:hAnsiTheme="majorBidi" w:cstheme="majorBidi"/>
            <w:color w:val="auto"/>
            <w:sz w:val="24"/>
            <w:szCs w:val="24"/>
            <w:u w:val="none"/>
            <w:shd w:val="clear" w:color="auto" w:fill="FFFFFF"/>
          </w:rPr>
          <w:t>blé dur</w:t>
        </w:r>
      </w:hyperlink>
      <w:r w:rsidRPr="00CA3A7F">
        <w:rPr>
          <w:rFonts w:asciiTheme="majorBidi" w:hAnsiTheme="majorBidi" w:cstheme="majorBidi"/>
          <w:sz w:val="24"/>
          <w:szCs w:val="24"/>
          <w:shd w:val="clear" w:color="auto" w:fill="FFFFFF"/>
        </w:rPr>
        <w:t>, </w:t>
      </w:r>
      <w:hyperlink r:id="rId39" w:tgtFrame="_blank" w:history="1">
        <w:r w:rsidRPr="00CA3A7F">
          <w:rPr>
            <w:rStyle w:val="Lienhypertexte"/>
            <w:rFonts w:asciiTheme="majorBidi" w:hAnsiTheme="majorBidi" w:cstheme="majorBidi"/>
            <w:color w:val="auto"/>
            <w:sz w:val="24"/>
            <w:szCs w:val="24"/>
            <w:u w:val="none"/>
            <w:shd w:val="clear" w:color="auto" w:fill="FFFFFF"/>
          </w:rPr>
          <w:t>orge</w:t>
        </w:r>
      </w:hyperlink>
      <w:r w:rsidRPr="00CA3A7F">
        <w:rPr>
          <w:rFonts w:asciiTheme="majorBidi" w:hAnsiTheme="majorBidi" w:cstheme="majorBidi"/>
          <w:sz w:val="24"/>
          <w:szCs w:val="24"/>
          <w:shd w:val="clear" w:color="auto" w:fill="FFFFFF"/>
        </w:rPr>
        <w:t xml:space="preserve">, </w:t>
      </w:r>
      <w:r w:rsidR="009F4FAA" w:rsidRPr="00CA3A7F">
        <w:rPr>
          <w:rFonts w:asciiTheme="majorBidi" w:hAnsiTheme="majorBidi" w:cstheme="majorBidi"/>
          <w:sz w:val="24"/>
          <w:szCs w:val="24"/>
          <w:shd w:val="clear" w:color="auto" w:fill="FFFFFF"/>
        </w:rPr>
        <w:t xml:space="preserve">et </w:t>
      </w:r>
      <w:r w:rsidRPr="00CA3A7F">
        <w:rPr>
          <w:rFonts w:asciiTheme="majorBidi" w:hAnsiTheme="majorBidi" w:cstheme="majorBidi"/>
          <w:sz w:val="24"/>
          <w:szCs w:val="24"/>
          <w:shd w:val="clear" w:color="auto" w:fill="FFFFFF"/>
        </w:rPr>
        <w:t>seigle (ARVALIS, 2013). Les </w:t>
      </w:r>
      <w:hyperlink r:id="rId40" w:history="1">
        <w:r w:rsidRPr="00CA3A7F">
          <w:rPr>
            <w:rStyle w:val="Lienhypertexte"/>
            <w:rFonts w:asciiTheme="majorBidi" w:hAnsiTheme="majorBidi" w:cstheme="majorBidi"/>
            <w:color w:val="auto"/>
            <w:sz w:val="24"/>
            <w:szCs w:val="24"/>
            <w:u w:val="none"/>
            <w:shd w:val="clear" w:color="auto" w:fill="FFFFFF"/>
          </w:rPr>
          <w:t>premiers symptômes</w:t>
        </w:r>
      </w:hyperlink>
      <w:r w:rsidRPr="00CA3A7F">
        <w:rPr>
          <w:rFonts w:asciiTheme="majorBidi" w:hAnsiTheme="majorBidi" w:cstheme="majorBidi"/>
          <w:sz w:val="24"/>
          <w:szCs w:val="24"/>
          <w:shd w:val="clear" w:color="auto" w:fill="FFFFFF"/>
        </w:rPr>
        <w:t> sont visibles à partir du tallage des </w:t>
      </w:r>
      <w:hyperlink r:id="rId41" w:tgtFrame="_blank" w:history="1">
        <w:r w:rsidRPr="00CA3A7F">
          <w:rPr>
            <w:rStyle w:val="Lienhypertexte"/>
            <w:rFonts w:asciiTheme="majorBidi" w:hAnsiTheme="majorBidi" w:cstheme="majorBidi"/>
            <w:color w:val="auto"/>
            <w:sz w:val="24"/>
            <w:szCs w:val="24"/>
            <w:u w:val="none"/>
            <w:shd w:val="clear" w:color="auto" w:fill="FFFFFF"/>
          </w:rPr>
          <w:t>céréales</w:t>
        </w:r>
      </w:hyperlink>
      <w:r w:rsidRPr="00CA3A7F">
        <w:rPr>
          <w:rFonts w:asciiTheme="majorBidi" w:hAnsiTheme="majorBidi" w:cstheme="majorBidi"/>
          <w:sz w:val="24"/>
          <w:szCs w:val="24"/>
          <w:shd w:val="clear" w:color="auto" w:fill="FFFFFF"/>
        </w:rPr>
        <w:t>. Les plantes sont chétives et l’extrémité des feuilles rougit dans certains cas. Le système racinaire est peu développé, avec prolifération de radicelles épaisses et courtes à partir de «</w:t>
      </w:r>
      <w:r w:rsidR="00384EED" w:rsidRPr="00CA3A7F">
        <w:rPr>
          <w:rFonts w:asciiTheme="majorBidi" w:hAnsiTheme="majorBidi" w:cstheme="majorBidi"/>
          <w:sz w:val="24"/>
          <w:szCs w:val="24"/>
          <w:shd w:val="clear" w:color="auto" w:fill="FFFFFF"/>
        </w:rPr>
        <w:t>nœuds</w:t>
      </w:r>
      <w:r w:rsidRPr="00CA3A7F">
        <w:rPr>
          <w:rFonts w:asciiTheme="majorBidi" w:hAnsiTheme="majorBidi" w:cstheme="majorBidi"/>
          <w:sz w:val="24"/>
          <w:szCs w:val="24"/>
          <w:shd w:val="clear" w:color="auto" w:fill="FFFFFF"/>
        </w:rPr>
        <w:t xml:space="preserve">» qui correspondent aux sites de pénétration des larves infectieuses. Certaines plantes disparaissent en cas de fortes attaques. A </w:t>
      </w:r>
      <w:r w:rsidR="005B2905" w:rsidRPr="00CA3A7F">
        <w:rPr>
          <w:rFonts w:asciiTheme="majorBidi" w:hAnsiTheme="majorBidi" w:cstheme="majorBidi"/>
          <w:sz w:val="24"/>
          <w:szCs w:val="24"/>
          <w:shd w:val="clear" w:color="auto" w:fill="FFFFFF"/>
        </w:rPr>
        <w:t>l’</w:t>
      </w:r>
      <w:r w:rsidRPr="00CA3A7F">
        <w:rPr>
          <w:rFonts w:asciiTheme="majorBidi" w:hAnsiTheme="majorBidi" w:cstheme="majorBidi"/>
          <w:sz w:val="24"/>
          <w:szCs w:val="24"/>
          <w:shd w:val="clear" w:color="auto" w:fill="FFFFFF"/>
        </w:rPr>
        <w:t>épiaison, des petites  boules blanches peuvent être observées au niveau des racines</w:t>
      </w:r>
      <w:r w:rsidR="009F4FAA" w:rsidRPr="00CA3A7F">
        <w:rPr>
          <w:rFonts w:asciiTheme="majorBidi" w:hAnsiTheme="majorBidi" w:cstheme="majorBidi"/>
          <w:sz w:val="24"/>
          <w:szCs w:val="24"/>
          <w:shd w:val="clear" w:color="auto" w:fill="FFFFFF"/>
        </w:rPr>
        <w:t xml:space="preserve"> (ARVALIS, 2013. D’après </w:t>
      </w:r>
      <w:r w:rsidR="009F4FAA" w:rsidRPr="00CA3A7F">
        <w:rPr>
          <w:rFonts w:asciiTheme="majorBidi" w:hAnsiTheme="majorBidi" w:cstheme="majorBidi"/>
          <w:sz w:val="24"/>
          <w:szCs w:val="24"/>
        </w:rPr>
        <w:t xml:space="preserve">Rivoal et Rivière </w:t>
      </w:r>
      <w:r w:rsidR="005B2905" w:rsidRPr="00CA3A7F">
        <w:rPr>
          <w:rFonts w:asciiTheme="majorBidi" w:hAnsiTheme="majorBidi" w:cstheme="majorBidi"/>
          <w:sz w:val="24"/>
          <w:szCs w:val="24"/>
        </w:rPr>
        <w:t>(</w:t>
      </w:r>
      <w:r w:rsidR="009F4FAA" w:rsidRPr="00CA3A7F">
        <w:rPr>
          <w:rFonts w:asciiTheme="majorBidi" w:hAnsiTheme="majorBidi" w:cstheme="majorBidi"/>
          <w:sz w:val="24"/>
          <w:szCs w:val="24"/>
        </w:rPr>
        <w:t>1989), L’infestation par les larves occasionne un développement superficiel du système racinaire du blé qui pénalise la croissance et la production des plantes dans le cas de précipitations insuffisantes</w:t>
      </w:r>
      <w:r w:rsidR="0076257C" w:rsidRPr="00CA3A7F">
        <w:rPr>
          <w:rFonts w:asciiTheme="majorBidi" w:hAnsiTheme="majorBidi" w:cstheme="majorBidi"/>
          <w:sz w:val="24"/>
          <w:szCs w:val="24"/>
        </w:rPr>
        <w:t xml:space="preserve">. Namouchi-Kachouri </w:t>
      </w:r>
      <w:r w:rsidR="005B2905" w:rsidRPr="00CA3A7F">
        <w:rPr>
          <w:rFonts w:asciiTheme="majorBidi" w:hAnsiTheme="majorBidi" w:cstheme="majorBidi"/>
          <w:sz w:val="24"/>
          <w:szCs w:val="24"/>
        </w:rPr>
        <w:t>(</w:t>
      </w:r>
      <w:r w:rsidR="0076257C" w:rsidRPr="00CA3A7F">
        <w:rPr>
          <w:rFonts w:asciiTheme="majorBidi" w:hAnsiTheme="majorBidi" w:cstheme="majorBidi"/>
          <w:sz w:val="24"/>
          <w:szCs w:val="24"/>
        </w:rPr>
        <w:t>2009) notent que les baisses de la production du blé résultent de l’altération des paramètres du rendement (nombre d’épis, nombre de grains/épi, poids de 1000 grains) qui sont fortement corrélées aux densités initiales</w:t>
      </w:r>
      <w:r w:rsidR="00C026A8">
        <w:rPr>
          <w:rFonts w:asciiTheme="majorBidi" w:hAnsiTheme="majorBidi" w:cstheme="majorBidi"/>
          <w:sz w:val="24"/>
          <w:szCs w:val="24"/>
        </w:rPr>
        <w:t xml:space="preserve"> </w:t>
      </w:r>
      <w:r w:rsidR="0076257C" w:rsidRPr="00CA3A7F">
        <w:rPr>
          <w:rFonts w:asciiTheme="majorBidi" w:hAnsiTheme="majorBidi" w:cstheme="majorBidi"/>
          <w:sz w:val="24"/>
          <w:szCs w:val="24"/>
        </w:rPr>
        <w:t xml:space="preserve"> du</w:t>
      </w:r>
      <w:r w:rsidR="00C026A8">
        <w:rPr>
          <w:rFonts w:asciiTheme="majorBidi" w:hAnsiTheme="majorBidi" w:cstheme="majorBidi"/>
          <w:sz w:val="24"/>
          <w:szCs w:val="24"/>
        </w:rPr>
        <w:t xml:space="preserve"> </w:t>
      </w:r>
      <w:r w:rsidR="0076257C" w:rsidRPr="00CA3A7F">
        <w:rPr>
          <w:rFonts w:asciiTheme="majorBidi" w:hAnsiTheme="majorBidi" w:cstheme="majorBidi"/>
          <w:sz w:val="24"/>
          <w:szCs w:val="24"/>
        </w:rPr>
        <w:t xml:space="preserve"> nématode. Il </w:t>
      </w:r>
      <w:r w:rsidR="00C026A8">
        <w:rPr>
          <w:rFonts w:asciiTheme="majorBidi" w:hAnsiTheme="majorBidi" w:cstheme="majorBidi"/>
          <w:sz w:val="24"/>
          <w:szCs w:val="24"/>
        </w:rPr>
        <w:t xml:space="preserve"> </w:t>
      </w:r>
      <w:r w:rsidR="0076257C" w:rsidRPr="00CA3A7F">
        <w:rPr>
          <w:rFonts w:asciiTheme="majorBidi" w:hAnsiTheme="majorBidi" w:cstheme="majorBidi"/>
          <w:sz w:val="24"/>
          <w:szCs w:val="24"/>
        </w:rPr>
        <w:t xml:space="preserve">est </w:t>
      </w:r>
      <w:r w:rsidR="00C026A8">
        <w:rPr>
          <w:rFonts w:asciiTheme="majorBidi" w:hAnsiTheme="majorBidi" w:cstheme="majorBidi"/>
          <w:sz w:val="24"/>
          <w:szCs w:val="24"/>
        </w:rPr>
        <w:t xml:space="preserve"> </w:t>
      </w:r>
      <w:r w:rsidR="0076257C" w:rsidRPr="00CA3A7F">
        <w:rPr>
          <w:rFonts w:asciiTheme="majorBidi" w:hAnsiTheme="majorBidi" w:cstheme="majorBidi"/>
          <w:sz w:val="24"/>
          <w:szCs w:val="24"/>
        </w:rPr>
        <w:t xml:space="preserve">généralement </w:t>
      </w:r>
      <w:r w:rsidR="00C026A8">
        <w:rPr>
          <w:rFonts w:asciiTheme="majorBidi" w:hAnsiTheme="majorBidi" w:cstheme="majorBidi"/>
          <w:sz w:val="24"/>
          <w:szCs w:val="24"/>
        </w:rPr>
        <w:t xml:space="preserve"> </w:t>
      </w:r>
      <w:r w:rsidR="0076257C" w:rsidRPr="00CA3A7F">
        <w:rPr>
          <w:rFonts w:asciiTheme="majorBidi" w:hAnsiTheme="majorBidi" w:cstheme="majorBidi"/>
          <w:sz w:val="24"/>
          <w:szCs w:val="24"/>
        </w:rPr>
        <w:t>admis</w:t>
      </w:r>
      <w:r w:rsidR="00C026A8">
        <w:rPr>
          <w:rFonts w:asciiTheme="majorBidi" w:hAnsiTheme="majorBidi" w:cstheme="majorBidi"/>
          <w:sz w:val="24"/>
          <w:szCs w:val="24"/>
        </w:rPr>
        <w:t xml:space="preserve"> </w:t>
      </w:r>
      <w:r w:rsidR="0076257C" w:rsidRPr="00CA3A7F">
        <w:rPr>
          <w:rFonts w:asciiTheme="majorBidi" w:hAnsiTheme="majorBidi" w:cstheme="majorBidi"/>
          <w:sz w:val="24"/>
          <w:szCs w:val="24"/>
        </w:rPr>
        <w:t xml:space="preserve"> que </w:t>
      </w:r>
    </w:p>
    <w:p w:rsidR="009F4FAA" w:rsidRDefault="0076257C" w:rsidP="00C026A8">
      <w:pPr>
        <w:autoSpaceDE w:val="0"/>
        <w:autoSpaceDN w:val="0"/>
        <w:adjustRightInd w:val="0"/>
        <w:spacing w:after="0" w:line="360" w:lineRule="auto"/>
        <w:jc w:val="both"/>
        <w:rPr>
          <w:rFonts w:asciiTheme="majorBidi" w:hAnsiTheme="majorBidi" w:cstheme="majorBidi"/>
          <w:sz w:val="24"/>
          <w:szCs w:val="24"/>
        </w:rPr>
      </w:pPr>
      <w:r w:rsidRPr="00CA3A7F">
        <w:rPr>
          <w:rFonts w:asciiTheme="majorBidi" w:hAnsiTheme="majorBidi" w:cstheme="majorBidi"/>
          <w:sz w:val="24"/>
          <w:szCs w:val="24"/>
        </w:rPr>
        <w:lastRenderedPageBreak/>
        <w:t>les</w:t>
      </w:r>
      <w:r w:rsidRPr="00A9561A">
        <w:rPr>
          <w:rFonts w:asciiTheme="majorBidi" w:hAnsiTheme="majorBidi" w:cstheme="majorBidi"/>
          <w:sz w:val="24"/>
          <w:szCs w:val="24"/>
        </w:rPr>
        <w:t xml:space="preserve"> caractéristiques granulométriques des sols sont des facteurs d’aggravation des dégâts notamment quand les sols sont de structure légère (Jones et </w:t>
      </w:r>
      <w:proofErr w:type="gramStart"/>
      <w:r w:rsidRPr="007936D8">
        <w:rPr>
          <w:rFonts w:asciiTheme="majorBidi" w:hAnsiTheme="majorBidi" w:cstheme="majorBidi"/>
          <w:i/>
          <w:iCs/>
          <w:sz w:val="24"/>
          <w:szCs w:val="24"/>
        </w:rPr>
        <w:t>al</w:t>
      </w:r>
      <w:r w:rsidR="005B2905" w:rsidRPr="00A9561A">
        <w:rPr>
          <w:rFonts w:asciiTheme="majorBidi" w:hAnsiTheme="majorBidi" w:cstheme="majorBidi"/>
          <w:sz w:val="24"/>
          <w:szCs w:val="24"/>
        </w:rPr>
        <w:t>.</w:t>
      </w:r>
      <w:r w:rsidR="00155B4B" w:rsidRPr="00A9561A">
        <w:rPr>
          <w:rFonts w:asciiTheme="majorBidi" w:hAnsiTheme="majorBidi" w:cstheme="majorBidi"/>
          <w:sz w:val="24"/>
          <w:szCs w:val="24"/>
        </w:rPr>
        <w:t>,</w:t>
      </w:r>
      <w:proofErr w:type="gramEnd"/>
      <w:r w:rsidR="00155B4B" w:rsidRPr="00A9561A">
        <w:rPr>
          <w:rFonts w:asciiTheme="majorBidi" w:hAnsiTheme="majorBidi" w:cstheme="majorBidi"/>
          <w:sz w:val="24"/>
          <w:szCs w:val="24"/>
        </w:rPr>
        <w:t xml:space="preserve"> 1969</w:t>
      </w:r>
      <w:r w:rsidRPr="00A9561A">
        <w:rPr>
          <w:rFonts w:asciiTheme="majorBidi" w:hAnsiTheme="majorBidi" w:cstheme="majorBidi"/>
          <w:sz w:val="24"/>
          <w:szCs w:val="24"/>
        </w:rPr>
        <w:t>)</w:t>
      </w:r>
      <w:r w:rsidR="005B2905" w:rsidRPr="00A9561A">
        <w:rPr>
          <w:rFonts w:asciiTheme="majorBidi" w:hAnsiTheme="majorBidi" w:cstheme="majorBidi"/>
          <w:sz w:val="24"/>
          <w:szCs w:val="24"/>
        </w:rPr>
        <w:t>.</w:t>
      </w:r>
    </w:p>
    <w:p w:rsidR="007936D8" w:rsidRPr="00A9561A" w:rsidRDefault="007936D8" w:rsidP="001E63D0">
      <w:pPr>
        <w:autoSpaceDE w:val="0"/>
        <w:autoSpaceDN w:val="0"/>
        <w:adjustRightInd w:val="0"/>
        <w:spacing w:after="0" w:line="360" w:lineRule="auto"/>
        <w:jc w:val="both"/>
        <w:rPr>
          <w:rFonts w:asciiTheme="majorBidi" w:hAnsiTheme="majorBidi" w:cstheme="majorBidi"/>
          <w:sz w:val="24"/>
          <w:szCs w:val="24"/>
        </w:rPr>
      </w:pPr>
    </w:p>
    <w:p w:rsidR="00AE06A4" w:rsidRPr="00A9561A" w:rsidRDefault="005B2905" w:rsidP="001E63D0">
      <w:pPr>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t>2.3. Les nématodes des cultures maraîchères</w:t>
      </w:r>
    </w:p>
    <w:p w:rsidR="005F257B" w:rsidRPr="00A9561A" w:rsidRDefault="005F257B" w:rsidP="00DA280F">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Les cultures maraîchères sont attaquées par un grand nombre</w:t>
      </w:r>
      <w:r w:rsidR="009E3EF0" w:rsidRPr="00A9561A">
        <w:rPr>
          <w:rFonts w:asciiTheme="majorBidi" w:hAnsiTheme="majorBidi" w:cstheme="majorBidi"/>
          <w:sz w:val="24"/>
          <w:szCs w:val="24"/>
        </w:rPr>
        <w:t xml:space="preserve"> </w:t>
      </w:r>
      <w:r w:rsidRPr="00A9561A">
        <w:rPr>
          <w:rFonts w:asciiTheme="majorBidi" w:hAnsiTheme="majorBidi" w:cstheme="majorBidi"/>
          <w:sz w:val="24"/>
          <w:szCs w:val="24"/>
        </w:rPr>
        <w:t>de nématodes, mais les nématodes à galles du genre</w:t>
      </w:r>
      <w:r w:rsidR="009E3EF0" w:rsidRPr="00A9561A">
        <w:rPr>
          <w:rFonts w:asciiTheme="majorBidi" w:hAnsiTheme="majorBidi" w:cstheme="majorBidi"/>
          <w:sz w:val="24"/>
          <w:szCs w:val="24"/>
        </w:rPr>
        <w:t xml:space="preserve"> </w:t>
      </w:r>
      <w:r w:rsidRPr="00A9561A">
        <w:rPr>
          <w:rFonts w:asciiTheme="majorBidi" w:hAnsiTheme="majorBidi" w:cstheme="majorBidi"/>
          <w:i/>
          <w:iCs/>
          <w:sz w:val="24"/>
          <w:szCs w:val="24"/>
        </w:rPr>
        <w:t xml:space="preserve">Meloïdogyne </w:t>
      </w:r>
      <w:r w:rsidRPr="00A9561A">
        <w:rPr>
          <w:rFonts w:asciiTheme="majorBidi" w:hAnsiTheme="majorBidi" w:cstheme="majorBidi"/>
          <w:sz w:val="24"/>
          <w:szCs w:val="24"/>
        </w:rPr>
        <w:t>sont probablement les plus graves ennemis des</w:t>
      </w:r>
      <w:r w:rsidR="009E3EF0" w:rsidRPr="00A9561A">
        <w:rPr>
          <w:rFonts w:asciiTheme="majorBidi" w:hAnsiTheme="majorBidi" w:cstheme="majorBidi"/>
          <w:sz w:val="24"/>
          <w:szCs w:val="24"/>
        </w:rPr>
        <w:t xml:space="preserve"> </w:t>
      </w:r>
      <w:r w:rsidRPr="00A9561A">
        <w:rPr>
          <w:rFonts w:asciiTheme="majorBidi" w:hAnsiTheme="majorBidi" w:cstheme="majorBidi"/>
          <w:sz w:val="24"/>
          <w:szCs w:val="24"/>
        </w:rPr>
        <w:t>maraîchers sous toutes les latitudes</w:t>
      </w:r>
      <w:r w:rsidR="009E3EF0" w:rsidRPr="00A9561A">
        <w:rPr>
          <w:rFonts w:asciiTheme="majorBidi" w:hAnsiTheme="majorBidi" w:cstheme="majorBidi"/>
          <w:sz w:val="24"/>
          <w:szCs w:val="24"/>
        </w:rPr>
        <w:t xml:space="preserve"> </w:t>
      </w:r>
      <w:r w:rsidR="00384EED" w:rsidRPr="00A9561A">
        <w:rPr>
          <w:rFonts w:asciiTheme="majorBidi" w:hAnsiTheme="majorBidi" w:cstheme="majorBidi"/>
          <w:sz w:val="24"/>
          <w:szCs w:val="24"/>
        </w:rPr>
        <w:t>(</w:t>
      </w:r>
      <w:r w:rsidR="009E3EF0" w:rsidRPr="00A9561A">
        <w:rPr>
          <w:rFonts w:asciiTheme="majorBidi" w:hAnsiTheme="majorBidi" w:cstheme="majorBidi"/>
          <w:sz w:val="24"/>
          <w:szCs w:val="24"/>
        </w:rPr>
        <w:t>Bertrand,</w:t>
      </w:r>
      <w:r w:rsidR="004A4CDE" w:rsidRPr="00A9561A">
        <w:rPr>
          <w:rFonts w:asciiTheme="majorBidi" w:hAnsiTheme="majorBidi" w:cstheme="majorBidi"/>
          <w:sz w:val="24"/>
          <w:szCs w:val="24"/>
        </w:rPr>
        <w:t xml:space="preserve"> </w:t>
      </w:r>
      <w:r w:rsidR="009E3EF0" w:rsidRPr="00A9561A">
        <w:rPr>
          <w:rFonts w:asciiTheme="majorBidi" w:hAnsiTheme="majorBidi" w:cstheme="majorBidi"/>
          <w:sz w:val="24"/>
          <w:szCs w:val="24"/>
        </w:rPr>
        <w:t>2</w:t>
      </w:r>
      <w:r w:rsidR="00DA280F">
        <w:rPr>
          <w:rFonts w:asciiTheme="majorBidi" w:hAnsiTheme="majorBidi" w:cstheme="majorBidi"/>
          <w:sz w:val="24"/>
          <w:szCs w:val="24"/>
        </w:rPr>
        <w:t>001</w:t>
      </w:r>
      <w:r w:rsidR="009E3EF0" w:rsidRPr="00A9561A">
        <w:rPr>
          <w:rFonts w:asciiTheme="majorBidi" w:hAnsiTheme="majorBidi" w:cstheme="majorBidi"/>
          <w:sz w:val="24"/>
          <w:szCs w:val="24"/>
        </w:rPr>
        <w:t>)</w:t>
      </w:r>
      <w:r w:rsidRPr="00A9561A">
        <w:rPr>
          <w:rFonts w:asciiTheme="majorBidi" w:hAnsiTheme="majorBidi" w:cstheme="majorBidi"/>
          <w:sz w:val="24"/>
          <w:szCs w:val="24"/>
        </w:rPr>
        <w:t>.</w:t>
      </w:r>
      <w:r w:rsidR="009E3EF0" w:rsidRPr="00A9561A">
        <w:rPr>
          <w:rFonts w:asciiTheme="majorBidi" w:hAnsiTheme="majorBidi" w:cstheme="majorBidi"/>
          <w:sz w:val="24"/>
          <w:szCs w:val="24"/>
        </w:rPr>
        <w:t xml:space="preserve"> Selon Prot (</w:t>
      </w:r>
      <w:r w:rsidR="004A4CDE" w:rsidRPr="00A9561A">
        <w:rPr>
          <w:rFonts w:asciiTheme="majorBidi" w:hAnsiTheme="majorBidi" w:cstheme="majorBidi"/>
          <w:sz w:val="24"/>
          <w:szCs w:val="24"/>
        </w:rPr>
        <w:t>1984</w:t>
      </w:r>
      <w:r w:rsidR="009E3EF0" w:rsidRPr="00A9561A">
        <w:rPr>
          <w:rFonts w:asciiTheme="majorBidi" w:hAnsiTheme="majorBidi" w:cstheme="majorBidi"/>
          <w:sz w:val="24"/>
          <w:szCs w:val="24"/>
        </w:rPr>
        <w:t>)</w:t>
      </w:r>
      <w:r w:rsidR="004A4CDE" w:rsidRPr="00A9561A">
        <w:rPr>
          <w:rFonts w:asciiTheme="majorBidi" w:hAnsiTheme="majorBidi" w:cstheme="majorBidi"/>
          <w:sz w:val="24"/>
          <w:szCs w:val="24"/>
        </w:rPr>
        <w:t>.</w:t>
      </w:r>
      <w:r w:rsidRPr="00A9561A">
        <w:rPr>
          <w:rFonts w:asciiTheme="majorBidi" w:hAnsiTheme="majorBidi" w:cstheme="majorBidi"/>
          <w:sz w:val="24"/>
          <w:szCs w:val="24"/>
        </w:rPr>
        <w:t xml:space="preserve"> </w:t>
      </w:r>
      <w:r w:rsidR="009E3EF0" w:rsidRPr="00A9561A">
        <w:rPr>
          <w:rFonts w:asciiTheme="majorBidi" w:hAnsiTheme="majorBidi" w:cstheme="majorBidi"/>
          <w:sz w:val="24"/>
          <w:szCs w:val="24"/>
        </w:rPr>
        <w:t>Les nématodes de ce genre constituent sans aucun doute</w:t>
      </w:r>
      <w:r w:rsidR="004A4CDE" w:rsidRPr="00A9561A">
        <w:rPr>
          <w:rFonts w:asciiTheme="majorBidi" w:hAnsiTheme="majorBidi" w:cstheme="majorBidi"/>
          <w:sz w:val="24"/>
          <w:szCs w:val="24"/>
        </w:rPr>
        <w:t xml:space="preserve"> </w:t>
      </w:r>
      <w:r w:rsidR="009E3EF0" w:rsidRPr="00A9561A">
        <w:rPr>
          <w:rFonts w:asciiTheme="majorBidi" w:hAnsiTheme="majorBidi" w:cstheme="majorBidi"/>
          <w:sz w:val="24"/>
          <w:szCs w:val="24"/>
        </w:rPr>
        <w:t xml:space="preserve">l'un des principaux facteurs limitant le développement et la rentabilité des cultures maraichères. </w:t>
      </w:r>
      <w:r w:rsidR="00887FCB" w:rsidRPr="00A9561A">
        <w:rPr>
          <w:rFonts w:asciiTheme="majorBidi" w:hAnsiTheme="majorBidi" w:cstheme="majorBidi"/>
          <w:sz w:val="24"/>
          <w:szCs w:val="24"/>
        </w:rPr>
        <w:t xml:space="preserve">Ils sont considérés par </w:t>
      </w:r>
      <w:r w:rsidR="009E3EF0" w:rsidRPr="00A9561A">
        <w:rPr>
          <w:rFonts w:asciiTheme="majorBidi" w:hAnsiTheme="majorBidi" w:cstheme="majorBidi"/>
          <w:sz w:val="24"/>
          <w:szCs w:val="24"/>
        </w:rPr>
        <w:t>·</w:t>
      </w:r>
      <w:r w:rsidR="00887FCB" w:rsidRPr="00A9561A">
        <w:rPr>
          <w:rFonts w:asciiTheme="majorBidi" w:hAnsiTheme="majorBidi" w:cstheme="majorBidi"/>
          <w:sz w:val="24"/>
          <w:szCs w:val="24"/>
        </w:rPr>
        <w:t xml:space="preserve">Cayrol </w:t>
      </w:r>
      <w:r w:rsidR="00887FCB" w:rsidRPr="007936D8">
        <w:rPr>
          <w:rFonts w:asciiTheme="majorBidi" w:hAnsiTheme="majorBidi" w:cstheme="majorBidi"/>
          <w:i/>
          <w:iCs/>
          <w:sz w:val="24"/>
          <w:szCs w:val="24"/>
        </w:rPr>
        <w:t>et al</w:t>
      </w:r>
      <w:r w:rsidR="00384EED" w:rsidRPr="00A9561A">
        <w:rPr>
          <w:rFonts w:asciiTheme="majorBidi" w:hAnsiTheme="majorBidi" w:cstheme="majorBidi"/>
          <w:sz w:val="24"/>
          <w:szCs w:val="24"/>
        </w:rPr>
        <w:t>.</w:t>
      </w:r>
      <w:r w:rsidR="00887FCB" w:rsidRPr="00A9561A">
        <w:rPr>
          <w:rFonts w:asciiTheme="majorBidi" w:hAnsiTheme="majorBidi" w:cstheme="majorBidi"/>
          <w:sz w:val="24"/>
          <w:szCs w:val="24"/>
        </w:rPr>
        <w:t xml:space="preserve"> </w:t>
      </w:r>
      <w:r w:rsidR="004A4CDE" w:rsidRPr="00A9561A">
        <w:rPr>
          <w:rFonts w:asciiTheme="majorBidi" w:hAnsiTheme="majorBidi" w:cstheme="majorBidi"/>
          <w:sz w:val="24"/>
          <w:szCs w:val="24"/>
        </w:rPr>
        <w:t>(1991)</w:t>
      </w:r>
      <w:r w:rsidR="00887FCB" w:rsidRPr="00A9561A">
        <w:rPr>
          <w:rFonts w:asciiTheme="majorBidi" w:hAnsiTheme="majorBidi" w:cstheme="majorBidi"/>
          <w:sz w:val="24"/>
          <w:szCs w:val="24"/>
        </w:rPr>
        <w:t xml:space="preserve"> comme </w:t>
      </w:r>
      <w:r w:rsidR="004A4CDE" w:rsidRPr="00A9561A">
        <w:rPr>
          <w:rFonts w:asciiTheme="majorBidi" w:hAnsiTheme="majorBidi" w:cstheme="majorBidi"/>
          <w:sz w:val="24"/>
          <w:szCs w:val="24"/>
        </w:rPr>
        <w:t>étant</w:t>
      </w:r>
      <w:r w:rsidR="00887FCB" w:rsidRPr="00A9561A">
        <w:rPr>
          <w:rFonts w:asciiTheme="majorBidi" w:hAnsiTheme="majorBidi" w:cstheme="majorBidi"/>
          <w:sz w:val="24"/>
          <w:szCs w:val="24"/>
        </w:rPr>
        <w:t xml:space="preserve">  les espèces les plus répandues et causant les plus gros dégâts dans le monde. </w:t>
      </w:r>
      <w:r w:rsidRPr="00A9561A">
        <w:rPr>
          <w:rFonts w:asciiTheme="majorBidi" w:hAnsiTheme="majorBidi" w:cstheme="majorBidi"/>
          <w:sz w:val="24"/>
          <w:szCs w:val="24"/>
        </w:rPr>
        <w:t>Ils s'attaquent à la plupart</w:t>
      </w:r>
      <w:r w:rsidR="00887FCB" w:rsidRPr="00A9561A">
        <w:rPr>
          <w:rFonts w:asciiTheme="majorBidi" w:hAnsiTheme="majorBidi" w:cstheme="majorBidi"/>
          <w:sz w:val="24"/>
          <w:szCs w:val="24"/>
        </w:rPr>
        <w:t xml:space="preserve"> </w:t>
      </w:r>
      <w:r w:rsidRPr="00A9561A">
        <w:rPr>
          <w:rFonts w:asciiTheme="majorBidi" w:hAnsiTheme="majorBidi" w:cstheme="majorBidi"/>
          <w:sz w:val="24"/>
          <w:szCs w:val="24"/>
        </w:rPr>
        <w:t>des légumes avec une certaine prédilection pour les cucurbitacées</w:t>
      </w:r>
      <w:r w:rsidR="00887FCB" w:rsidRPr="00A9561A">
        <w:rPr>
          <w:rFonts w:asciiTheme="majorBidi" w:hAnsiTheme="majorBidi" w:cstheme="majorBidi"/>
          <w:sz w:val="24"/>
          <w:szCs w:val="24"/>
        </w:rPr>
        <w:t xml:space="preserve"> </w:t>
      </w:r>
      <w:r w:rsidRPr="00A9561A">
        <w:rPr>
          <w:rFonts w:asciiTheme="majorBidi" w:hAnsiTheme="majorBidi" w:cstheme="majorBidi"/>
          <w:sz w:val="24"/>
          <w:szCs w:val="24"/>
        </w:rPr>
        <w:t>(melons, concombres ...), les solanées (tomates, aubergines,</w:t>
      </w:r>
      <w:r w:rsidR="00887FCB" w:rsidRPr="00A9561A">
        <w:rPr>
          <w:rFonts w:asciiTheme="majorBidi" w:hAnsiTheme="majorBidi" w:cstheme="majorBidi"/>
          <w:sz w:val="24"/>
          <w:szCs w:val="24"/>
        </w:rPr>
        <w:t xml:space="preserve"> </w:t>
      </w:r>
      <w:r w:rsidRPr="00A9561A">
        <w:rPr>
          <w:rFonts w:asciiTheme="majorBidi" w:hAnsiTheme="majorBidi" w:cstheme="majorBidi"/>
          <w:sz w:val="24"/>
          <w:szCs w:val="24"/>
        </w:rPr>
        <w:t>poivrons ...) et les composées (laitues, chicorées)</w:t>
      </w:r>
      <w:r w:rsidR="004A4CDE" w:rsidRPr="00A9561A">
        <w:rPr>
          <w:rFonts w:asciiTheme="majorBidi" w:hAnsiTheme="majorBidi" w:cstheme="majorBidi"/>
          <w:sz w:val="24"/>
          <w:szCs w:val="24"/>
        </w:rPr>
        <w:t xml:space="preserve"> (</w:t>
      </w:r>
      <w:r w:rsidR="00887FCB" w:rsidRPr="00A9561A">
        <w:rPr>
          <w:rFonts w:asciiTheme="majorBidi" w:hAnsiTheme="majorBidi" w:cstheme="majorBidi"/>
          <w:sz w:val="24"/>
          <w:szCs w:val="24"/>
        </w:rPr>
        <w:t>Bertrand,</w:t>
      </w:r>
      <w:r w:rsidR="004A4CDE" w:rsidRPr="00A9561A">
        <w:rPr>
          <w:rFonts w:asciiTheme="majorBidi" w:hAnsiTheme="majorBidi" w:cstheme="majorBidi"/>
          <w:sz w:val="24"/>
          <w:szCs w:val="24"/>
        </w:rPr>
        <w:t xml:space="preserve"> </w:t>
      </w:r>
      <w:r w:rsidR="00887FCB" w:rsidRPr="00A9561A">
        <w:rPr>
          <w:rFonts w:asciiTheme="majorBidi" w:hAnsiTheme="majorBidi" w:cstheme="majorBidi"/>
          <w:sz w:val="24"/>
          <w:szCs w:val="24"/>
        </w:rPr>
        <w:t>2</w:t>
      </w:r>
      <w:r w:rsidR="00DA280F">
        <w:rPr>
          <w:rFonts w:asciiTheme="majorBidi" w:hAnsiTheme="majorBidi" w:cstheme="majorBidi"/>
          <w:sz w:val="24"/>
          <w:szCs w:val="24"/>
        </w:rPr>
        <w:t>001</w:t>
      </w:r>
      <w:r w:rsidR="004A4CDE" w:rsidRPr="00A9561A">
        <w:rPr>
          <w:rFonts w:asciiTheme="majorBidi" w:hAnsiTheme="majorBidi" w:cstheme="majorBidi"/>
          <w:sz w:val="24"/>
          <w:szCs w:val="24"/>
        </w:rPr>
        <w:t>)</w:t>
      </w:r>
      <w:r w:rsidR="00887FCB" w:rsidRPr="00A9561A">
        <w:rPr>
          <w:rFonts w:asciiTheme="majorBidi" w:hAnsiTheme="majorBidi" w:cstheme="majorBidi"/>
          <w:sz w:val="24"/>
          <w:szCs w:val="24"/>
        </w:rPr>
        <w:t xml:space="preserve">.  Selon ce </w:t>
      </w:r>
      <w:r w:rsidR="004A4CDE" w:rsidRPr="00A9561A">
        <w:rPr>
          <w:rFonts w:asciiTheme="majorBidi" w:hAnsiTheme="majorBidi" w:cstheme="majorBidi"/>
          <w:sz w:val="24"/>
          <w:szCs w:val="24"/>
        </w:rPr>
        <w:t>dernier</w:t>
      </w:r>
      <w:r w:rsidR="00887FCB" w:rsidRPr="00A9561A">
        <w:rPr>
          <w:rFonts w:asciiTheme="majorBidi" w:hAnsiTheme="majorBidi" w:cstheme="majorBidi"/>
          <w:sz w:val="24"/>
          <w:szCs w:val="24"/>
        </w:rPr>
        <w:t>, l</w:t>
      </w:r>
      <w:r w:rsidRPr="00A9561A">
        <w:rPr>
          <w:rFonts w:asciiTheme="majorBidi" w:hAnsiTheme="majorBidi" w:cstheme="majorBidi"/>
          <w:sz w:val="24"/>
          <w:szCs w:val="24"/>
        </w:rPr>
        <w:t>es dommages qu'ils occasionnent aux Etats-Unis sur fruits et</w:t>
      </w:r>
      <w:r w:rsidR="00887FCB" w:rsidRPr="00A9561A">
        <w:rPr>
          <w:rFonts w:asciiTheme="majorBidi" w:hAnsiTheme="majorBidi" w:cstheme="majorBidi"/>
          <w:sz w:val="24"/>
          <w:szCs w:val="24"/>
        </w:rPr>
        <w:t xml:space="preserve"> </w:t>
      </w:r>
      <w:r w:rsidRPr="00A9561A">
        <w:rPr>
          <w:rFonts w:asciiTheme="majorBidi" w:hAnsiTheme="majorBidi" w:cstheme="majorBidi"/>
          <w:sz w:val="24"/>
          <w:szCs w:val="24"/>
        </w:rPr>
        <w:t>légumes sont évalués à 6 milliards de dollars par an.</w:t>
      </w:r>
      <w:r w:rsidR="00887FCB" w:rsidRPr="00A9561A">
        <w:rPr>
          <w:rFonts w:asciiTheme="majorBidi" w:hAnsiTheme="majorBidi" w:cstheme="majorBidi"/>
          <w:sz w:val="24"/>
          <w:szCs w:val="24"/>
        </w:rPr>
        <w:t xml:space="preserve"> </w:t>
      </w:r>
      <w:r w:rsidRPr="00A9561A">
        <w:rPr>
          <w:rFonts w:asciiTheme="majorBidi" w:hAnsiTheme="majorBidi" w:cstheme="majorBidi"/>
          <w:sz w:val="24"/>
          <w:szCs w:val="24"/>
        </w:rPr>
        <w:t>Les chutes de rendement sont rarement sensibles la première</w:t>
      </w:r>
      <w:r w:rsidR="00887FCB" w:rsidRPr="00A9561A">
        <w:rPr>
          <w:rFonts w:asciiTheme="majorBidi" w:hAnsiTheme="majorBidi" w:cstheme="majorBidi"/>
          <w:sz w:val="24"/>
          <w:szCs w:val="24"/>
        </w:rPr>
        <w:t xml:space="preserve"> </w:t>
      </w:r>
      <w:r w:rsidRPr="00A9561A">
        <w:rPr>
          <w:rFonts w:asciiTheme="majorBidi" w:hAnsiTheme="majorBidi" w:cstheme="majorBidi"/>
          <w:sz w:val="24"/>
          <w:szCs w:val="24"/>
        </w:rPr>
        <w:t>année d'infestation (population de nématodes trop faible). Par</w:t>
      </w:r>
      <w:r w:rsidR="00887FCB" w:rsidRPr="00A9561A">
        <w:rPr>
          <w:rFonts w:asciiTheme="majorBidi" w:hAnsiTheme="majorBidi" w:cstheme="majorBidi"/>
          <w:sz w:val="24"/>
          <w:szCs w:val="24"/>
        </w:rPr>
        <w:t xml:space="preserve"> </w:t>
      </w:r>
      <w:r w:rsidRPr="00A9561A">
        <w:rPr>
          <w:rFonts w:asciiTheme="majorBidi" w:hAnsiTheme="majorBidi" w:cstheme="majorBidi"/>
          <w:sz w:val="24"/>
          <w:szCs w:val="24"/>
        </w:rPr>
        <w:t>contre, si les cultures sensibles se succèdent pendant deux ou</w:t>
      </w:r>
      <w:r w:rsidR="00500E68" w:rsidRPr="00A9561A">
        <w:rPr>
          <w:rFonts w:asciiTheme="majorBidi" w:hAnsiTheme="majorBidi" w:cstheme="majorBidi"/>
          <w:sz w:val="24"/>
          <w:szCs w:val="24"/>
        </w:rPr>
        <w:t xml:space="preserve"> </w:t>
      </w:r>
      <w:r w:rsidRPr="00A9561A">
        <w:rPr>
          <w:rFonts w:asciiTheme="majorBidi" w:hAnsiTheme="majorBidi" w:cstheme="majorBidi"/>
          <w:sz w:val="24"/>
          <w:szCs w:val="24"/>
        </w:rPr>
        <w:t>trois ans, la récolte peut se trouver gravement compromise dès</w:t>
      </w:r>
      <w:r w:rsidR="00500E68" w:rsidRPr="00A9561A">
        <w:rPr>
          <w:rFonts w:asciiTheme="majorBidi" w:hAnsiTheme="majorBidi" w:cstheme="majorBidi"/>
          <w:sz w:val="24"/>
          <w:szCs w:val="24"/>
        </w:rPr>
        <w:t xml:space="preserve"> </w:t>
      </w:r>
      <w:r w:rsidRPr="00A9561A">
        <w:rPr>
          <w:rFonts w:asciiTheme="majorBidi" w:hAnsiTheme="majorBidi" w:cstheme="majorBidi"/>
          <w:sz w:val="24"/>
          <w:szCs w:val="24"/>
        </w:rPr>
        <w:t>la troisième année</w:t>
      </w:r>
      <w:r w:rsidR="00991B91" w:rsidRPr="00A9561A">
        <w:rPr>
          <w:rFonts w:asciiTheme="majorBidi" w:hAnsiTheme="majorBidi" w:cstheme="majorBidi"/>
          <w:sz w:val="24"/>
          <w:szCs w:val="24"/>
        </w:rPr>
        <w:t xml:space="preserve"> </w:t>
      </w:r>
      <w:r w:rsidR="00500E68" w:rsidRPr="00A9561A">
        <w:rPr>
          <w:rFonts w:asciiTheme="majorBidi" w:hAnsiTheme="majorBidi" w:cstheme="majorBidi"/>
          <w:sz w:val="24"/>
          <w:szCs w:val="24"/>
        </w:rPr>
        <w:t xml:space="preserve">et les </w:t>
      </w:r>
      <w:r w:rsidRPr="00A9561A">
        <w:rPr>
          <w:rFonts w:asciiTheme="majorBidi" w:hAnsiTheme="majorBidi" w:cstheme="majorBidi"/>
          <w:sz w:val="24"/>
          <w:szCs w:val="24"/>
        </w:rPr>
        <w:t xml:space="preserve"> chutes de rendement</w:t>
      </w:r>
      <w:r w:rsidR="00500E68" w:rsidRPr="00A9561A">
        <w:rPr>
          <w:rFonts w:asciiTheme="majorBidi" w:hAnsiTheme="majorBidi" w:cstheme="majorBidi"/>
          <w:sz w:val="24"/>
          <w:szCs w:val="24"/>
        </w:rPr>
        <w:t xml:space="preserve"> peuvent atteindre</w:t>
      </w:r>
      <w:r w:rsidRPr="00A9561A">
        <w:rPr>
          <w:rFonts w:asciiTheme="majorBidi" w:hAnsiTheme="majorBidi" w:cstheme="majorBidi"/>
          <w:sz w:val="24"/>
          <w:szCs w:val="24"/>
        </w:rPr>
        <w:t xml:space="preserve"> 50 % en maraîchage (Bertrand, 2001)</w:t>
      </w:r>
      <w:r w:rsidR="00500E68" w:rsidRPr="00A9561A">
        <w:rPr>
          <w:rFonts w:asciiTheme="majorBidi" w:hAnsiTheme="majorBidi" w:cstheme="majorBidi"/>
          <w:sz w:val="24"/>
          <w:szCs w:val="24"/>
        </w:rPr>
        <w:t>.</w:t>
      </w:r>
    </w:p>
    <w:p w:rsidR="005F257B" w:rsidRPr="00A9561A" w:rsidRDefault="004A4CDE" w:rsidP="00C026A8">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L</w:t>
      </w:r>
      <w:r w:rsidR="005B2905" w:rsidRPr="00A9561A">
        <w:rPr>
          <w:rFonts w:asciiTheme="majorBidi" w:hAnsiTheme="majorBidi" w:cstheme="majorBidi"/>
          <w:sz w:val="24"/>
          <w:szCs w:val="24"/>
        </w:rPr>
        <w:t xml:space="preserve">e genre </w:t>
      </w:r>
      <w:r w:rsidRPr="00A9561A">
        <w:rPr>
          <w:rFonts w:asciiTheme="majorBidi" w:hAnsiTheme="majorBidi" w:cstheme="majorBidi"/>
          <w:i/>
          <w:iCs/>
          <w:sz w:val="24"/>
          <w:szCs w:val="24"/>
        </w:rPr>
        <w:t>Meloïdogyne</w:t>
      </w:r>
      <w:r w:rsidRPr="00A9561A">
        <w:rPr>
          <w:rFonts w:asciiTheme="majorBidi" w:hAnsiTheme="majorBidi" w:cstheme="majorBidi"/>
          <w:sz w:val="24"/>
          <w:szCs w:val="24"/>
        </w:rPr>
        <w:t xml:space="preserve"> </w:t>
      </w:r>
      <w:r w:rsidR="005B2905" w:rsidRPr="00A9561A">
        <w:rPr>
          <w:rFonts w:asciiTheme="majorBidi" w:hAnsiTheme="majorBidi" w:cstheme="majorBidi"/>
          <w:sz w:val="24"/>
          <w:szCs w:val="24"/>
        </w:rPr>
        <w:t xml:space="preserve">se subdivise en de nombreuses espèces,  dont les plus répandues sont: </w:t>
      </w:r>
      <w:r w:rsidR="005B2905" w:rsidRPr="00A9561A">
        <w:rPr>
          <w:rFonts w:asciiTheme="majorBidi" w:hAnsiTheme="majorBidi" w:cstheme="majorBidi"/>
          <w:i/>
          <w:iCs/>
          <w:sz w:val="24"/>
          <w:szCs w:val="24"/>
        </w:rPr>
        <w:t>M. incognita</w:t>
      </w:r>
      <w:r w:rsidR="005B2905" w:rsidRPr="00CD4E88">
        <w:rPr>
          <w:rFonts w:asciiTheme="majorBidi" w:hAnsiTheme="majorBidi" w:cstheme="majorBidi"/>
          <w:color w:val="FF0000"/>
          <w:sz w:val="24"/>
          <w:szCs w:val="24"/>
        </w:rPr>
        <w:t>,</w:t>
      </w:r>
      <w:r w:rsidR="005B2905" w:rsidRPr="00CD4E88">
        <w:rPr>
          <w:rFonts w:asciiTheme="majorBidi" w:hAnsiTheme="majorBidi" w:cstheme="majorBidi"/>
          <w:i/>
          <w:iCs/>
          <w:color w:val="FF0000"/>
          <w:sz w:val="24"/>
          <w:szCs w:val="24"/>
        </w:rPr>
        <w:t xml:space="preserve"> </w:t>
      </w:r>
      <w:r w:rsidR="005B2905" w:rsidRPr="00A9561A">
        <w:rPr>
          <w:rFonts w:asciiTheme="majorBidi" w:hAnsiTheme="majorBidi" w:cstheme="majorBidi"/>
          <w:i/>
          <w:iCs/>
          <w:sz w:val="24"/>
          <w:szCs w:val="24"/>
        </w:rPr>
        <w:t>M.</w:t>
      </w:r>
      <w:r w:rsidR="00384EED" w:rsidRPr="00A9561A">
        <w:rPr>
          <w:rFonts w:asciiTheme="majorBidi" w:hAnsiTheme="majorBidi" w:cstheme="majorBidi"/>
          <w:i/>
          <w:iCs/>
          <w:sz w:val="24"/>
          <w:szCs w:val="24"/>
        </w:rPr>
        <w:t xml:space="preserve"> </w:t>
      </w:r>
      <w:r w:rsidR="005B2905" w:rsidRPr="00A9561A">
        <w:rPr>
          <w:rFonts w:asciiTheme="majorBidi" w:hAnsiTheme="majorBidi" w:cstheme="majorBidi"/>
          <w:i/>
          <w:iCs/>
          <w:sz w:val="24"/>
          <w:szCs w:val="24"/>
        </w:rPr>
        <w:t>arenaria</w:t>
      </w:r>
      <w:r w:rsidR="005B2905" w:rsidRPr="00CD4E88">
        <w:rPr>
          <w:rFonts w:asciiTheme="majorBidi" w:hAnsiTheme="majorBidi" w:cstheme="majorBidi"/>
          <w:color w:val="FF0000"/>
          <w:sz w:val="24"/>
          <w:szCs w:val="24"/>
        </w:rPr>
        <w:t>,</w:t>
      </w:r>
      <w:r w:rsidR="005B2905" w:rsidRPr="00CD4E88">
        <w:rPr>
          <w:rFonts w:asciiTheme="majorBidi" w:hAnsiTheme="majorBidi" w:cstheme="majorBidi"/>
          <w:i/>
          <w:iCs/>
          <w:color w:val="FF0000"/>
          <w:sz w:val="24"/>
          <w:szCs w:val="24"/>
        </w:rPr>
        <w:t xml:space="preserve"> </w:t>
      </w:r>
      <w:r w:rsidR="005B2905" w:rsidRPr="00A9561A">
        <w:rPr>
          <w:rFonts w:asciiTheme="majorBidi" w:hAnsiTheme="majorBidi" w:cstheme="majorBidi"/>
          <w:i/>
          <w:iCs/>
          <w:sz w:val="24"/>
          <w:szCs w:val="24"/>
        </w:rPr>
        <w:t>M. hapla</w:t>
      </w:r>
      <w:r w:rsidR="00CD4E88" w:rsidRPr="00CD4E88">
        <w:rPr>
          <w:rFonts w:asciiTheme="majorBidi" w:hAnsiTheme="majorBidi" w:cstheme="majorBidi"/>
          <w:color w:val="FF0000"/>
          <w:sz w:val="24"/>
          <w:szCs w:val="24"/>
        </w:rPr>
        <w:t>,</w:t>
      </w:r>
      <w:r w:rsidR="00CD4E88" w:rsidRPr="00CD4E88">
        <w:rPr>
          <w:rFonts w:asciiTheme="majorBidi" w:hAnsiTheme="majorBidi" w:cstheme="majorBidi"/>
          <w:i/>
          <w:iCs/>
          <w:color w:val="FF0000"/>
          <w:sz w:val="24"/>
          <w:szCs w:val="24"/>
        </w:rPr>
        <w:t xml:space="preserve"> </w:t>
      </w:r>
      <w:r w:rsidR="005B2905" w:rsidRPr="00A9561A">
        <w:rPr>
          <w:rFonts w:asciiTheme="majorBidi" w:hAnsiTheme="majorBidi" w:cstheme="majorBidi"/>
          <w:i/>
          <w:iCs/>
          <w:sz w:val="24"/>
          <w:szCs w:val="24"/>
        </w:rPr>
        <w:t xml:space="preserve"> et M. javanica </w:t>
      </w:r>
      <w:r w:rsidR="005B2905" w:rsidRPr="00A9561A">
        <w:rPr>
          <w:rFonts w:asciiTheme="majorBidi" w:hAnsiTheme="majorBidi" w:cstheme="majorBidi"/>
          <w:sz w:val="24"/>
          <w:szCs w:val="24"/>
        </w:rPr>
        <w:t>(Bertrand</w:t>
      </w:r>
      <w:r w:rsidR="00104467" w:rsidRPr="00A9561A">
        <w:rPr>
          <w:rFonts w:asciiTheme="majorBidi" w:hAnsiTheme="majorBidi" w:cstheme="majorBidi"/>
          <w:sz w:val="24"/>
          <w:szCs w:val="24"/>
        </w:rPr>
        <w:t>, 2001</w:t>
      </w:r>
      <w:r w:rsidR="005B2905"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 xml:space="preserve">Selon ce dernier auteur, La forme de dissémination est la L2. </w:t>
      </w:r>
      <w:r w:rsidR="005F257B" w:rsidRPr="00A9561A">
        <w:rPr>
          <w:rFonts w:asciiTheme="majorBidi" w:hAnsiTheme="majorBidi" w:cstheme="majorBidi"/>
          <w:sz w:val="24"/>
          <w:szCs w:val="24"/>
        </w:rPr>
        <w:t>E</w:t>
      </w:r>
      <w:r w:rsidR="00104467" w:rsidRPr="00A9561A">
        <w:rPr>
          <w:rFonts w:asciiTheme="majorBidi" w:hAnsiTheme="majorBidi" w:cstheme="majorBidi"/>
          <w:sz w:val="24"/>
          <w:szCs w:val="24"/>
        </w:rPr>
        <w:t>lle se déplace dans le film d'eau</w:t>
      </w:r>
      <w:r w:rsidR="005F257B"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recouvrant les particules de sol. Cette larve s'insinue dans la racine jusqu'aux faisceaux vasculaires qu'elle pique de son stylet. Elle se nourrit de la sève et perturbe la multiplication des cellules de la racine. Ceci aboutit à la formation d'une galle. La</w:t>
      </w:r>
      <w:r w:rsidR="00D90E36"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larve s'hypertrophie</w:t>
      </w:r>
      <w:r w:rsidR="00991B91" w:rsidRPr="00A9561A">
        <w:rPr>
          <w:rFonts w:asciiTheme="majorBidi" w:hAnsiTheme="majorBidi" w:cstheme="majorBidi"/>
          <w:sz w:val="24"/>
          <w:szCs w:val="24"/>
        </w:rPr>
        <w:t xml:space="preserve"> (Fig.</w:t>
      </w:r>
      <w:r w:rsidR="00991B91" w:rsidRPr="00D2345B">
        <w:rPr>
          <w:rFonts w:asciiTheme="majorBidi" w:hAnsiTheme="majorBidi" w:cstheme="majorBidi"/>
          <w:sz w:val="24"/>
          <w:szCs w:val="24"/>
        </w:rPr>
        <w:t>2</w:t>
      </w:r>
      <w:r w:rsidR="00F65F23" w:rsidRPr="00D2345B">
        <w:rPr>
          <w:rFonts w:asciiTheme="majorBidi" w:hAnsiTheme="majorBidi" w:cstheme="majorBidi"/>
          <w:sz w:val="24"/>
          <w:szCs w:val="24"/>
        </w:rPr>
        <w:t>2</w:t>
      </w:r>
      <w:r w:rsidR="00991B91" w:rsidRPr="00D2345B">
        <w:rPr>
          <w:rFonts w:asciiTheme="majorBidi" w:hAnsiTheme="majorBidi" w:cstheme="majorBidi"/>
          <w:sz w:val="24"/>
          <w:szCs w:val="24"/>
        </w:rPr>
        <w:t>)</w:t>
      </w:r>
      <w:r w:rsidR="00104467" w:rsidRPr="00A9561A">
        <w:rPr>
          <w:rFonts w:asciiTheme="majorBidi" w:hAnsiTheme="majorBidi" w:cstheme="majorBidi"/>
          <w:sz w:val="24"/>
          <w:szCs w:val="24"/>
        </w:rPr>
        <w:t xml:space="preserve"> en évoluant par les stades L3 et L4 pour</w:t>
      </w:r>
      <w:r w:rsidR="00D90E36"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aboutir à la forme adulte sexuée</w:t>
      </w:r>
      <w:r w:rsidR="005F257B" w:rsidRPr="00A9561A">
        <w:rPr>
          <w:rFonts w:asciiTheme="majorBidi" w:hAnsiTheme="majorBidi" w:cstheme="majorBidi"/>
          <w:sz w:val="24"/>
          <w:szCs w:val="24"/>
        </w:rPr>
        <w:t xml:space="preserve"> (Bertrand, 2001).  </w:t>
      </w:r>
      <w:r w:rsidR="00104467" w:rsidRPr="00A9561A">
        <w:rPr>
          <w:rFonts w:asciiTheme="majorBidi" w:hAnsiTheme="majorBidi" w:cstheme="majorBidi"/>
          <w:sz w:val="24"/>
          <w:szCs w:val="24"/>
        </w:rPr>
        <w:t xml:space="preserve"> Le mâle reste filiforme et</w:t>
      </w:r>
      <w:r w:rsidR="00D90E36"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quitte la racine alors que la femelle, incapable de se mouvoir,</w:t>
      </w:r>
      <w:r w:rsidR="00D90E36"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reste incluse dans les tissus. Elle devient piriforme et continue</w:t>
      </w:r>
      <w:r w:rsidR="00D90E36"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à se nourrir aux dépens de la plante. Une fois fécondée, elle</w:t>
      </w:r>
      <w:r w:rsidR="005F257B"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 xml:space="preserve">pond les </w:t>
      </w:r>
      <w:r w:rsidR="00EA18BB" w:rsidRPr="00A9561A">
        <w:rPr>
          <w:rFonts w:asciiTheme="majorBidi" w:hAnsiTheme="majorBidi" w:cstheme="majorBidi"/>
          <w:sz w:val="24"/>
          <w:szCs w:val="24"/>
        </w:rPr>
        <w:t>œufs</w:t>
      </w:r>
      <w:r w:rsidR="00104467" w:rsidRPr="00A9561A">
        <w:rPr>
          <w:rFonts w:asciiTheme="majorBidi" w:hAnsiTheme="majorBidi" w:cstheme="majorBidi"/>
          <w:sz w:val="24"/>
          <w:szCs w:val="24"/>
        </w:rPr>
        <w:t xml:space="preserve"> à la surface de la racine (~ 300 </w:t>
      </w:r>
      <w:r w:rsidR="00EA18BB" w:rsidRPr="00A9561A">
        <w:rPr>
          <w:rFonts w:asciiTheme="majorBidi" w:hAnsiTheme="majorBidi" w:cstheme="majorBidi"/>
          <w:sz w:val="24"/>
          <w:szCs w:val="24"/>
        </w:rPr>
        <w:t>œufs</w:t>
      </w:r>
      <w:r w:rsidR="00104467" w:rsidRPr="00A9561A">
        <w:rPr>
          <w:rFonts w:asciiTheme="majorBidi" w:hAnsiTheme="majorBidi" w:cstheme="majorBidi"/>
          <w:sz w:val="24"/>
          <w:szCs w:val="24"/>
        </w:rPr>
        <w:t>/masse).</w:t>
      </w:r>
      <w:r w:rsidR="00D90E36"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 xml:space="preserve">Les </w:t>
      </w:r>
      <w:r w:rsidR="00EA18BB" w:rsidRPr="00A9561A">
        <w:rPr>
          <w:rFonts w:asciiTheme="majorBidi" w:hAnsiTheme="majorBidi" w:cstheme="majorBidi"/>
          <w:sz w:val="24"/>
          <w:szCs w:val="24"/>
        </w:rPr>
        <w:t>œufs</w:t>
      </w:r>
      <w:r w:rsidR="00104467" w:rsidRPr="00A9561A">
        <w:rPr>
          <w:rFonts w:asciiTheme="majorBidi" w:hAnsiTheme="majorBidi" w:cstheme="majorBidi"/>
          <w:sz w:val="24"/>
          <w:szCs w:val="24"/>
        </w:rPr>
        <w:t xml:space="preserve"> sont la forme de résistance. Leur évolution</w:t>
      </w:r>
      <w:r w:rsidR="005F257B"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passe par la forme L1 qui reste incluse dans l'enveloppe de</w:t>
      </w:r>
      <w:r w:rsidR="00D90E36"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l'</w:t>
      </w:r>
      <w:r w:rsidR="00EA18BB" w:rsidRPr="00A9561A">
        <w:rPr>
          <w:rFonts w:asciiTheme="majorBidi" w:hAnsiTheme="majorBidi" w:cstheme="majorBidi"/>
          <w:sz w:val="24"/>
          <w:szCs w:val="24"/>
        </w:rPr>
        <w:t>œuf</w:t>
      </w:r>
      <w:r w:rsidR="00104467" w:rsidRPr="00A9561A">
        <w:rPr>
          <w:rFonts w:asciiTheme="majorBidi" w:hAnsiTheme="majorBidi" w:cstheme="majorBidi"/>
          <w:sz w:val="24"/>
          <w:szCs w:val="24"/>
        </w:rPr>
        <w:t>. Au stade L2, la larve sort de l'</w:t>
      </w:r>
      <w:r w:rsidR="00EA18BB" w:rsidRPr="00A9561A">
        <w:rPr>
          <w:rFonts w:asciiTheme="majorBidi" w:hAnsiTheme="majorBidi" w:cstheme="majorBidi"/>
          <w:sz w:val="24"/>
          <w:szCs w:val="24"/>
        </w:rPr>
        <w:t>œuf</w:t>
      </w:r>
      <w:r w:rsidR="00104467" w:rsidRPr="00A9561A">
        <w:rPr>
          <w:rFonts w:asciiTheme="majorBidi" w:hAnsiTheme="majorBidi" w:cstheme="majorBidi"/>
          <w:sz w:val="24"/>
          <w:szCs w:val="24"/>
        </w:rPr>
        <w:t xml:space="preserve"> et va coloniser de</w:t>
      </w:r>
      <w:r w:rsidR="005F257B"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nouvelles racines. La durée de ce cycle est très variable selon</w:t>
      </w:r>
      <w:r w:rsidR="00D90E36" w:rsidRPr="00A9561A">
        <w:rPr>
          <w:rFonts w:asciiTheme="majorBidi" w:hAnsiTheme="majorBidi" w:cstheme="majorBidi"/>
          <w:sz w:val="24"/>
          <w:szCs w:val="24"/>
        </w:rPr>
        <w:t xml:space="preserve"> </w:t>
      </w:r>
      <w:r w:rsidR="00104467" w:rsidRPr="00A9561A">
        <w:rPr>
          <w:rFonts w:asciiTheme="majorBidi" w:hAnsiTheme="majorBidi" w:cstheme="majorBidi"/>
          <w:sz w:val="24"/>
          <w:szCs w:val="24"/>
        </w:rPr>
        <w:t xml:space="preserve">les conditions externes (de </w:t>
      </w:r>
      <w:r w:rsidR="005F257B" w:rsidRPr="00A9561A">
        <w:rPr>
          <w:rFonts w:asciiTheme="majorBidi" w:hAnsiTheme="majorBidi" w:cstheme="majorBidi"/>
          <w:sz w:val="24"/>
          <w:szCs w:val="24"/>
        </w:rPr>
        <w:t>3</w:t>
      </w:r>
      <w:r w:rsidR="00104467" w:rsidRPr="00A9561A">
        <w:rPr>
          <w:rFonts w:asciiTheme="majorBidi" w:hAnsiTheme="majorBidi" w:cstheme="majorBidi"/>
          <w:sz w:val="24"/>
          <w:szCs w:val="24"/>
        </w:rPr>
        <w:t xml:space="preserve"> à </w:t>
      </w:r>
      <w:r w:rsidR="005F257B" w:rsidRPr="00A9561A">
        <w:rPr>
          <w:rFonts w:asciiTheme="majorBidi" w:hAnsiTheme="majorBidi" w:cstheme="majorBidi"/>
          <w:sz w:val="24"/>
          <w:szCs w:val="24"/>
        </w:rPr>
        <w:t>8</w:t>
      </w:r>
      <w:r w:rsidR="00104467" w:rsidRPr="00A9561A">
        <w:rPr>
          <w:rFonts w:asciiTheme="majorBidi" w:hAnsiTheme="majorBidi" w:cstheme="majorBidi"/>
          <w:sz w:val="24"/>
          <w:szCs w:val="24"/>
        </w:rPr>
        <w:t xml:space="preserve"> semaines à 25°C)</w:t>
      </w:r>
      <w:r w:rsidR="00D90E36" w:rsidRPr="00A9561A">
        <w:rPr>
          <w:rFonts w:asciiTheme="majorBidi" w:hAnsiTheme="majorBidi" w:cstheme="majorBidi"/>
          <w:sz w:val="24"/>
          <w:szCs w:val="24"/>
        </w:rPr>
        <w:t xml:space="preserve"> (Bertrand, 2001).</w:t>
      </w:r>
      <w:r w:rsidR="00123E3C" w:rsidRPr="00A9561A">
        <w:rPr>
          <w:rFonts w:asciiTheme="majorBidi" w:hAnsiTheme="majorBidi" w:cstheme="majorBidi"/>
          <w:sz w:val="24"/>
          <w:szCs w:val="24"/>
        </w:rPr>
        <w:t xml:space="preserve"> </w:t>
      </w:r>
    </w:p>
    <w:p w:rsidR="00991B91" w:rsidRPr="00A9561A" w:rsidRDefault="00991B91" w:rsidP="001E63D0">
      <w:pPr>
        <w:autoSpaceDE w:val="0"/>
        <w:autoSpaceDN w:val="0"/>
        <w:adjustRightInd w:val="0"/>
        <w:spacing w:after="0" w:line="360" w:lineRule="auto"/>
        <w:jc w:val="both"/>
        <w:rPr>
          <w:rFonts w:asciiTheme="majorBidi" w:hAnsiTheme="majorBidi" w:cstheme="majorBidi"/>
          <w:sz w:val="24"/>
          <w:szCs w:val="24"/>
        </w:rPr>
      </w:pPr>
    </w:p>
    <w:p w:rsidR="00991B91" w:rsidRPr="00A9561A" w:rsidRDefault="008A2C35"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lastRenderedPageBreak/>
        <w:t xml:space="preserve">                                 </w:t>
      </w:r>
      <w:r w:rsidR="00991B91" w:rsidRPr="00A9561A">
        <w:rPr>
          <w:rFonts w:asciiTheme="majorBidi" w:hAnsiTheme="majorBidi" w:cstheme="majorBidi"/>
          <w:noProof/>
          <w:sz w:val="24"/>
          <w:szCs w:val="24"/>
        </w:rPr>
        <w:drawing>
          <wp:inline distT="0" distB="0" distL="0" distR="0">
            <wp:extent cx="3091296" cy="2266949"/>
            <wp:effectExtent l="19050" t="0" r="0" b="0"/>
            <wp:docPr id="2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3091297" cy="2266950"/>
                    </a:xfrm>
                    <a:prstGeom prst="rect">
                      <a:avLst/>
                    </a:prstGeom>
                    <a:noFill/>
                    <a:ln w="9525">
                      <a:noFill/>
                      <a:miter lim="800000"/>
                      <a:headEnd/>
                      <a:tailEnd/>
                    </a:ln>
                  </pic:spPr>
                </pic:pic>
              </a:graphicData>
            </a:graphic>
          </wp:inline>
        </w:drawing>
      </w:r>
    </w:p>
    <w:p w:rsidR="00991B91" w:rsidRDefault="00991B91" w:rsidP="00EA60EF">
      <w:pPr>
        <w:pStyle w:val="Default"/>
        <w:spacing w:line="360" w:lineRule="auto"/>
        <w:jc w:val="both"/>
        <w:rPr>
          <w:rFonts w:asciiTheme="majorBidi" w:hAnsiTheme="majorBidi" w:cstheme="majorBidi"/>
          <w:color w:val="auto"/>
        </w:rPr>
      </w:pPr>
      <w:r w:rsidRPr="00A9561A">
        <w:rPr>
          <w:rFonts w:asciiTheme="majorBidi" w:hAnsiTheme="majorBidi" w:cstheme="majorBidi"/>
          <w:color w:val="auto"/>
        </w:rPr>
        <w:t>Figure 2</w:t>
      </w:r>
      <w:r w:rsidR="00EA60EF">
        <w:rPr>
          <w:rFonts w:asciiTheme="majorBidi" w:hAnsiTheme="majorBidi" w:cstheme="majorBidi"/>
          <w:color w:val="auto"/>
        </w:rPr>
        <w:t>2</w:t>
      </w:r>
      <w:r w:rsidRPr="00A9561A">
        <w:rPr>
          <w:rFonts w:asciiTheme="majorBidi" w:hAnsiTheme="majorBidi" w:cstheme="majorBidi"/>
          <w:color w:val="auto"/>
        </w:rPr>
        <w:t>.</w:t>
      </w:r>
      <w:r w:rsidRPr="00A9561A">
        <w:rPr>
          <w:rFonts w:asciiTheme="majorBidi" w:hAnsiTheme="majorBidi" w:cstheme="majorBidi"/>
          <w:i/>
          <w:iCs/>
          <w:color w:val="auto"/>
        </w:rPr>
        <w:t xml:space="preserve"> Meloidogyne </w:t>
      </w:r>
      <w:r w:rsidRPr="00A9561A">
        <w:rPr>
          <w:rFonts w:asciiTheme="majorBidi" w:hAnsiTheme="majorBidi" w:cstheme="majorBidi"/>
          <w:color w:val="auto"/>
        </w:rPr>
        <w:t>(forme de gourde sphérique</w:t>
      </w:r>
      <w:r w:rsidR="00CD4D2F">
        <w:rPr>
          <w:rFonts w:asciiTheme="majorBidi" w:hAnsiTheme="majorBidi" w:cstheme="majorBidi"/>
          <w:color w:val="auto"/>
        </w:rPr>
        <w:t>)</w:t>
      </w:r>
      <w:r w:rsidRPr="00A9561A">
        <w:rPr>
          <w:rFonts w:asciiTheme="majorBidi" w:hAnsiTheme="majorBidi" w:cstheme="majorBidi"/>
          <w:color w:val="auto"/>
        </w:rPr>
        <w:t xml:space="preserve"> (J. Bridge in   (Coyne </w:t>
      </w:r>
      <w:r w:rsidRPr="007936D8">
        <w:rPr>
          <w:rFonts w:asciiTheme="majorBidi" w:hAnsiTheme="majorBidi" w:cstheme="majorBidi"/>
          <w:i/>
          <w:iCs/>
          <w:color w:val="auto"/>
        </w:rPr>
        <w:t>et al</w:t>
      </w:r>
      <w:r w:rsidR="00384EED" w:rsidRPr="00A9561A">
        <w:rPr>
          <w:rFonts w:asciiTheme="majorBidi" w:hAnsiTheme="majorBidi" w:cstheme="majorBidi"/>
          <w:color w:val="auto"/>
        </w:rPr>
        <w:t>., 2010</w:t>
      </w:r>
      <w:r w:rsidRPr="00A9561A">
        <w:rPr>
          <w:rFonts w:asciiTheme="majorBidi" w:hAnsiTheme="majorBidi" w:cstheme="majorBidi"/>
          <w:color w:val="auto"/>
        </w:rPr>
        <w:t>)</w:t>
      </w:r>
    </w:p>
    <w:p w:rsidR="00CA3A7F" w:rsidRPr="00A9561A" w:rsidRDefault="00CA3A7F" w:rsidP="00EA60EF">
      <w:pPr>
        <w:pStyle w:val="Default"/>
        <w:spacing w:line="360" w:lineRule="auto"/>
        <w:jc w:val="both"/>
        <w:rPr>
          <w:rFonts w:asciiTheme="majorBidi" w:hAnsiTheme="majorBidi" w:cstheme="majorBidi"/>
          <w:color w:val="auto"/>
        </w:rPr>
      </w:pPr>
    </w:p>
    <w:p w:rsidR="009E3EF0" w:rsidRPr="00A9561A" w:rsidRDefault="009E3EF0" w:rsidP="00F65F23">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Les symptômes d'une attaque de </w:t>
      </w:r>
      <w:r w:rsidRPr="00A9561A">
        <w:rPr>
          <w:rFonts w:asciiTheme="majorBidi" w:hAnsiTheme="majorBidi" w:cstheme="majorBidi"/>
          <w:i/>
          <w:iCs/>
          <w:sz w:val="24"/>
          <w:szCs w:val="24"/>
        </w:rPr>
        <w:t xml:space="preserve">Meloïdogyne </w:t>
      </w:r>
      <w:r w:rsidRPr="00A9561A">
        <w:rPr>
          <w:rFonts w:asciiTheme="majorBidi" w:hAnsiTheme="majorBidi" w:cstheme="majorBidi"/>
          <w:sz w:val="24"/>
          <w:szCs w:val="24"/>
        </w:rPr>
        <w:t xml:space="preserve">sont caractéristiques et aisés à </w:t>
      </w:r>
      <w:r w:rsidR="00991B91" w:rsidRPr="00A9561A">
        <w:rPr>
          <w:rFonts w:asciiTheme="majorBidi" w:hAnsiTheme="majorBidi" w:cstheme="majorBidi"/>
          <w:sz w:val="24"/>
          <w:szCs w:val="24"/>
        </w:rPr>
        <w:t xml:space="preserve">remarquer. </w:t>
      </w:r>
      <w:r w:rsidRPr="00A9561A">
        <w:rPr>
          <w:rFonts w:asciiTheme="majorBidi" w:hAnsiTheme="majorBidi" w:cstheme="majorBidi"/>
          <w:sz w:val="24"/>
          <w:szCs w:val="24"/>
        </w:rPr>
        <w:t>Ils provoquent un rabougrissement des plants, un flétrissement une chlorose</w:t>
      </w:r>
      <w:r w:rsidR="00991B91" w:rsidRPr="00A9561A">
        <w:rPr>
          <w:rFonts w:asciiTheme="majorBidi" w:hAnsiTheme="majorBidi" w:cstheme="majorBidi"/>
          <w:sz w:val="24"/>
          <w:szCs w:val="24"/>
        </w:rPr>
        <w:t xml:space="preserve">, une </w:t>
      </w:r>
      <w:r w:rsidRPr="00A9561A">
        <w:rPr>
          <w:rFonts w:asciiTheme="majorBidi" w:hAnsiTheme="majorBidi" w:cstheme="majorBidi"/>
          <w:sz w:val="24"/>
          <w:szCs w:val="24"/>
        </w:rPr>
        <w:t xml:space="preserve"> réduction de la croissance et petits fruits de mauvaise qualité</w:t>
      </w:r>
      <w:r w:rsidR="00887FCB" w:rsidRPr="00A9561A">
        <w:rPr>
          <w:rFonts w:asciiTheme="majorBidi" w:hAnsiTheme="majorBidi" w:cstheme="majorBidi"/>
          <w:sz w:val="24"/>
          <w:szCs w:val="24"/>
        </w:rPr>
        <w:t xml:space="preserve"> et parfois la mort de la plante</w:t>
      </w:r>
      <w:r w:rsidR="004A4CDE" w:rsidRPr="00A9561A">
        <w:rPr>
          <w:rFonts w:asciiTheme="majorBidi" w:hAnsiTheme="majorBidi" w:cstheme="majorBidi"/>
          <w:sz w:val="24"/>
          <w:szCs w:val="24"/>
        </w:rPr>
        <w:t xml:space="preserve"> </w:t>
      </w:r>
      <w:r w:rsidR="00887FCB" w:rsidRPr="00A9561A">
        <w:rPr>
          <w:rFonts w:asciiTheme="majorBidi" w:hAnsiTheme="majorBidi" w:cstheme="majorBidi"/>
          <w:sz w:val="24"/>
          <w:szCs w:val="24"/>
        </w:rPr>
        <w:t>(</w:t>
      </w:r>
      <w:r w:rsidRPr="00A9561A">
        <w:rPr>
          <w:rFonts w:asciiTheme="majorBidi" w:hAnsiTheme="majorBidi" w:cstheme="majorBidi"/>
          <w:sz w:val="24"/>
          <w:szCs w:val="24"/>
        </w:rPr>
        <w:t>Bertrand</w:t>
      </w:r>
      <w:r w:rsidR="00887FCB" w:rsidRPr="00A9561A">
        <w:rPr>
          <w:rFonts w:asciiTheme="majorBidi" w:hAnsiTheme="majorBidi" w:cstheme="majorBidi"/>
          <w:sz w:val="24"/>
          <w:szCs w:val="24"/>
        </w:rPr>
        <w:t xml:space="preserve">, </w:t>
      </w:r>
      <w:r w:rsidR="004A4CDE" w:rsidRPr="00A9561A">
        <w:rPr>
          <w:rFonts w:asciiTheme="majorBidi" w:hAnsiTheme="majorBidi" w:cstheme="majorBidi"/>
          <w:sz w:val="24"/>
          <w:szCs w:val="24"/>
        </w:rPr>
        <w:t xml:space="preserve"> </w:t>
      </w:r>
      <w:r w:rsidRPr="00A9561A">
        <w:rPr>
          <w:rFonts w:asciiTheme="majorBidi" w:hAnsiTheme="majorBidi" w:cstheme="majorBidi"/>
          <w:sz w:val="24"/>
          <w:szCs w:val="24"/>
        </w:rPr>
        <w:t>2001</w:t>
      </w:r>
      <w:r w:rsidR="00887FCB" w:rsidRPr="00A9561A">
        <w:rPr>
          <w:rFonts w:asciiTheme="majorBidi" w:hAnsiTheme="majorBidi" w:cstheme="majorBidi"/>
          <w:sz w:val="24"/>
          <w:szCs w:val="24"/>
        </w:rPr>
        <w:t xml:space="preserve">; </w:t>
      </w:r>
      <w:r w:rsidRPr="00A9561A">
        <w:rPr>
          <w:rFonts w:asciiTheme="majorBidi" w:hAnsiTheme="majorBidi" w:cstheme="majorBidi"/>
          <w:sz w:val="24"/>
          <w:szCs w:val="24"/>
        </w:rPr>
        <w:t xml:space="preserve">Prot, </w:t>
      </w:r>
      <w:r w:rsidR="004A4CDE" w:rsidRPr="00A9561A">
        <w:rPr>
          <w:rFonts w:asciiTheme="majorBidi" w:hAnsiTheme="majorBidi" w:cstheme="majorBidi"/>
          <w:sz w:val="24"/>
          <w:szCs w:val="24"/>
        </w:rPr>
        <w:t>1984</w:t>
      </w:r>
      <w:r w:rsidRPr="00A9561A">
        <w:rPr>
          <w:rFonts w:asciiTheme="majorBidi" w:hAnsiTheme="majorBidi" w:cstheme="majorBidi"/>
          <w:sz w:val="24"/>
          <w:szCs w:val="24"/>
        </w:rPr>
        <w:t xml:space="preserve">). </w:t>
      </w:r>
      <w:r w:rsidR="004A4CDE" w:rsidRPr="00A9561A">
        <w:rPr>
          <w:rFonts w:asciiTheme="majorBidi" w:hAnsiTheme="majorBidi" w:cstheme="majorBidi"/>
          <w:sz w:val="24"/>
          <w:szCs w:val="24"/>
        </w:rPr>
        <w:t xml:space="preserve">Mais le </w:t>
      </w:r>
      <w:r w:rsidR="00384EED" w:rsidRPr="00A9561A">
        <w:rPr>
          <w:rFonts w:asciiTheme="majorBidi" w:hAnsiTheme="majorBidi" w:cstheme="majorBidi"/>
          <w:sz w:val="24"/>
          <w:szCs w:val="24"/>
        </w:rPr>
        <w:t>symptôme</w:t>
      </w:r>
      <w:r w:rsidR="004A4CDE" w:rsidRPr="00A9561A">
        <w:rPr>
          <w:rFonts w:asciiTheme="majorBidi" w:hAnsiTheme="majorBidi" w:cstheme="majorBidi"/>
          <w:sz w:val="24"/>
          <w:szCs w:val="24"/>
        </w:rPr>
        <w:t xml:space="preserve"> particulier de ces nématodes sont les galles qui se forment sur le système racinaire de la plante (Fig.</w:t>
      </w:r>
      <w:r w:rsidR="004A4CDE" w:rsidRPr="00D2345B">
        <w:rPr>
          <w:rFonts w:asciiTheme="majorBidi" w:hAnsiTheme="majorBidi" w:cstheme="majorBidi"/>
          <w:sz w:val="24"/>
          <w:szCs w:val="24"/>
        </w:rPr>
        <w:t>2</w:t>
      </w:r>
      <w:r w:rsidR="00F65F23" w:rsidRPr="00D2345B">
        <w:rPr>
          <w:rFonts w:asciiTheme="majorBidi" w:hAnsiTheme="majorBidi" w:cstheme="majorBidi"/>
          <w:sz w:val="24"/>
          <w:szCs w:val="24"/>
        </w:rPr>
        <w:t>3</w:t>
      </w:r>
      <w:r w:rsidR="004A4CDE" w:rsidRPr="00A9561A">
        <w:rPr>
          <w:rFonts w:asciiTheme="majorBidi" w:hAnsiTheme="majorBidi" w:cstheme="majorBidi"/>
          <w:sz w:val="24"/>
          <w:szCs w:val="24"/>
        </w:rPr>
        <w:t xml:space="preserve">). D’après Coyne </w:t>
      </w:r>
      <w:r w:rsidR="004A4CDE" w:rsidRPr="00DA280F">
        <w:rPr>
          <w:rFonts w:asciiTheme="majorBidi" w:hAnsiTheme="majorBidi" w:cstheme="majorBidi"/>
          <w:i/>
          <w:iCs/>
          <w:sz w:val="24"/>
          <w:szCs w:val="24"/>
        </w:rPr>
        <w:t>et al</w:t>
      </w:r>
      <w:r w:rsidR="003A7430" w:rsidRPr="00DA280F">
        <w:rPr>
          <w:rFonts w:asciiTheme="majorBidi" w:hAnsiTheme="majorBidi" w:cstheme="majorBidi"/>
          <w:i/>
          <w:iCs/>
          <w:sz w:val="24"/>
          <w:szCs w:val="24"/>
        </w:rPr>
        <w:t>.</w:t>
      </w:r>
      <w:r w:rsidR="003A7430" w:rsidRPr="00A9561A">
        <w:rPr>
          <w:rFonts w:asciiTheme="majorBidi" w:hAnsiTheme="majorBidi" w:cstheme="majorBidi"/>
          <w:sz w:val="24"/>
          <w:szCs w:val="24"/>
        </w:rPr>
        <w:t xml:space="preserve"> </w:t>
      </w:r>
      <w:r w:rsidR="004A4CDE" w:rsidRPr="00A9561A">
        <w:rPr>
          <w:rFonts w:asciiTheme="majorBidi" w:hAnsiTheme="majorBidi" w:cstheme="majorBidi"/>
          <w:sz w:val="24"/>
          <w:szCs w:val="24"/>
        </w:rPr>
        <w:t>(</w:t>
      </w:r>
      <w:r w:rsidR="00DA280F">
        <w:rPr>
          <w:rFonts w:asciiTheme="majorBidi" w:hAnsiTheme="majorBidi" w:cstheme="majorBidi"/>
          <w:sz w:val="24"/>
          <w:szCs w:val="24"/>
        </w:rPr>
        <w:t>2010</w:t>
      </w:r>
      <w:r w:rsidR="004A4CDE" w:rsidRPr="00A9561A">
        <w:rPr>
          <w:rFonts w:asciiTheme="majorBidi" w:hAnsiTheme="majorBidi" w:cstheme="majorBidi"/>
          <w:sz w:val="24"/>
          <w:szCs w:val="24"/>
        </w:rPr>
        <w:t xml:space="preserve">),  ces galles varient considérablement selon l’espèce de </w:t>
      </w:r>
      <w:r w:rsidR="004A4CDE" w:rsidRPr="00A9561A">
        <w:rPr>
          <w:rFonts w:asciiTheme="majorBidi" w:hAnsiTheme="majorBidi" w:cstheme="majorBidi"/>
          <w:i/>
          <w:iCs/>
          <w:sz w:val="24"/>
          <w:szCs w:val="24"/>
        </w:rPr>
        <w:t>Meloidogyne</w:t>
      </w:r>
      <w:r w:rsidR="004A4CDE" w:rsidRPr="00A9561A">
        <w:rPr>
          <w:rFonts w:asciiTheme="majorBidi" w:hAnsiTheme="majorBidi" w:cstheme="majorBidi"/>
          <w:sz w:val="24"/>
          <w:szCs w:val="24"/>
        </w:rPr>
        <w:t>, la culture et le cultivar, et parfois sont observables sur racines et sur tubercules.</w:t>
      </w:r>
    </w:p>
    <w:p w:rsidR="00887FCB" w:rsidRPr="00A9561A" w:rsidRDefault="005F257B"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 </w:t>
      </w:r>
    </w:p>
    <w:p w:rsidR="004A4CDE" w:rsidRPr="00A9561A" w:rsidRDefault="008A2C35"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                 </w:t>
      </w:r>
      <w:r w:rsidR="004A4CDE" w:rsidRPr="00A9561A">
        <w:rPr>
          <w:rFonts w:asciiTheme="majorBidi" w:hAnsiTheme="majorBidi" w:cstheme="majorBidi"/>
          <w:noProof/>
          <w:sz w:val="24"/>
          <w:szCs w:val="24"/>
        </w:rPr>
        <w:drawing>
          <wp:inline distT="0" distB="0" distL="0" distR="0">
            <wp:extent cx="2226861" cy="2614766"/>
            <wp:effectExtent l="19050" t="0" r="1989" b="0"/>
            <wp:docPr id="3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2228694" cy="2616918"/>
                    </a:xfrm>
                    <a:prstGeom prst="rect">
                      <a:avLst/>
                    </a:prstGeom>
                    <a:noFill/>
                    <a:ln w="9525">
                      <a:noFill/>
                      <a:miter lim="800000"/>
                      <a:headEnd/>
                      <a:tailEnd/>
                    </a:ln>
                  </pic:spPr>
                </pic:pic>
              </a:graphicData>
            </a:graphic>
          </wp:inline>
        </w:drawing>
      </w:r>
      <w:r w:rsidR="004A4CDE" w:rsidRPr="00A9561A">
        <w:rPr>
          <w:rFonts w:asciiTheme="majorBidi" w:hAnsiTheme="majorBidi" w:cstheme="majorBidi"/>
          <w:sz w:val="24"/>
          <w:szCs w:val="24"/>
        </w:rPr>
        <w:t xml:space="preserve"> </w:t>
      </w:r>
      <w:r w:rsidR="004A4CDE" w:rsidRPr="00A9561A">
        <w:rPr>
          <w:rFonts w:asciiTheme="majorBidi" w:hAnsiTheme="majorBidi" w:cstheme="majorBidi"/>
          <w:noProof/>
          <w:sz w:val="24"/>
          <w:szCs w:val="24"/>
        </w:rPr>
        <w:drawing>
          <wp:inline distT="0" distB="0" distL="0" distR="0">
            <wp:extent cx="2763939" cy="2333625"/>
            <wp:effectExtent l="19050" t="0" r="0" b="0"/>
            <wp:docPr id="3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2763939" cy="2333625"/>
                    </a:xfrm>
                    <a:prstGeom prst="rect">
                      <a:avLst/>
                    </a:prstGeom>
                    <a:noFill/>
                    <a:ln w="9525">
                      <a:noFill/>
                      <a:miter lim="800000"/>
                      <a:headEnd/>
                      <a:tailEnd/>
                    </a:ln>
                  </pic:spPr>
                </pic:pic>
              </a:graphicData>
            </a:graphic>
          </wp:inline>
        </w:drawing>
      </w:r>
    </w:p>
    <w:p w:rsidR="004A4CDE" w:rsidRPr="00A9561A" w:rsidRDefault="00FA365B" w:rsidP="00FA365B">
      <w:pPr>
        <w:pStyle w:val="Default"/>
        <w:jc w:val="center"/>
        <w:rPr>
          <w:rFonts w:asciiTheme="majorBidi" w:hAnsiTheme="majorBidi" w:cstheme="majorBidi"/>
          <w:color w:val="auto"/>
        </w:rPr>
      </w:pPr>
      <w:r>
        <w:rPr>
          <w:rFonts w:asciiTheme="majorBidi" w:hAnsiTheme="majorBidi" w:cstheme="majorBidi"/>
          <w:color w:val="auto"/>
        </w:rPr>
        <w:t xml:space="preserve">      </w:t>
      </w:r>
      <w:r w:rsidR="004A4CDE" w:rsidRPr="00A9561A">
        <w:rPr>
          <w:rFonts w:asciiTheme="majorBidi" w:hAnsiTheme="majorBidi" w:cstheme="majorBidi"/>
          <w:color w:val="auto"/>
        </w:rPr>
        <w:t>Fig</w:t>
      </w:r>
      <w:r w:rsidR="00C97080" w:rsidRPr="00A9561A">
        <w:rPr>
          <w:rFonts w:asciiTheme="majorBidi" w:hAnsiTheme="majorBidi" w:cstheme="majorBidi"/>
          <w:color w:val="auto"/>
        </w:rPr>
        <w:t>ure</w:t>
      </w:r>
      <w:r w:rsidR="004A4CDE" w:rsidRPr="00A9561A">
        <w:rPr>
          <w:rFonts w:asciiTheme="majorBidi" w:hAnsiTheme="majorBidi" w:cstheme="majorBidi"/>
          <w:color w:val="auto"/>
        </w:rPr>
        <w:t xml:space="preserve"> 2</w:t>
      </w:r>
      <w:r w:rsidR="00EA60EF">
        <w:rPr>
          <w:rFonts w:asciiTheme="majorBidi" w:hAnsiTheme="majorBidi" w:cstheme="majorBidi"/>
          <w:color w:val="auto"/>
        </w:rPr>
        <w:t>3</w:t>
      </w:r>
      <w:r w:rsidR="004A4CDE" w:rsidRPr="00A9561A">
        <w:rPr>
          <w:rFonts w:asciiTheme="majorBidi" w:hAnsiTheme="majorBidi" w:cstheme="majorBidi"/>
          <w:color w:val="auto"/>
        </w:rPr>
        <w:t xml:space="preserve">. Déformation massive et regroupement de galles sur le système </w:t>
      </w:r>
      <w:r>
        <w:rPr>
          <w:rFonts w:asciiTheme="majorBidi" w:hAnsiTheme="majorBidi" w:cstheme="majorBidi"/>
          <w:color w:val="auto"/>
        </w:rPr>
        <w:t xml:space="preserve">   </w:t>
      </w:r>
      <w:r w:rsidR="004A4CDE" w:rsidRPr="00A9561A">
        <w:rPr>
          <w:rFonts w:asciiTheme="majorBidi" w:hAnsiTheme="majorBidi" w:cstheme="majorBidi"/>
          <w:color w:val="auto"/>
        </w:rPr>
        <w:t xml:space="preserve">racinaire de </w:t>
      </w:r>
      <w:r>
        <w:rPr>
          <w:rFonts w:asciiTheme="majorBidi" w:hAnsiTheme="majorBidi" w:cstheme="majorBidi"/>
          <w:color w:val="auto"/>
        </w:rPr>
        <w:t xml:space="preserve">    </w:t>
      </w:r>
      <w:r w:rsidR="004A4CDE" w:rsidRPr="00A9561A">
        <w:rPr>
          <w:rFonts w:asciiTheme="majorBidi" w:hAnsiTheme="majorBidi" w:cstheme="majorBidi"/>
          <w:color w:val="auto"/>
        </w:rPr>
        <w:t xml:space="preserve">légumes attaqués par </w:t>
      </w:r>
      <w:r w:rsidR="004A4CDE" w:rsidRPr="00A9561A">
        <w:rPr>
          <w:rFonts w:asciiTheme="majorBidi" w:hAnsiTheme="majorBidi" w:cstheme="majorBidi"/>
          <w:i/>
          <w:iCs/>
          <w:color w:val="auto"/>
        </w:rPr>
        <w:t xml:space="preserve">Meloidogyne </w:t>
      </w:r>
      <w:r w:rsidR="004A4CDE" w:rsidRPr="00A9561A">
        <w:rPr>
          <w:rFonts w:asciiTheme="majorBidi" w:hAnsiTheme="majorBidi" w:cstheme="majorBidi"/>
          <w:color w:val="auto"/>
        </w:rPr>
        <w:t xml:space="preserve">spp (D’après J. Bridge in Coyne </w:t>
      </w:r>
      <w:r w:rsidR="004A4CDE" w:rsidRPr="007936D8">
        <w:rPr>
          <w:rFonts w:asciiTheme="majorBidi" w:hAnsiTheme="majorBidi" w:cstheme="majorBidi"/>
          <w:i/>
          <w:iCs/>
          <w:color w:val="auto"/>
        </w:rPr>
        <w:t>et al</w:t>
      </w:r>
      <w:r w:rsidR="003A7430" w:rsidRPr="00A9561A">
        <w:rPr>
          <w:rFonts w:asciiTheme="majorBidi" w:hAnsiTheme="majorBidi" w:cstheme="majorBidi"/>
          <w:color w:val="auto"/>
        </w:rPr>
        <w:t>.</w:t>
      </w:r>
      <w:r w:rsidR="004A4CDE" w:rsidRPr="00A9561A">
        <w:rPr>
          <w:rFonts w:asciiTheme="majorBidi" w:hAnsiTheme="majorBidi" w:cstheme="majorBidi"/>
          <w:color w:val="auto"/>
        </w:rPr>
        <w:t xml:space="preserve">, </w:t>
      </w:r>
      <w:r w:rsidR="00DA280F">
        <w:rPr>
          <w:rFonts w:asciiTheme="majorBidi" w:hAnsiTheme="majorBidi" w:cstheme="majorBidi"/>
          <w:color w:val="auto"/>
        </w:rPr>
        <w:t>2010</w:t>
      </w:r>
      <w:r w:rsidR="004A4CDE" w:rsidRPr="00A9561A">
        <w:rPr>
          <w:rFonts w:asciiTheme="majorBidi" w:hAnsiTheme="majorBidi" w:cstheme="majorBidi"/>
          <w:color w:val="auto"/>
        </w:rPr>
        <w:t>)</w:t>
      </w:r>
    </w:p>
    <w:p w:rsidR="00CA3A7F" w:rsidRDefault="00CA3A7F" w:rsidP="001E63D0">
      <w:pPr>
        <w:spacing w:line="360" w:lineRule="auto"/>
        <w:jc w:val="both"/>
        <w:rPr>
          <w:rFonts w:asciiTheme="majorBidi" w:hAnsiTheme="majorBidi" w:cstheme="majorBidi"/>
          <w:sz w:val="24"/>
          <w:szCs w:val="24"/>
        </w:rPr>
      </w:pPr>
    </w:p>
    <w:p w:rsidR="00CA3A7F" w:rsidRDefault="00CA3A7F" w:rsidP="001E63D0">
      <w:pPr>
        <w:spacing w:line="360" w:lineRule="auto"/>
        <w:jc w:val="both"/>
        <w:rPr>
          <w:rFonts w:asciiTheme="majorBidi" w:hAnsiTheme="majorBidi" w:cstheme="majorBidi"/>
          <w:sz w:val="24"/>
          <w:szCs w:val="24"/>
        </w:rPr>
      </w:pPr>
    </w:p>
    <w:p w:rsidR="00E7737B" w:rsidRPr="00A9561A" w:rsidRDefault="00FC603C" w:rsidP="00FA4803">
      <w:pPr>
        <w:spacing w:line="360" w:lineRule="auto"/>
        <w:jc w:val="both"/>
        <w:rPr>
          <w:rFonts w:asciiTheme="majorBidi" w:hAnsiTheme="majorBidi" w:cstheme="majorBidi"/>
          <w:sz w:val="24"/>
          <w:szCs w:val="24"/>
        </w:rPr>
      </w:pPr>
      <w:r w:rsidRPr="00A9561A">
        <w:rPr>
          <w:rFonts w:asciiTheme="majorBidi" w:hAnsiTheme="majorBidi" w:cstheme="majorBidi"/>
          <w:sz w:val="24"/>
          <w:szCs w:val="24"/>
        </w:rPr>
        <w:lastRenderedPageBreak/>
        <w:t>Parmi les</w:t>
      </w:r>
      <w:r w:rsidR="00830B1C" w:rsidRPr="00A9561A">
        <w:rPr>
          <w:rFonts w:asciiTheme="majorBidi" w:hAnsiTheme="majorBidi" w:cstheme="majorBidi"/>
          <w:sz w:val="24"/>
          <w:szCs w:val="24"/>
        </w:rPr>
        <w:t xml:space="preserve"> autres </w:t>
      </w:r>
      <w:r w:rsidRPr="00A9561A">
        <w:rPr>
          <w:rFonts w:asciiTheme="majorBidi" w:hAnsiTheme="majorBidi" w:cstheme="majorBidi"/>
          <w:sz w:val="24"/>
          <w:szCs w:val="24"/>
        </w:rPr>
        <w:t xml:space="preserve"> nématodes des cultures maraichères nous pouvons citer aussi </w:t>
      </w:r>
      <w:r w:rsidRPr="00A9561A">
        <w:rPr>
          <w:rFonts w:asciiTheme="majorBidi" w:hAnsiTheme="majorBidi" w:cstheme="majorBidi"/>
          <w:i/>
          <w:iCs/>
          <w:sz w:val="24"/>
          <w:szCs w:val="24"/>
        </w:rPr>
        <w:t>Globodera  rostochiensis</w:t>
      </w:r>
      <w:r w:rsidRPr="00A9561A">
        <w:rPr>
          <w:rFonts w:asciiTheme="majorBidi" w:hAnsiTheme="majorBidi" w:cstheme="majorBidi"/>
          <w:sz w:val="24"/>
          <w:szCs w:val="24"/>
        </w:rPr>
        <w:t xml:space="preserve"> </w:t>
      </w:r>
      <w:r w:rsidR="003C60A1" w:rsidRPr="00A9561A">
        <w:rPr>
          <w:rFonts w:asciiTheme="majorBidi" w:hAnsiTheme="majorBidi" w:cstheme="majorBidi"/>
          <w:sz w:val="24"/>
          <w:szCs w:val="24"/>
        </w:rPr>
        <w:t xml:space="preserve"> </w:t>
      </w:r>
      <w:r w:rsidR="0077033E" w:rsidRPr="00A9561A">
        <w:rPr>
          <w:rFonts w:asciiTheme="majorBidi" w:hAnsiTheme="majorBidi" w:cstheme="majorBidi"/>
          <w:sz w:val="24"/>
          <w:szCs w:val="24"/>
        </w:rPr>
        <w:t>appel</w:t>
      </w:r>
      <w:r w:rsidR="00830B1C" w:rsidRPr="00A9561A">
        <w:rPr>
          <w:rFonts w:asciiTheme="majorBidi" w:hAnsiTheme="majorBidi" w:cstheme="majorBidi"/>
          <w:sz w:val="24"/>
          <w:szCs w:val="24"/>
        </w:rPr>
        <w:t xml:space="preserve">é </w:t>
      </w:r>
      <w:r w:rsidR="0077033E" w:rsidRPr="00A9561A">
        <w:rPr>
          <w:rFonts w:asciiTheme="majorBidi" w:hAnsiTheme="majorBidi" w:cstheme="majorBidi"/>
          <w:sz w:val="24"/>
          <w:szCs w:val="24"/>
        </w:rPr>
        <w:t xml:space="preserve"> aussi nématode doré de la pomme de terre </w:t>
      </w:r>
      <w:r w:rsidR="003C60A1" w:rsidRPr="00A9561A">
        <w:rPr>
          <w:rFonts w:asciiTheme="majorBidi" w:hAnsiTheme="majorBidi" w:cstheme="majorBidi"/>
          <w:sz w:val="24"/>
          <w:szCs w:val="24"/>
        </w:rPr>
        <w:t xml:space="preserve">et </w:t>
      </w:r>
      <w:r w:rsidR="003C60A1" w:rsidRPr="00A9561A">
        <w:rPr>
          <w:rFonts w:asciiTheme="majorBidi" w:hAnsiTheme="majorBidi" w:cstheme="majorBidi"/>
          <w:i/>
          <w:iCs/>
          <w:sz w:val="24"/>
          <w:szCs w:val="24"/>
        </w:rPr>
        <w:t>G. pallida</w:t>
      </w:r>
      <w:r w:rsidR="003C60A1" w:rsidRPr="00A9561A">
        <w:rPr>
          <w:rFonts w:asciiTheme="majorBidi" w:hAnsiTheme="majorBidi" w:cstheme="majorBidi"/>
          <w:sz w:val="24"/>
          <w:szCs w:val="24"/>
        </w:rPr>
        <w:t xml:space="preserve"> </w:t>
      </w:r>
      <w:r w:rsidR="0077033E" w:rsidRPr="00A9561A">
        <w:rPr>
          <w:rFonts w:asciiTheme="majorBidi" w:hAnsiTheme="majorBidi" w:cstheme="majorBidi"/>
          <w:sz w:val="24"/>
          <w:szCs w:val="24"/>
        </w:rPr>
        <w:t>sont considéré</w:t>
      </w:r>
      <w:r w:rsidR="00830B1C" w:rsidRPr="00A9561A">
        <w:rPr>
          <w:rFonts w:asciiTheme="majorBidi" w:hAnsiTheme="majorBidi" w:cstheme="majorBidi"/>
          <w:sz w:val="24"/>
          <w:szCs w:val="24"/>
        </w:rPr>
        <w:t>s</w:t>
      </w:r>
      <w:r w:rsidR="0077033E" w:rsidRPr="00A9561A">
        <w:rPr>
          <w:rFonts w:asciiTheme="majorBidi" w:hAnsiTheme="majorBidi" w:cstheme="majorBidi"/>
          <w:sz w:val="24"/>
          <w:szCs w:val="24"/>
        </w:rPr>
        <w:t xml:space="preserve"> comme étant parmi les principaux parasites </w:t>
      </w:r>
      <w:r w:rsidR="0055599E" w:rsidRPr="00A9561A">
        <w:rPr>
          <w:rFonts w:asciiTheme="majorBidi" w:hAnsiTheme="majorBidi" w:cstheme="majorBidi"/>
          <w:sz w:val="24"/>
          <w:szCs w:val="24"/>
        </w:rPr>
        <w:t xml:space="preserve">obligatoires </w:t>
      </w:r>
      <w:r w:rsidR="0077033E" w:rsidRPr="00A9561A">
        <w:rPr>
          <w:rFonts w:asciiTheme="majorBidi" w:hAnsiTheme="majorBidi" w:cstheme="majorBidi"/>
          <w:sz w:val="24"/>
          <w:szCs w:val="24"/>
        </w:rPr>
        <w:t>de la pomme de terre</w:t>
      </w:r>
      <w:r w:rsidR="0055599E" w:rsidRPr="00A9561A">
        <w:rPr>
          <w:rFonts w:asciiTheme="majorBidi" w:hAnsiTheme="majorBidi" w:cstheme="majorBidi"/>
          <w:sz w:val="24"/>
          <w:szCs w:val="24"/>
        </w:rPr>
        <w:t>,</w:t>
      </w:r>
      <w:r w:rsidR="00830B1C" w:rsidRPr="00A9561A">
        <w:rPr>
          <w:rFonts w:asciiTheme="majorBidi" w:hAnsiTheme="majorBidi" w:cstheme="majorBidi"/>
          <w:sz w:val="24"/>
          <w:szCs w:val="24"/>
        </w:rPr>
        <w:t xml:space="preserve"> </w:t>
      </w:r>
      <w:r w:rsidR="0055599E" w:rsidRPr="00A9561A">
        <w:rPr>
          <w:rFonts w:asciiTheme="majorBidi" w:hAnsiTheme="majorBidi" w:cstheme="majorBidi"/>
          <w:sz w:val="24"/>
          <w:szCs w:val="24"/>
        </w:rPr>
        <w:t xml:space="preserve"> de la tomate et de l’aubergine</w:t>
      </w:r>
      <w:r w:rsidR="00830B1C" w:rsidRPr="00A9561A">
        <w:rPr>
          <w:rFonts w:asciiTheme="majorBidi" w:hAnsiTheme="majorBidi" w:cstheme="majorBidi"/>
          <w:sz w:val="24"/>
          <w:szCs w:val="24"/>
        </w:rPr>
        <w:t xml:space="preserve"> </w:t>
      </w:r>
      <w:r w:rsidRPr="00A9561A">
        <w:rPr>
          <w:rFonts w:asciiTheme="majorBidi" w:hAnsiTheme="majorBidi" w:cstheme="majorBidi"/>
          <w:sz w:val="24"/>
          <w:szCs w:val="24"/>
        </w:rPr>
        <w:t>caus</w:t>
      </w:r>
      <w:r w:rsidR="0077033E" w:rsidRPr="00A9561A">
        <w:rPr>
          <w:rFonts w:asciiTheme="majorBidi" w:hAnsiTheme="majorBidi" w:cstheme="majorBidi"/>
          <w:sz w:val="24"/>
          <w:szCs w:val="24"/>
        </w:rPr>
        <w:t>a</w:t>
      </w:r>
      <w:r w:rsidR="003C60A1" w:rsidRPr="00A9561A">
        <w:rPr>
          <w:rFonts w:asciiTheme="majorBidi" w:hAnsiTheme="majorBidi" w:cstheme="majorBidi"/>
          <w:sz w:val="24"/>
          <w:szCs w:val="24"/>
        </w:rPr>
        <w:t>nt</w:t>
      </w:r>
      <w:r w:rsidR="0077033E" w:rsidRPr="00A9561A">
        <w:rPr>
          <w:rFonts w:asciiTheme="majorBidi" w:hAnsiTheme="majorBidi" w:cstheme="majorBidi"/>
          <w:sz w:val="24"/>
          <w:szCs w:val="24"/>
        </w:rPr>
        <w:t xml:space="preserve"> </w:t>
      </w:r>
      <w:r w:rsidRPr="00A9561A">
        <w:rPr>
          <w:rFonts w:asciiTheme="majorBidi" w:hAnsiTheme="majorBidi" w:cstheme="majorBidi"/>
          <w:sz w:val="24"/>
          <w:szCs w:val="24"/>
        </w:rPr>
        <w:t xml:space="preserve">des </w:t>
      </w:r>
      <w:r w:rsidR="00830B1C" w:rsidRPr="00A9561A">
        <w:rPr>
          <w:rFonts w:asciiTheme="majorBidi" w:hAnsiTheme="majorBidi" w:cstheme="majorBidi"/>
          <w:sz w:val="24"/>
          <w:szCs w:val="24"/>
        </w:rPr>
        <w:t>dégâts</w:t>
      </w:r>
      <w:r w:rsidRPr="00A9561A">
        <w:rPr>
          <w:rFonts w:asciiTheme="majorBidi" w:hAnsiTheme="majorBidi" w:cstheme="majorBidi"/>
          <w:sz w:val="24"/>
          <w:szCs w:val="24"/>
        </w:rPr>
        <w:t xml:space="preserve"> </w:t>
      </w:r>
      <w:r w:rsidR="0077033E" w:rsidRPr="00A9561A">
        <w:rPr>
          <w:rFonts w:asciiTheme="majorBidi" w:hAnsiTheme="majorBidi" w:cstheme="majorBidi"/>
          <w:sz w:val="24"/>
          <w:szCs w:val="24"/>
        </w:rPr>
        <w:t xml:space="preserve">considérables </w:t>
      </w:r>
      <w:r w:rsidRPr="00A9561A">
        <w:rPr>
          <w:rFonts w:asciiTheme="majorBidi" w:hAnsiTheme="majorBidi" w:cstheme="majorBidi"/>
          <w:sz w:val="24"/>
          <w:szCs w:val="24"/>
        </w:rPr>
        <w:t>sur la culture de pomme de terre</w:t>
      </w:r>
      <w:r w:rsidR="00830B1C" w:rsidRPr="00A9561A">
        <w:rPr>
          <w:rFonts w:asciiTheme="majorBidi" w:hAnsiTheme="majorBidi" w:cstheme="majorBidi"/>
          <w:sz w:val="24"/>
          <w:szCs w:val="24"/>
        </w:rPr>
        <w:t xml:space="preserve"> </w:t>
      </w:r>
      <w:r w:rsidR="0077033E" w:rsidRPr="00A9561A">
        <w:rPr>
          <w:rFonts w:asciiTheme="majorBidi" w:hAnsiTheme="majorBidi" w:cstheme="majorBidi"/>
          <w:sz w:val="24"/>
          <w:szCs w:val="24"/>
        </w:rPr>
        <w:t>(Meziani et Meziane,</w:t>
      </w:r>
      <w:r w:rsidR="009A268A" w:rsidRPr="00A9561A">
        <w:rPr>
          <w:rFonts w:asciiTheme="majorBidi" w:hAnsiTheme="majorBidi" w:cstheme="majorBidi"/>
          <w:sz w:val="24"/>
          <w:szCs w:val="24"/>
        </w:rPr>
        <w:t xml:space="preserve"> </w:t>
      </w:r>
      <w:r w:rsidR="0077033E" w:rsidRPr="00A9561A">
        <w:rPr>
          <w:rFonts w:asciiTheme="majorBidi" w:hAnsiTheme="majorBidi" w:cstheme="majorBidi"/>
          <w:sz w:val="24"/>
          <w:szCs w:val="24"/>
        </w:rPr>
        <w:t>2015</w:t>
      </w:r>
      <w:r w:rsidR="00830B1C" w:rsidRPr="00A9561A">
        <w:rPr>
          <w:rFonts w:asciiTheme="majorBidi" w:hAnsiTheme="majorBidi" w:cstheme="majorBidi"/>
          <w:sz w:val="24"/>
          <w:szCs w:val="24"/>
        </w:rPr>
        <w:t xml:space="preserve">;  </w:t>
      </w:r>
      <w:r w:rsidR="0077033E" w:rsidRPr="00A9561A">
        <w:rPr>
          <w:rFonts w:asciiTheme="majorBidi" w:hAnsiTheme="majorBidi" w:cstheme="majorBidi"/>
          <w:sz w:val="24"/>
          <w:szCs w:val="24"/>
        </w:rPr>
        <w:t xml:space="preserve"> Fareh,</w:t>
      </w:r>
      <w:r w:rsidR="009A268A" w:rsidRPr="00A9561A">
        <w:rPr>
          <w:rFonts w:asciiTheme="majorBidi" w:hAnsiTheme="majorBidi" w:cstheme="majorBidi"/>
          <w:sz w:val="24"/>
          <w:szCs w:val="24"/>
        </w:rPr>
        <w:t xml:space="preserve"> </w:t>
      </w:r>
      <w:r w:rsidR="0077033E" w:rsidRPr="00A9561A">
        <w:rPr>
          <w:rFonts w:asciiTheme="majorBidi" w:hAnsiTheme="majorBidi" w:cstheme="majorBidi"/>
          <w:sz w:val="24"/>
          <w:szCs w:val="24"/>
        </w:rPr>
        <w:t>2015</w:t>
      </w:r>
      <w:r w:rsidR="0055599E" w:rsidRPr="00A9561A">
        <w:rPr>
          <w:rFonts w:asciiTheme="majorBidi" w:hAnsiTheme="majorBidi" w:cstheme="majorBidi"/>
          <w:sz w:val="24"/>
          <w:szCs w:val="24"/>
        </w:rPr>
        <w:t>; Loucif et Nemoussa,</w:t>
      </w:r>
      <w:r w:rsidR="00830B1C" w:rsidRPr="00A9561A">
        <w:rPr>
          <w:rFonts w:asciiTheme="majorBidi" w:hAnsiTheme="majorBidi" w:cstheme="majorBidi"/>
          <w:sz w:val="24"/>
          <w:szCs w:val="24"/>
        </w:rPr>
        <w:t xml:space="preserve"> </w:t>
      </w:r>
      <w:r w:rsidR="0055599E" w:rsidRPr="00A9561A">
        <w:rPr>
          <w:rFonts w:asciiTheme="majorBidi" w:hAnsiTheme="majorBidi" w:cstheme="majorBidi"/>
          <w:sz w:val="24"/>
          <w:szCs w:val="24"/>
        </w:rPr>
        <w:t>2019</w:t>
      </w:r>
      <w:r w:rsidR="0077033E" w:rsidRPr="00A9561A">
        <w:rPr>
          <w:rFonts w:asciiTheme="majorBidi" w:hAnsiTheme="majorBidi" w:cstheme="majorBidi"/>
          <w:sz w:val="24"/>
          <w:szCs w:val="24"/>
        </w:rPr>
        <w:t>)</w:t>
      </w:r>
      <w:r w:rsidRPr="00A9561A">
        <w:rPr>
          <w:rFonts w:asciiTheme="majorBidi" w:hAnsiTheme="majorBidi" w:cstheme="majorBidi"/>
          <w:sz w:val="24"/>
          <w:szCs w:val="24"/>
        </w:rPr>
        <w:t>.</w:t>
      </w:r>
      <w:r w:rsidR="00830B1C" w:rsidRPr="00A9561A">
        <w:rPr>
          <w:rFonts w:asciiTheme="majorBidi" w:hAnsiTheme="majorBidi" w:cstheme="majorBidi"/>
          <w:sz w:val="24"/>
          <w:szCs w:val="24"/>
        </w:rPr>
        <w:t xml:space="preserve"> </w:t>
      </w:r>
      <w:r w:rsidR="003C60A1" w:rsidRPr="00A9561A">
        <w:rPr>
          <w:rFonts w:asciiTheme="majorBidi" w:hAnsiTheme="majorBidi" w:cstheme="majorBidi"/>
          <w:sz w:val="24"/>
          <w:szCs w:val="24"/>
        </w:rPr>
        <w:t xml:space="preserve"> Actuellement,  </w:t>
      </w:r>
      <w:r w:rsidR="003C60A1" w:rsidRPr="00A9561A">
        <w:rPr>
          <w:rFonts w:asciiTheme="majorBidi" w:hAnsiTheme="majorBidi" w:cstheme="majorBidi"/>
          <w:i/>
          <w:iCs/>
          <w:sz w:val="24"/>
          <w:szCs w:val="24"/>
        </w:rPr>
        <w:t>G. pallida</w:t>
      </w:r>
      <w:r w:rsidR="003C60A1" w:rsidRPr="00A9561A">
        <w:rPr>
          <w:rFonts w:asciiTheme="majorBidi" w:hAnsiTheme="majorBidi" w:cstheme="majorBidi"/>
          <w:sz w:val="24"/>
          <w:szCs w:val="24"/>
        </w:rPr>
        <w:t xml:space="preserve"> et </w:t>
      </w:r>
      <w:r w:rsidR="003C60A1" w:rsidRPr="00A9561A">
        <w:rPr>
          <w:rFonts w:asciiTheme="majorBidi" w:hAnsiTheme="majorBidi" w:cstheme="majorBidi"/>
          <w:i/>
          <w:iCs/>
          <w:sz w:val="24"/>
          <w:szCs w:val="24"/>
        </w:rPr>
        <w:t>G. rostochiensis</w:t>
      </w:r>
      <w:r w:rsidR="003C60A1" w:rsidRPr="00A9561A">
        <w:rPr>
          <w:rFonts w:asciiTheme="majorBidi" w:hAnsiTheme="majorBidi" w:cstheme="majorBidi"/>
          <w:sz w:val="24"/>
          <w:szCs w:val="24"/>
        </w:rPr>
        <w:t xml:space="preserve"> sont définis comme des organismes de quarantaine</w:t>
      </w:r>
      <w:r w:rsidR="00F62C7E" w:rsidRPr="00A9561A">
        <w:rPr>
          <w:rFonts w:asciiTheme="majorBidi" w:hAnsiTheme="majorBidi" w:cstheme="majorBidi"/>
          <w:sz w:val="24"/>
          <w:szCs w:val="24"/>
        </w:rPr>
        <w:t xml:space="preserve"> </w:t>
      </w:r>
      <w:r w:rsidR="003C60A1" w:rsidRPr="00A9561A">
        <w:rPr>
          <w:rFonts w:asciiTheme="majorBidi" w:hAnsiTheme="majorBidi" w:cstheme="majorBidi"/>
          <w:sz w:val="24"/>
          <w:szCs w:val="24"/>
        </w:rPr>
        <w:t>(Fareh,</w:t>
      </w:r>
      <w:r w:rsidR="00830B1C" w:rsidRPr="00A9561A">
        <w:rPr>
          <w:rFonts w:asciiTheme="majorBidi" w:hAnsiTheme="majorBidi" w:cstheme="majorBidi"/>
          <w:sz w:val="24"/>
          <w:szCs w:val="24"/>
        </w:rPr>
        <w:t xml:space="preserve"> </w:t>
      </w:r>
      <w:r w:rsidR="003C60A1" w:rsidRPr="00A9561A">
        <w:rPr>
          <w:rFonts w:asciiTheme="majorBidi" w:hAnsiTheme="majorBidi" w:cstheme="majorBidi"/>
          <w:sz w:val="24"/>
          <w:szCs w:val="24"/>
        </w:rPr>
        <w:t>2015). Selon ce dernier</w:t>
      </w:r>
      <w:r w:rsidR="00830B1C" w:rsidRPr="00A9561A">
        <w:rPr>
          <w:rFonts w:asciiTheme="majorBidi" w:hAnsiTheme="majorBidi" w:cstheme="majorBidi"/>
          <w:sz w:val="24"/>
          <w:szCs w:val="24"/>
        </w:rPr>
        <w:t xml:space="preserve">, ils </w:t>
      </w:r>
      <w:r w:rsidR="003C60A1" w:rsidRPr="00A9561A">
        <w:rPr>
          <w:rFonts w:asciiTheme="majorBidi" w:hAnsiTheme="majorBidi" w:cstheme="majorBidi"/>
          <w:sz w:val="24"/>
          <w:szCs w:val="24"/>
        </w:rPr>
        <w:t xml:space="preserve"> provoquent des dégâts aux pommes de terre p</w:t>
      </w:r>
      <w:r w:rsidR="00830B1C" w:rsidRPr="00A9561A">
        <w:rPr>
          <w:rFonts w:asciiTheme="majorBidi" w:hAnsiTheme="majorBidi" w:cstheme="majorBidi"/>
          <w:sz w:val="24"/>
          <w:szCs w:val="24"/>
        </w:rPr>
        <w:t>o</w:t>
      </w:r>
      <w:r w:rsidR="003C60A1" w:rsidRPr="00A9561A">
        <w:rPr>
          <w:rFonts w:asciiTheme="majorBidi" w:hAnsiTheme="majorBidi" w:cstheme="majorBidi"/>
          <w:sz w:val="24"/>
          <w:szCs w:val="24"/>
        </w:rPr>
        <w:t>uv</w:t>
      </w:r>
      <w:r w:rsidR="00830B1C" w:rsidRPr="00A9561A">
        <w:rPr>
          <w:rFonts w:asciiTheme="majorBidi" w:hAnsiTheme="majorBidi" w:cstheme="majorBidi"/>
          <w:sz w:val="24"/>
          <w:szCs w:val="24"/>
        </w:rPr>
        <w:t>a</w:t>
      </w:r>
      <w:r w:rsidR="003C60A1" w:rsidRPr="00A9561A">
        <w:rPr>
          <w:rFonts w:asciiTheme="majorBidi" w:hAnsiTheme="majorBidi" w:cstheme="majorBidi"/>
          <w:sz w:val="24"/>
          <w:szCs w:val="24"/>
        </w:rPr>
        <w:t>nt entrainer une baisse de rendement jusqu’à 20%</w:t>
      </w:r>
      <w:r w:rsidR="00F62C7E" w:rsidRPr="00A9561A">
        <w:rPr>
          <w:rFonts w:asciiTheme="majorBidi" w:hAnsiTheme="majorBidi" w:cstheme="majorBidi"/>
          <w:sz w:val="24"/>
          <w:szCs w:val="24"/>
        </w:rPr>
        <w:t>.</w:t>
      </w:r>
      <w:r w:rsidR="00E7737B" w:rsidRPr="00A9561A">
        <w:rPr>
          <w:rFonts w:asciiTheme="majorBidi" w:hAnsiTheme="majorBidi" w:cstheme="majorBidi"/>
          <w:sz w:val="24"/>
          <w:szCs w:val="24"/>
        </w:rPr>
        <w:t xml:space="preserve"> Ce nématode a été signalé d’abord dans le littoral algérois en 1954, ensuite il a été disséminé dans plusieurs wilayas du pays dont les plus importantes sont Ain Defla, Tipaza, Chlef, Mascara et Sétif (INPV, 20</w:t>
      </w:r>
      <w:r w:rsidR="00FA4803">
        <w:rPr>
          <w:rFonts w:asciiTheme="majorBidi" w:hAnsiTheme="majorBidi" w:cstheme="majorBidi"/>
          <w:sz w:val="24"/>
          <w:szCs w:val="24"/>
        </w:rPr>
        <w:t>17</w:t>
      </w:r>
      <w:r w:rsidR="00E7737B" w:rsidRPr="00A9561A">
        <w:rPr>
          <w:rFonts w:asciiTheme="majorBidi" w:hAnsiTheme="majorBidi" w:cstheme="majorBidi"/>
          <w:sz w:val="24"/>
          <w:szCs w:val="24"/>
        </w:rPr>
        <w:t>).</w:t>
      </w:r>
    </w:p>
    <w:p w:rsidR="00B10821" w:rsidRPr="00A9561A" w:rsidRDefault="00B10821" w:rsidP="00233B71">
      <w:pPr>
        <w:spacing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Biologiquement, ces nématodes sont des endoparasites sédentaires. Ils passent par des stades juvéniles et un stade adulte. La </w:t>
      </w:r>
      <w:r w:rsidR="00233B71" w:rsidRPr="00D2345B">
        <w:rPr>
          <w:rFonts w:asciiTheme="majorBidi" w:hAnsiTheme="majorBidi" w:cstheme="majorBidi"/>
          <w:sz w:val="24"/>
          <w:szCs w:val="24"/>
        </w:rPr>
        <w:t>1</w:t>
      </w:r>
      <w:r w:rsidR="00233B71" w:rsidRPr="00D2345B">
        <w:rPr>
          <w:rFonts w:asciiTheme="majorBidi" w:hAnsiTheme="majorBidi" w:cstheme="majorBidi"/>
          <w:sz w:val="24"/>
          <w:szCs w:val="24"/>
          <w:vertAlign w:val="superscript"/>
        </w:rPr>
        <w:t>ère</w:t>
      </w:r>
      <w:r w:rsidR="00233B71" w:rsidRPr="00D2345B">
        <w:rPr>
          <w:rFonts w:asciiTheme="majorBidi" w:hAnsiTheme="majorBidi" w:cstheme="majorBidi"/>
          <w:sz w:val="24"/>
          <w:szCs w:val="24"/>
        </w:rPr>
        <w:t xml:space="preserve"> mue larvaire</w:t>
      </w:r>
      <w:r w:rsidRPr="00D2345B">
        <w:rPr>
          <w:rFonts w:asciiTheme="majorBidi" w:hAnsiTheme="majorBidi" w:cstheme="majorBidi"/>
          <w:sz w:val="24"/>
          <w:szCs w:val="24"/>
        </w:rPr>
        <w:t xml:space="preserve"> a lieu dans l’œuf. Les L2 pénètrent par la zone d’élongation racinaire et progressent ensuite directement vers le cylindre central, détruisant les cellules corticales. </w:t>
      </w:r>
      <w:r w:rsidR="00DE5331" w:rsidRPr="00D2345B">
        <w:rPr>
          <w:rFonts w:asciiTheme="majorBidi" w:hAnsiTheme="majorBidi" w:cstheme="majorBidi"/>
          <w:sz w:val="24"/>
          <w:szCs w:val="24"/>
        </w:rPr>
        <w:t xml:space="preserve">pour arriver jusqu’ en </w:t>
      </w:r>
      <w:r w:rsidRPr="00D2345B">
        <w:rPr>
          <w:rFonts w:asciiTheme="majorBidi" w:hAnsiTheme="majorBidi" w:cstheme="majorBidi"/>
          <w:sz w:val="24"/>
          <w:szCs w:val="24"/>
        </w:rPr>
        <w:t xml:space="preserve">endoderme (Rice </w:t>
      </w:r>
      <w:r w:rsidRPr="00D2345B">
        <w:rPr>
          <w:rFonts w:asciiTheme="majorBidi" w:hAnsiTheme="majorBidi" w:cstheme="majorBidi"/>
          <w:i/>
          <w:iCs/>
          <w:sz w:val="24"/>
          <w:szCs w:val="24"/>
        </w:rPr>
        <w:t>et al</w:t>
      </w:r>
      <w:r w:rsidRPr="00D2345B">
        <w:rPr>
          <w:rFonts w:asciiTheme="majorBidi" w:hAnsiTheme="majorBidi" w:cstheme="majorBidi"/>
          <w:sz w:val="24"/>
          <w:szCs w:val="24"/>
        </w:rPr>
        <w:t>., 1985). La lyse des parois situées entre ces cellules entraîn</w:t>
      </w:r>
      <w:r w:rsidR="00DE5331" w:rsidRPr="00D2345B">
        <w:rPr>
          <w:rFonts w:asciiTheme="majorBidi" w:hAnsiTheme="majorBidi" w:cstheme="majorBidi"/>
          <w:sz w:val="24"/>
          <w:szCs w:val="24"/>
        </w:rPr>
        <w:t>e</w:t>
      </w:r>
      <w:r w:rsidRPr="00D2345B">
        <w:rPr>
          <w:rFonts w:asciiTheme="majorBidi" w:hAnsiTheme="majorBidi" w:cstheme="majorBidi"/>
          <w:sz w:val="24"/>
          <w:szCs w:val="24"/>
        </w:rPr>
        <w:t xml:space="preserve"> la formation d’une cellule géante </w:t>
      </w:r>
      <w:r w:rsidR="008F3659" w:rsidRPr="00D2345B">
        <w:rPr>
          <w:rFonts w:asciiTheme="majorBidi" w:hAnsiTheme="majorBidi" w:cstheme="majorBidi"/>
          <w:sz w:val="24"/>
          <w:szCs w:val="24"/>
        </w:rPr>
        <w:t>multi nucléé</w:t>
      </w:r>
      <w:r w:rsidRPr="00D2345B">
        <w:rPr>
          <w:rFonts w:asciiTheme="majorBidi" w:hAnsiTheme="majorBidi" w:cstheme="majorBidi"/>
          <w:sz w:val="24"/>
          <w:szCs w:val="24"/>
        </w:rPr>
        <w:t>, à cytoplasme dense, appelé syncytium. Les L2 se transforment ensuite en L3 et  L4, avant de muer en adultes. Les mâles filiformes redeviennent mobiles. Les femelles restent en place et grossissent jusqu’à faire éclater l’épiderme de la racine. Sa cuticule se transforme en kyste protégeant ainsi 200 à 1200 œufs</w:t>
      </w:r>
      <w:r w:rsidR="00DE5331" w:rsidRPr="00D2345B">
        <w:rPr>
          <w:rFonts w:asciiTheme="majorBidi" w:hAnsiTheme="majorBidi" w:cstheme="majorBidi"/>
          <w:sz w:val="24"/>
          <w:szCs w:val="24"/>
        </w:rPr>
        <w:t xml:space="preserve"> (Fig. 2</w:t>
      </w:r>
      <w:r w:rsidR="00F65F23" w:rsidRPr="00D2345B">
        <w:rPr>
          <w:rFonts w:asciiTheme="majorBidi" w:hAnsiTheme="majorBidi" w:cstheme="majorBidi"/>
          <w:sz w:val="24"/>
          <w:szCs w:val="24"/>
        </w:rPr>
        <w:t>4</w:t>
      </w:r>
      <w:r w:rsidR="00DE5331" w:rsidRPr="00D2345B">
        <w:rPr>
          <w:rFonts w:asciiTheme="majorBidi" w:hAnsiTheme="majorBidi" w:cstheme="majorBidi"/>
          <w:sz w:val="24"/>
          <w:szCs w:val="24"/>
        </w:rPr>
        <w:t>)</w:t>
      </w:r>
      <w:r w:rsidRPr="00D2345B">
        <w:rPr>
          <w:rFonts w:asciiTheme="majorBidi" w:hAnsiTheme="majorBidi" w:cstheme="majorBidi"/>
          <w:sz w:val="24"/>
          <w:szCs w:val="24"/>
        </w:rPr>
        <w:t>. Selon  Thiery (1996), les L2 peuvent rester viables jusqu’à 20 ans dans l’enveloppe protectrice</w:t>
      </w:r>
      <w:r w:rsidRPr="00A9561A">
        <w:rPr>
          <w:rFonts w:asciiTheme="majorBidi" w:hAnsiTheme="majorBidi" w:cstheme="majorBidi"/>
          <w:sz w:val="24"/>
          <w:szCs w:val="24"/>
        </w:rPr>
        <w:t xml:space="preserve"> du kyste. On n’observe qu’1 </w:t>
      </w:r>
      <w:r w:rsidR="00DE5331" w:rsidRPr="00A9561A">
        <w:rPr>
          <w:rFonts w:asciiTheme="majorBidi" w:hAnsiTheme="majorBidi" w:cstheme="majorBidi"/>
          <w:sz w:val="24"/>
          <w:szCs w:val="24"/>
        </w:rPr>
        <w:t>F/</w:t>
      </w:r>
      <w:r w:rsidRPr="00A9561A">
        <w:rPr>
          <w:rFonts w:asciiTheme="majorBidi" w:hAnsiTheme="majorBidi" w:cstheme="majorBidi"/>
          <w:sz w:val="24"/>
          <w:szCs w:val="24"/>
        </w:rPr>
        <w:t xml:space="preserve">an chez </w:t>
      </w:r>
      <w:r w:rsidRPr="00A9561A">
        <w:rPr>
          <w:rFonts w:asciiTheme="majorBidi" w:hAnsiTheme="majorBidi" w:cstheme="majorBidi"/>
          <w:i/>
          <w:iCs/>
          <w:sz w:val="24"/>
          <w:szCs w:val="24"/>
        </w:rPr>
        <w:t>G. pallida</w:t>
      </w:r>
      <w:r w:rsidRPr="00A9561A">
        <w:rPr>
          <w:rFonts w:asciiTheme="majorBidi" w:hAnsiTheme="majorBidi" w:cstheme="majorBidi"/>
          <w:sz w:val="24"/>
          <w:szCs w:val="24"/>
        </w:rPr>
        <w:t xml:space="preserve"> et 1 à 2 chez </w:t>
      </w:r>
      <w:r w:rsidRPr="00A9561A">
        <w:rPr>
          <w:rFonts w:asciiTheme="majorBidi" w:hAnsiTheme="majorBidi" w:cstheme="majorBidi"/>
          <w:i/>
          <w:iCs/>
          <w:sz w:val="24"/>
          <w:szCs w:val="24"/>
        </w:rPr>
        <w:t>G. rostochiensis</w:t>
      </w:r>
      <w:r w:rsidRPr="00A9561A">
        <w:rPr>
          <w:rFonts w:asciiTheme="majorBidi" w:hAnsiTheme="majorBidi" w:cstheme="majorBidi"/>
          <w:sz w:val="24"/>
          <w:szCs w:val="24"/>
        </w:rPr>
        <w:t xml:space="preserve"> (Mugniery, 1996).</w:t>
      </w:r>
    </w:p>
    <w:p w:rsidR="00B10821" w:rsidRPr="00A9561A" w:rsidRDefault="0077033E" w:rsidP="001E63D0">
      <w:pPr>
        <w:spacing w:line="360" w:lineRule="auto"/>
        <w:jc w:val="both"/>
        <w:rPr>
          <w:rFonts w:asciiTheme="majorBidi" w:hAnsiTheme="majorBidi" w:cstheme="majorBidi"/>
          <w:sz w:val="24"/>
          <w:szCs w:val="24"/>
        </w:rPr>
      </w:pPr>
      <w:r w:rsidRPr="00A9561A">
        <w:rPr>
          <w:rFonts w:asciiTheme="majorBidi" w:hAnsiTheme="majorBidi" w:cstheme="majorBidi"/>
          <w:sz w:val="24"/>
          <w:szCs w:val="24"/>
        </w:rPr>
        <w:t>Les symptômes associés au nématode doré ne sont pas spécifiques (EPPO/OEPP, 2004). Ils peuvent être confondus avec ceux liés à un manque d’eau ou à une carence en minéraux (ACIA, 2011). Il peut y avoir jaunissement, flétrissement ou mort du feuillage, ce qui peut résulter en des tubercules de petite taille (EPPO/OEPP, 2004).</w:t>
      </w:r>
      <w:r w:rsidR="00B10821" w:rsidRPr="00A9561A">
        <w:rPr>
          <w:rFonts w:asciiTheme="majorBidi" w:hAnsiTheme="majorBidi" w:cstheme="majorBidi"/>
          <w:sz w:val="24"/>
          <w:szCs w:val="24"/>
        </w:rPr>
        <w:t xml:space="preserve"> De plus, les dégâts occasionnés par les nématodes entrainent une déficience hydrique et un dérèglement du métabolisme nutritionnel (Fareh, 2015).</w:t>
      </w:r>
    </w:p>
    <w:p w:rsidR="00FC603C" w:rsidRPr="00A9561A" w:rsidRDefault="008A2C35" w:rsidP="001E63D0">
      <w:pPr>
        <w:spacing w:line="360" w:lineRule="auto"/>
        <w:jc w:val="both"/>
        <w:rPr>
          <w:rFonts w:asciiTheme="majorBidi" w:hAnsiTheme="majorBidi" w:cstheme="majorBidi"/>
          <w:color w:val="FF0000"/>
          <w:sz w:val="24"/>
          <w:szCs w:val="24"/>
        </w:rPr>
      </w:pPr>
      <w:r w:rsidRPr="00A9561A">
        <w:rPr>
          <w:rFonts w:asciiTheme="majorBidi" w:hAnsiTheme="majorBidi" w:cstheme="majorBidi"/>
          <w:color w:val="FF0000"/>
          <w:sz w:val="24"/>
          <w:szCs w:val="24"/>
        </w:rPr>
        <w:lastRenderedPageBreak/>
        <w:t xml:space="preserve">                                </w:t>
      </w:r>
      <w:r w:rsidR="00DE5331" w:rsidRPr="00A9561A">
        <w:rPr>
          <w:rFonts w:asciiTheme="majorBidi" w:hAnsiTheme="majorBidi" w:cstheme="majorBidi"/>
          <w:noProof/>
          <w:color w:val="FF0000"/>
          <w:sz w:val="24"/>
          <w:szCs w:val="24"/>
        </w:rPr>
        <w:drawing>
          <wp:inline distT="0" distB="0" distL="0" distR="0">
            <wp:extent cx="3404515" cy="2333625"/>
            <wp:effectExtent l="19050" t="0" r="5435" b="0"/>
            <wp:docPr id="34"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srcRect/>
                    <a:stretch>
                      <a:fillRect/>
                    </a:stretch>
                  </pic:blipFill>
                  <pic:spPr bwMode="auto">
                    <a:xfrm>
                      <a:off x="0" y="0"/>
                      <a:ext cx="3404515" cy="2333625"/>
                    </a:xfrm>
                    <a:prstGeom prst="rect">
                      <a:avLst/>
                    </a:prstGeom>
                    <a:noFill/>
                    <a:ln w="9525">
                      <a:noFill/>
                      <a:miter lim="800000"/>
                      <a:headEnd/>
                      <a:tailEnd/>
                    </a:ln>
                  </pic:spPr>
                </pic:pic>
              </a:graphicData>
            </a:graphic>
          </wp:inline>
        </w:drawing>
      </w:r>
    </w:p>
    <w:p w:rsidR="00DE5331" w:rsidRPr="00D2345B" w:rsidRDefault="00DE5331" w:rsidP="008E3068">
      <w:pPr>
        <w:pStyle w:val="Default"/>
        <w:jc w:val="both"/>
        <w:rPr>
          <w:rFonts w:asciiTheme="majorBidi" w:hAnsiTheme="majorBidi" w:cstheme="majorBidi"/>
          <w:color w:val="auto"/>
        </w:rPr>
      </w:pPr>
      <w:r w:rsidRPr="00A9561A">
        <w:rPr>
          <w:rFonts w:asciiTheme="majorBidi" w:hAnsiTheme="majorBidi" w:cstheme="majorBidi"/>
        </w:rPr>
        <w:t>Figure</w:t>
      </w:r>
      <w:r w:rsidR="00155B4B" w:rsidRPr="00A9561A">
        <w:rPr>
          <w:rFonts w:asciiTheme="majorBidi" w:hAnsiTheme="majorBidi" w:cstheme="majorBidi"/>
        </w:rPr>
        <w:t xml:space="preserve"> </w:t>
      </w:r>
      <w:r w:rsidRPr="00A9561A">
        <w:rPr>
          <w:rFonts w:asciiTheme="majorBidi" w:hAnsiTheme="majorBidi" w:cstheme="majorBidi"/>
        </w:rPr>
        <w:t>2</w:t>
      </w:r>
      <w:r w:rsidR="00EA60EF">
        <w:rPr>
          <w:rFonts w:asciiTheme="majorBidi" w:hAnsiTheme="majorBidi" w:cstheme="majorBidi"/>
        </w:rPr>
        <w:t>4</w:t>
      </w:r>
      <w:r w:rsidRPr="00A9561A">
        <w:rPr>
          <w:rFonts w:asciiTheme="majorBidi" w:hAnsiTheme="majorBidi" w:cstheme="majorBidi"/>
        </w:rPr>
        <w:t xml:space="preserve">. Racines de pomme de terre avec des femelles blanches de </w:t>
      </w:r>
      <w:r w:rsidRPr="00A9561A">
        <w:rPr>
          <w:rFonts w:asciiTheme="majorBidi" w:hAnsiTheme="majorBidi" w:cstheme="majorBidi"/>
          <w:i/>
          <w:iCs/>
        </w:rPr>
        <w:t>G</w:t>
      </w:r>
      <w:r w:rsidR="00DC494D" w:rsidRPr="00A9561A">
        <w:rPr>
          <w:rFonts w:asciiTheme="majorBidi" w:hAnsiTheme="majorBidi" w:cstheme="majorBidi"/>
          <w:i/>
          <w:iCs/>
        </w:rPr>
        <w:t>.</w:t>
      </w:r>
      <w:r w:rsidRPr="00A9561A">
        <w:rPr>
          <w:rFonts w:asciiTheme="majorBidi" w:hAnsiTheme="majorBidi" w:cstheme="majorBidi"/>
          <w:i/>
          <w:iCs/>
        </w:rPr>
        <w:t xml:space="preserve"> rostochiensis </w:t>
      </w:r>
      <w:r w:rsidRPr="00A9561A">
        <w:rPr>
          <w:rFonts w:asciiTheme="majorBidi" w:hAnsiTheme="majorBidi" w:cstheme="majorBidi"/>
        </w:rPr>
        <w:t xml:space="preserve">attachées tout au long de la surface des racines et leur donnant cette apparence perlée  </w:t>
      </w:r>
      <w:r w:rsidRPr="00A9561A">
        <w:rPr>
          <w:rFonts w:asciiTheme="majorBidi" w:hAnsiTheme="majorBidi" w:cstheme="majorBidi"/>
          <w:color w:val="auto"/>
        </w:rPr>
        <w:t xml:space="preserve">(D’après J. Bridge in   </w:t>
      </w:r>
      <w:r w:rsidRPr="00D2345B">
        <w:rPr>
          <w:rFonts w:asciiTheme="majorBidi" w:hAnsiTheme="majorBidi" w:cstheme="majorBidi"/>
          <w:color w:val="auto"/>
        </w:rPr>
        <w:t xml:space="preserve">(Coyne </w:t>
      </w:r>
      <w:r w:rsidRPr="00D2345B">
        <w:rPr>
          <w:rFonts w:asciiTheme="majorBidi" w:hAnsiTheme="majorBidi" w:cstheme="majorBidi"/>
          <w:i/>
          <w:iCs/>
          <w:color w:val="auto"/>
        </w:rPr>
        <w:t>et al</w:t>
      </w:r>
      <w:r w:rsidRPr="00D2345B">
        <w:rPr>
          <w:rFonts w:asciiTheme="majorBidi" w:hAnsiTheme="majorBidi" w:cstheme="majorBidi"/>
          <w:color w:val="auto"/>
        </w:rPr>
        <w:t>.</w:t>
      </w:r>
      <w:r w:rsidR="00DC494D" w:rsidRPr="00D2345B">
        <w:rPr>
          <w:rFonts w:asciiTheme="majorBidi" w:hAnsiTheme="majorBidi" w:cstheme="majorBidi"/>
          <w:color w:val="auto"/>
        </w:rPr>
        <w:t xml:space="preserve">, </w:t>
      </w:r>
      <w:r w:rsidR="008E3068" w:rsidRPr="00D2345B">
        <w:rPr>
          <w:rFonts w:asciiTheme="majorBidi" w:hAnsiTheme="majorBidi" w:cstheme="majorBidi"/>
          <w:color w:val="auto"/>
        </w:rPr>
        <w:t>2010</w:t>
      </w:r>
      <w:r w:rsidRPr="00D2345B">
        <w:rPr>
          <w:rFonts w:asciiTheme="majorBidi" w:hAnsiTheme="majorBidi" w:cstheme="majorBidi"/>
          <w:color w:val="auto"/>
        </w:rPr>
        <w:t>)</w:t>
      </w:r>
    </w:p>
    <w:p w:rsidR="007936D8" w:rsidRPr="00D2345B" w:rsidRDefault="007936D8" w:rsidP="00EA60EF">
      <w:pPr>
        <w:pStyle w:val="Default"/>
        <w:spacing w:line="360" w:lineRule="auto"/>
        <w:jc w:val="both"/>
        <w:rPr>
          <w:rFonts w:asciiTheme="majorBidi" w:hAnsiTheme="majorBidi" w:cstheme="majorBidi"/>
          <w:color w:val="auto"/>
        </w:rPr>
      </w:pPr>
    </w:p>
    <w:p w:rsidR="005B2905" w:rsidRPr="00D2345B" w:rsidRDefault="003A7430" w:rsidP="001E63D0">
      <w:pPr>
        <w:spacing w:line="360" w:lineRule="auto"/>
        <w:jc w:val="both"/>
        <w:rPr>
          <w:rFonts w:asciiTheme="majorBidi" w:hAnsiTheme="majorBidi" w:cstheme="majorBidi"/>
          <w:b/>
          <w:bCs/>
          <w:sz w:val="24"/>
          <w:szCs w:val="24"/>
        </w:rPr>
      </w:pPr>
      <w:r w:rsidRPr="00D2345B">
        <w:rPr>
          <w:rFonts w:asciiTheme="majorBidi" w:hAnsiTheme="majorBidi" w:cstheme="majorBidi"/>
          <w:b/>
          <w:bCs/>
          <w:sz w:val="24"/>
          <w:szCs w:val="24"/>
        </w:rPr>
        <w:t xml:space="preserve">2.4. Les nématodes des cultures florales  </w:t>
      </w:r>
    </w:p>
    <w:p w:rsidR="00920996" w:rsidRPr="00A9561A" w:rsidRDefault="00061AE5" w:rsidP="007C2C1E">
      <w:pPr>
        <w:spacing w:line="360" w:lineRule="auto"/>
        <w:jc w:val="both"/>
        <w:rPr>
          <w:rFonts w:asciiTheme="majorBidi" w:eastAsia="Times New Roman" w:hAnsiTheme="majorBidi" w:cstheme="majorBidi"/>
          <w:sz w:val="24"/>
          <w:szCs w:val="24"/>
        </w:rPr>
      </w:pPr>
      <w:r w:rsidRPr="00D2345B">
        <w:rPr>
          <w:rFonts w:asciiTheme="majorBidi" w:eastAsia="Times New Roman" w:hAnsiTheme="majorBidi" w:cstheme="majorBidi"/>
          <w:sz w:val="24"/>
          <w:szCs w:val="24"/>
        </w:rPr>
        <w:t xml:space="preserve">Le principal genre de nématode rencontré sur cultures florales est  </w:t>
      </w:r>
      <w:r w:rsidRPr="00D2345B">
        <w:rPr>
          <w:rFonts w:asciiTheme="majorBidi" w:eastAsia="Times New Roman" w:hAnsiTheme="majorBidi" w:cstheme="majorBidi"/>
          <w:i/>
          <w:iCs/>
          <w:sz w:val="24"/>
          <w:szCs w:val="24"/>
        </w:rPr>
        <w:t>Pratylenchus</w:t>
      </w:r>
      <w:r w:rsidRPr="00D2345B">
        <w:rPr>
          <w:rFonts w:asciiTheme="majorBidi" w:eastAsia="Times New Roman" w:hAnsiTheme="majorBidi" w:cstheme="majorBidi"/>
          <w:sz w:val="24"/>
          <w:szCs w:val="24"/>
        </w:rPr>
        <w:t xml:space="preserve"> (Fig.</w:t>
      </w:r>
      <w:r w:rsidR="007E5621" w:rsidRPr="00D2345B">
        <w:rPr>
          <w:rFonts w:asciiTheme="majorBidi" w:eastAsia="Times New Roman" w:hAnsiTheme="majorBidi" w:cstheme="majorBidi"/>
          <w:sz w:val="24"/>
          <w:szCs w:val="24"/>
        </w:rPr>
        <w:t>2</w:t>
      </w:r>
      <w:r w:rsidR="00F65F23" w:rsidRPr="00D2345B">
        <w:rPr>
          <w:rFonts w:asciiTheme="majorBidi" w:eastAsia="Times New Roman" w:hAnsiTheme="majorBidi" w:cstheme="majorBidi"/>
          <w:sz w:val="24"/>
          <w:szCs w:val="24"/>
        </w:rPr>
        <w:t>5</w:t>
      </w:r>
      <w:r w:rsidRPr="00D2345B">
        <w:rPr>
          <w:rFonts w:asciiTheme="majorBidi" w:eastAsia="Times New Roman" w:hAnsiTheme="majorBidi" w:cstheme="majorBidi"/>
          <w:sz w:val="24"/>
          <w:szCs w:val="24"/>
        </w:rPr>
        <w:t xml:space="preserve">). </w:t>
      </w:r>
      <w:r w:rsidR="00920996" w:rsidRPr="00D2345B">
        <w:rPr>
          <w:rFonts w:asciiTheme="majorBidi" w:eastAsia="Times New Roman" w:hAnsiTheme="majorBidi" w:cstheme="majorBidi"/>
          <w:sz w:val="24"/>
          <w:szCs w:val="24"/>
        </w:rPr>
        <w:t>Les principales espèces sont </w:t>
      </w:r>
      <w:r w:rsidR="00920996" w:rsidRPr="00D2345B">
        <w:rPr>
          <w:rFonts w:asciiTheme="majorBidi" w:eastAsia="Times New Roman" w:hAnsiTheme="majorBidi" w:cstheme="majorBidi"/>
          <w:i/>
          <w:iCs/>
          <w:sz w:val="24"/>
          <w:szCs w:val="24"/>
        </w:rPr>
        <w:t>P</w:t>
      </w:r>
      <w:r w:rsidRPr="00D2345B">
        <w:rPr>
          <w:rFonts w:asciiTheme="majorBidi" w:eastAsia="Times New Roman" w:hAnsiTheme="majorBidi" w:cstheme="majorBidi"/>
          <w:i/>
          <w:iCs/>
          <w:sz w:val="24"/>
          <w:szCs w:val="24"/>
        </w:rPr>
        <w:t>.</w:t>
      </w:r>
      <w:r w:rsidR="00920996" w:rsidRPr="00D2345B">
        <w:rPr>
          <w:rFonts w:asciiTheme="majorBidi" w:eastAsia="Times New Roman" w:hAnsiTheme="majorBidi" w:cstheme="majorBidi"/>
          <w:i/>
          <w:iCs/>
          <w:sz w:val="24"/>
          <w:szCs w:val="24"/>
        </w:rPr>
        <w:t xml:space="preserve"> penetrans</w:t>
      </w:r>
      <w:r w:rsidR="00920996" w:rsidRPr="00D2345B">
        <w:rPr>
          <w:rFonts w:asciiTheme="majorBidi" w:eastAsia="Times New Roman" w:hAnsiTheme="majorBidi" w:cstheme="majorBidi"/>
          <w:sz w:val="24"/>
          <w:szCs w:val="24"/>
        </w:rPr>
        <w:t> sur bégonia, cyclamen, narcisse, conifère, </w:t>
      </w:r>
      <w:r w:rsidR="00920996" w:rsidRPr="00D2345B">
        <w:rPr>
          <w:rFonts w:asciiTheme="majorBidi" w:eastAsia="Times New Roman" w:hAnsiTheme="majorBidi" w:cstheme="majorBidi"/>
          <w:i/>
          <w:iCs/>
          <w:sz w:val="24"/>
          <w:szCs w:val="24"/>
        </w:rPr>
        <w:t>P. vulnus</w:t>
      </w:r>
      <w:r w:rsidR="00920996" w:rsidRPr="00A9561A">
        <w:rPr>
          <w:rFonts w:asciiTheme="majorBidi" w:eastAsia="Times New Roman" w:hAnsiTheme="majorBidi" w:cstheme="majorBidi"/>
          <w:sz w:val="24"/>
          <w:szCs w:val="24"/>
        </w:rPr>
        <w:t xml:space="preserve"> sur lis, </w:t>
      </w:r>
      <w:r w:rsidR="00920996" w:rsidRPr="00A9561A">
        <w:rPr>
          <w:rFonts w:asciiTheme="majorBidi" w:eastAsia="Times New Roman" w:hAnsiTheme="majorBidi" w:cstheme="majorBidi"/>
          <w:i/>
          <w:iCs/>
          <w:sz w:val="24"/>
          <w:szCs w:val="24"/>
        </w:rPr>
        <w:t xml:space="preserve"> P. pratensis </w:t>
      </w:r>
      <w:r w:rsidR="00920996" w:rsidRPr="00A9561A">
        <w:rPr>
          <w:rFonts w:asciiTheme="majorBidi" w:eastAsia="Times New Roman" w:hAnsiTheme="majorBidi" w:cstheme="majorBidi"/>
          <w:sz w:val="24"/>
          <w:szCs w:val="24"/>
        </w:rPr>
        <w:t xml:space="preserve">sur, muguet et </w:t>
      </w:r>
      <w:r w:rsidR="00920996" w:rsidRPr="00A9561A">
        <w:rPr>
          <w:rFonts w:asciiTheme="majorBidi" w:eastAsia="Times New Roman" w:hAnsiTheme="majorBidi" w:cstheme="majorBidi"/>
          <w:i/>
          <w:iCs/>
          <w:sz w:val="24"/>
          <w:szCs w:val="24"/>
        </w:rPr>
        <w:t> P</w:t>
      </w:r>
      <w:r w:rsidR="00455ABA" w:rsidRPr="00A9561A">
        <w:rPr>
          <w:rFonts w:asciiTheme="majorBidi" w:eastAsia="Times New Roman" w:hAnsiTheme="majorBidi" w:cstheme="majorBidi"/>
          <w:i/>
          <w:iCs/>
          <w:sz w:val="24"/>
          <w:szCs w:val="24"/>
        </w:rPr>
        <w:t>.</w:t>
      </w:r>
      <w:r w:rsidR="00920996" w:rsidRPr="00A9561A">
        <w:rPr>
          <w:rFonts w:asciiTheme="majorBidi" w:eastAsia="Times New Roman" w:hAnsiTheme="majorBidi" w:cstheme="majorBidi"/>
          <w:i/>
          <w:iCs/>
          <w:sz w:val="24"/>
          <w:szCs w:val="24"/>
        </w:rPr>
        <w:t xml:space="preserve"> scribneri</w:t>
      </w:r>
      <w:r w:rsidR="00920996" w:rsidRPr="00A9561A">
        <w:rPr>
          <w:rFonts w:asciiTheme="majorBidi" w:eastAsia="Times New Roman" w:hAnsiTheme="majorBidi" w:cstheme="majorBidi"/>
          <w:sz w:val="24"/>
          <w:szCs w:val="24"/>
        </w:rPr>
        <w:t> sur chrysanthème</w:t>
      </w:r>
      <w:r w:rsidR="00455ABA" w:rsidRPr="00A9561A">
        <w:rPr>
          <w:rFonts w:asciiTheme="majorBidi" w:eastAsia="Times New Roman" w:hAnsiTheme="majorBidi" w:cstheme="majorBidi"/>
          <w:sz w:val="24"/>
          <w:szCs w:val="24"/>
        </w:rPr>
        <w:t xml:space="preserve"> </w:t>
      </w:r>
      <w:r w:rsidR="00920996" w:rsidRPr="00A9561A">
        <w:rPr>
          <w:rFonts w:asciiTheme="majorBidi" w:eastAsia="Times New Roman" w:hAnsiTheme="majorBidi" w:cstheme="majorBidi"/>
          <w:sz w:val="24"/>
          <w:szCs w:val="24"/>
        </w:rPr>
        <w:t>(</w:t>
      </w:r>
      <w:r w:rsidR="007C2C1E">
        <w:rPr>
          <w:rFonts w:asciiTheme="majorBidi" w:eastAsia="Times New Roman" w:hAnsiTheme="majorBidi" w:cstheme="majorBidi"/>
          <w:sz w:val="24"/>
          <w:szCs w:val="24"/>
        </w:rPr>
        <w:t>SAS</w:t>
      </w:r>
      <w:r w:rsidR="00920996" w:rsidRPr="00A9561A">
        <w:rPr>
          <w:rFonts w:asciiTheme="majorBidi" w:eastAsia="Times New Roman" w:hAnsiTheme="majorBidi" w:cstheme="majorBidi"/>
          <w:sz w:val="24"/>
          <w:szCs w:val="24"/>
        </w:rPr>
        <w:t>, 2020).</w:t>
      </w:r>
    </w:p>
    <w:p w:rsidR="008F3659" w:rsidRPr="00A9561A" w:rsidRDefault="008A2C35" w:rsidP="001E63D0">
      <w:pPr>
        <w:spacing w:line="360" w:lineRule="auto"/>
        <w:jc w:val="both"/>
        <w:rPr>
          <w:rFonts w:asciiTheme="majorBidi" w:hAnsiTheme="majorBidi" w:cstheme="majorBidi"/>
          <w:i/>
          <w:iCs/>
          <w:sz w:val="24"/>
          <w:szCs w:val="24"/>
        </w:rPr>
      </w:pPr>
      <w:r w:rsidRPr="00A9561A">
        <w:rPr>
          <w:rFonts w:asciiTheme="majorBidi" w:hAnsiTheme="majorBidi" w:cstheme="majorBidi"/>
          <w:i/>
          <w:iCs/>
          <w:sz w:val="24"/>
          <w:szCs w:val="24"/>
        </w:rPr>
        <w:t xml:space="preserve">                              </w:t>
      </w:r>
      <w:r w:rsidR="00455ABA" w:rsidRPr="00A9561A">
        <w:rPr>
          <w:rFonts w:asciiTheme="majorBidi" w:eastAsia="Times New Roman" w:hAnsiTheme="majorBidi" w:cstheme="majorBidi"/>
          <w:noProof/>
          <w:sz w:val="24"/>
          <w:szCs w:val="24"/>
        </w:rPr>
        <w:drawing>
          <wp:inline distT="0" distB="0" distL="0" distR="0">
            <wp:extent cx="2885877" cy="2047124"/>
            <wp:effectExtent l="19050" t="0" r="0" b="0"/>
            <wp:docPr id="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2887170" cy="2048041"/>
                    </a:xfrm>
                    <a:prstGeom prst="rect">
                      <a:avLst/>
                    </a:prstGeom>
                    <a:noFill/>
                    <a:ln w="9525">
                      <a:noFill/>
                      <a:miter lim="800000"/>
                      <a:headEnd/>
                      <a:tailEnd/>
                    </a:ln>
                  </pic:spPr>
                </pic:pic>
              </a:graphicData>
            </a:graphic>
          </wp:inline>
        </w:drawing>
      </w:r>
      <w:r w:rsidR="00455ABA" w:rsidRPr="00A9561A">
        <w:rPr>
          <w:rFonts w:asciiTheme="majorBidi" w:hAnsiTheme="majorBidi" w:cstheme="majorBidi"/>
          <w:i/>
          <w:iCs/>
          <w:sz w:val="24"/>
          <w:szCs w:val="24"/>
        </w:rPr>
        <w:t xml:space="preserve"> </w:t>
      </w:r>
    </w:p>
    <w:p w:rsidR="00061AE5" w:rsidRPr="00D2345B" w:rsidRDefault="003F2813" w:rsidP="00D23B0B">
      <w:pPr>
        <w:spacing w:line="360" w:lineRule="auto"/>
        <w:jc w:val="both"/>
        <w:rPr>
          <w:rFonts w:asciiTheme="majorBidi" w:eastAsia="Times New Roman" w:hAnsiTheme="majorBidi" w:cstheme="majorBidi"/>
          <w:sz w:val="24"/>
          <w:szCs w:val="24"/>
        </w:rPr>
      </w:pPr>
      <w:r>
        <w:rPr>
          <w:rFonts w:asciiTheme="majorBidi" w:hAnsiTheme="majorBidi" w:cstheme="majorBidi"/>
          <w:sz w:val="24"/>
          <w:szCs w:val="24"/>
        </w:rPr>
        <w:t xml:space="preserve">               </w:t>
      </w:r>
      <w:r w:rsidR="00061AE5" w:rsidRPr="00A9561A">
        <w:rPr>
          <w:rFonts w:asciiTheme="majorBidi" w:hAnsiTheme="majorBidi" w:cstheme="majorBidi"/>
          <w:sz w:val="24"/>
          <w:szCs w:val="24"/>
        </w:rPr>
        <w:t>Figure</w:t>
      </w:r>
      <w:r w:rsidR="008F3659" w:rsidRPr="00A9561A">
        <w:rPr>
          <w:rFonts w:asciiTheme="majorBidi" w:hAnsiTheme="majorBidi" w:cstheme="majorBidi"/>
          <w:sz w:val="24"/>
          <w:szCs w:val="24"/>
        </w:rPr>
        <w:t xml:space="preserve"> </w:t>
      </w:r>
      <w:r w:rsidR="007E5621" w:rsidRPr="00A9561A">
        <w:rPr>
          <w:rFonts w:asciiTheme="majorBidi" w:hAnsiTheme="majorBidi" w:cstheme="majorBidi"/>
          <w:sz w:val="24"/>
          <w:szCs w:val="24"/>
        </w:rPr>
        <w:t>2</w:t>
      </w:r>
      <w:r w:rsidR="00EA60EF">
        <w:rPr>
          <w:rFonts w:asciiTheme="majorBidi" w:hAnsiTheme="majorBidi" w:cstheme="majorBidi"/>
          <w:sz w:val="24"/>
          <w:szCs w:val="24"/>
        </w:rPr>
        <w:t>5</w:t>
      </w:r>
      <w:r w:rsidR="007E5621" w:rsidRPr="00A9561A">
        <w:rPr>
          <w:rFonts w:asciiTheme="majorBidi" w:hAnsiTheme="majorBidi" w:cstheme="majorBidi"/>
          <w:sz w:val="24"/>
          <w:szCs w:val="24"/>
        </w:rPr>
        <w:t xml:space="preserve">. </w:t>
      </w:r>
      <w:r w:rsidR="00061AE5" w:rsidRPr="00A9561A">
        <w:rPr>
          <w:rFonts w:asciiTheme="majorBidi" w:hAnsiTheme="majorBidi" w:cstheme="majorBidi"/>
          <w:sz w:val="24"/>
          <w:szCs w:val="24"/>
        </w:rPr>
        <w:t xml:space="preserve"> </w:t>
      </w:r>
      <w:r w:rsidR="00455ABA" w:rsidRPr="00A9561A">
        <w:rPr>
          <w:rFonts w:asciiTheme="majorBidi" w:hAnsiTheme="majorBidi" w:cstheme="majorBidi"/>
          <w:i/>
          <w:iCs/>
          <w:sz w:val="24"/>
          <w:szCs w:val="24"/>
        </w:rPr>
        <w:t>Pratylenchus</w:t>
      </w:r>
      <w:r w:rsidR="00455ABA" w:rsidRPr="00A9561A">
        <w:rPr>
          <w:rFonts w:asciiTheme="majorBidi" w:hAnsiTheme="majorBidi" w:cstheme="majorBidi"/>
          <w:sz w:val="24"/>
          <w:szCs w:val="24"/>
        </w:rPr>
        <w:t xml:space="preserve"> </w:t>
      </w:r>
      <w:r w:rsidR="007E5621" w:rsidRPr="00A9561A">
        <w:rPr>
          <w:rFonts w:asciiTheme="majorBidi" w:hAnsiTheme="majorBidi" w:cstheme="majorBidi"/>
          <w:sz w:val="24"/>
          <w:szCs w:val="24"/>
        </w:rPr>
        <w:t>(</w:t>
      </w:r>
      <w:r w:rsidR="008F3659" w:rsidRPr="00A9561A">
        <w:rPr>
          <w:rFonts w:asciiTheme="majorBidi" w:hAnsiTheme="majorBidi" w:cstheme="majorBidi"/>
          <w:sz w:val="24"/>
          <w:szCs w:val="24"/>
        </w:rPr>
        <w:t xml:space="preserve">D’après </w:t>
      </w:r>
      <w:r w:rsidR="00455ABA" w:rsidRPr="00A9561A">
        <w:rPr>
          <w:rFonts w:asciiTheme="majorBidi" w:hAnsiTheme="majorBidi" w:cstheme="majorBidi"/>
          <w:sz w:val="24"/>
          <w:szCs w:val="24"/>
        </w:rPr>
        <w:t>Bridge</w:t>
      </w:r>
      <w:r w:rsidR="00061AE5" w:rsidRPr="00A9561A">
        <w:rPr>
          <w:rFonts w:asciiTheme="majorBidi" w:hAnsiTheme="majorBidi" w:cstheme="majorBidi"/>
          <w:sz w:val="24"/>
          <w:szCs w:val="24"/>
        </w:rPr>
        <w:t xml:space="preserve"> in Coyne </w:t>
      </w:r>
      <w:r w:rsidR="00061AE5" w:rsidRPr="0047031C">
        <w:rPr>
          <w:rFonts w:asciiTheme="majorBidi" w:hAnsiTheme="majorBidi" w:cstheme="majorBidi"/>
          <w:i/>
          <w:iCs/>
          <w:sz w:val="24"/>
          <w:szCs w:val="24"/>
        </w:rPr>
        <w:t>et al</w:t>
      </w:r>
      <w:r w:rsidR="00DC7969" w:rsidRPr="00A9561A">
        <w:rPr>
          <w:rFonts w:asciiTheme="majorBidi" w:hAnsiTheme="majorBidi" w:cstheme="majorBidi"/>
          <w:sz w:val="24"/>
          <w:szCs w:val="24"/>
        </w:rPr>
        <w:t xml:space="preserve">., </w:t>
      </w:r>
      <w:r w:rsidR="00D23B0B" w:rsidRPr="00D2345B">
        <w:rPr>
          <w:rFonts w:asciiTheme="majorBidi" w:hAnsiTheme="majorBidi" w:cstheme="majorBidi"/>
          <w:sz w:val="24"/>
          <w:szCs w:val="24"/>
        </w:rPr>
        <w:t>2010</w:t>
      </w:r>
      <w:r w:rsidR="007E5621" w:rsidRPr="00D2345B">
        <w:rPr>
          <w:rFonts w:asciiTheme="majorBidi" w:hAnsiTheme="majorBidi" w:cstheme="majorBidi"/>
          <w:sz w:val="24"/>
          <w:szCs w:val="24"/>
        </w:rPr>
        <w:t>)</w:t>
      </w:r>
    </w:p>
    <w:p w:rsidR="00DD1A04" w:rsidRPr="00D2345B" w:rsidRDefault="00061AE5" w:rsidP="00D23B0B">
      <w:pPr>
        <w:spacing w:line="360" w:lineRule="auto"/>
        <w:jc w:val="both"/>
        <w:rPr>
          <w:rFonts w:asciiTheme="majorBidi" w:eastAsia="Times New Roman" w:hAnsiTheme="majorBidi" w:cstheme="majorBidi"/>
          <w:sz w:val="24"/>
          <w:szCs w:val="24"/>
        </w:rPr>
      </w:pPr>
      <w:r w:rsidRPr="00D2345B">
        <w:rPr>
          <w:rFonts w:asciiTheme="majorBidi" w:hAnsiTheme="majorBidi" w:cstheme="majorBidi"/>
          <w:sz w:val="24"/>
          <w:szCs w:val="24"/>
        </w:rPr>
        <w:t xml:space="preserve">Selon Coyne </w:t>
      </w:r>
      <w:r w:rsidRPr="00D2345B">
        <w:rPr>
          <w:rFonts w:asciiTheme="majorBidi" w:hAnsiTheme="majorBidi" w:cstheme="majorBidi"/>
          <w:i/>
          <w:iCs/>
          <w:sz w:val="24"/>
          <w:szCs w:val="24"/>
        </w:rPr>
        <w:t>et al</w:t>
      </w:r>
      <w:r w:rsidR="008F3659" w:rsidRPr="00D2345B">
        <w:rPr>
          <w:rFonts w:asciiTheme="majorBidi" w:hAnsiTheme="majorBidi" w:cstheme="majorBidi"/>
          <w:sz w:val="24"/>
          <w:szCs w:val="24"/>
        </w:rPr>
        <w:t>. (</w:t>
      </w:r>
      <w:r w:rsidR="00D23B0B" w:rsidRPr="00D2345B">
        <w:rPr>
          <w:rFonts w:asciiTheme="majorBidi" w:hAnsiTheme="majorBidi" w:cstheme="majorBidi"/>
          <w:sz w:val="24"/>
          <w:szCs w:val="24"/>
        </w:rPr>
        <w:t>2010</w:t>
      </w:r>
      <w:r w:rsidR="008F3659" w:rsidRPr="00D2345B">
        <w:rPr>
          <w:rFonts w:asciiTheme="majorBidi" w:hAnsiTheme="majorBidi" w:cstheme="majorBidi"/>
          <w:sz w:val="24"/>
          <w:szCs w:val="24"/>
        </w:rPr>
        <w:t>)</w:t>
      </w:r>
      <w:r w:rsidRPr="00D2345B">
        <w:rPr>
          <w:rFonts w:asciiTheme="majorBidi" w:hAnsiTheme="majorBidi" w:cstheme="majorBidi"/>
          <w:sz w:val="24"/>
          <w:szCs w:val="24"/>
        </w:rPr>
        <w:t>, c</w:t>
      </w:r>
      <w:r w:rsidR="00DD1A04" w:rsidRPr="00D2345B">
        <w:rPr>
          <w:rFonts w:asciiTheme="majorBidi" w:hAnsiTheme="majorBidi" w:cstheme="majorBidi"/>
          <w:sz w:val="24"/>
          <w:szCs w:val="24"/>
        </w:rPr>
        <w:t xml:space="preserve">es nématodes peuvent conduire à des pourritures de racines à travers des migrations importantes, entraînant des nécroses et la mort de tissus végétaux et de racines. Fréquemment, des infestations bactériennes et fongiques se développent secondairement et contribuent au pourrissement </w:t>
      </w:r>
      <w:r w:rsidR="008F3659" w:rsidRPr="00D2345B">
        <w:rPr>
          <w:rFonts w:asciiTheme="majorBidi" w:hAnsiTheme="majorBidi" w:cstheme="majorBidi"/>
          <w:sz w:val="24"/>
          <w:szCs w:val="24"/>
        </w:rPr>
        <w:t>(</w:t>
      </w:r>
      <w:r w:rsidR="00DD1A04" w:rsidRPr="00D2345B">
        <w:rPr>
          <w:rFonts w:asciiTheme="majorBidi" w:hAnsiTheme="majorBidi" w:cstheme="majorBidi"/>
          <w:sz w:val="24"/>
          <w:szCs w:val="24"/>
        </w:rPr>
        <w:t xml:space="preserve">Coyne </w:t>
      </w:r>
      <w:r w:rsidR="00DD1A04" w:rsidRPr="00D2345B">
        <w:rPr>
          <w:rFonts w:asciiTheme="majorBidi" w:hAnsiTheme="majorBidi" w:cstheme="majorBidi"/>
          <w:i/>
          <w:iCs/>
          <w:sz w:val="24"/>
          <w:szCs w:val="24"/>
        </w:rPr>
        <w:t>et al</w:t>
      </w:r>
      <w:r w:rsidR="008F3659" w:rsidRPr="00D2345B">
        <w:rPr>
          <w:rFonts w:asciiTheme="majorBidi" w:hAnsiTheme="majorBidi" w:cstheme="majorBidi"/>
          <w:sz w:val="24"/>
          <w:szCs w:val="24"/>
        </w:rPr>
        <w:t xml:space="preserve">., </w:t>
      </w:r>
      <w:r w:rsidR="00D23B0B" w:rsidRPr="00D2345B">
        <w:rPr>
          <w:rFonts w:asciiTheme="majorBidi" w:hAnsiTheme="majorBidi" w:cstheme="majorBidi"/>
          <w:sz w:val="24"/>
          <w:szCs w:val="24"/>
        </w:rPr>
        <w:t>2010</w:t>
      </w:r>
      <w:r w:rsidR="008F3659" w:rsidRPr="00D2345B">
        <w:rPr>
          <w:rFonts w:asciiTheme="majorBidi" w:hAnsiTheme="majorBidi" w:cstheme="majorBidi"/>
          <w:sz w:val="24"/>
          <w:szCs w:val="24"/>
        </w:rPr>
        <w:t>)</w:t>
      </w:r>
      <w:r w:rsidRPr="00D2345B">
        <w:rPr>
          <w:rFonts w:asciiTheme="majorBidi" w:hAnsiTheme="majorBidi" w:cstheme="majorBidi"/>
          <w:sz w:val="24"/>
          <w:szCs w:val="24"/>
        </w:rPr>
        <w:t>.</w:t>
      </w:r>
    </w:p>
    <w:p w:rsidR="000A384A" w:rsidRPr="00A9561A" w:rsidRDefault="007E5621" w:rsidP="007C2C1E">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eastAsia="Times New Roman" w:hAnsiTheme="majorBidi" w:cstheme="majorBidi"/>
          <w:sz w:val="24"/>
          <w:szCs w:val="24"/>
        </w:rPr>
        <w:lastRenderedPageBreak/>
        <w:t xml:space="preserve">L’autre genre rencontré est </w:t>
      </w:r>
      <w:r w:rsidRPr="00A9561A">
        <w:rPr>
          <w:rFonts w:asciiTheme="majorBidi" w:eastAsia="Times New Roman" w:hAnsiTheme="majorBidi" w:cstheme="majorBidi"/>
          <w:i/>
          <w:iCs/>
          <w:sz w:val="24"/>
          <w:szCs w:val="24"/>
        </w:rPr>
        <w:t>Aphelencoïdes</w:t>
      </w:r>
      <w:r w:rsidRPr="00A9561A">
        <w:rPr>
          <w:rFonts w:asciiTheme="majorBidi" w:eastAsia="Times New Roman" w:hAnsiTheme="majorBidi" w:cstheme="majorBidi"/>
          <w:sz w:val="24"/>
          <w:szCs w:val="24"/>
        </w:rPr>
        <w:t xml:space="preserve">. Ce </w:t>
      </w:r>
      <w:r w:rsidR="00EC090F" w:rsidRPr="00A9561A">
        <w:rPr>
          <w:rFonts w:asciiTheme="majorBidi" w:eastAsia="Times New Roman" w:hAnsiTheme="majorBidi" w:cstheme="majorBidi"/>
          <w:sz w:val="24"/>
          <w:szCs w:val="24"/>
        </w:rPr>
        <w:t>sont des nématodes ecto ou endoparasites</w:t>
      </w:r>
      <w:r w:rsidRPr="00A9561A">
        <w:rPr>
          <w:rFonts w:asciiTheme="majorBidi" w:eastAsia="Times New Roman" w:hAnsiTheme="majorBidi" w:cstheme="majorBidi"/>
          <w:sz w:val="24"/>
          <w:szCs w:val="24"/>
        </w:rPr>
        <w:t>.</w:t>
      </w:r>
      <w:r w:rsidR="00EA18BB" w:rsidRPr="00A9561A">
        <w:rPr>
          <w:rFonts w:asciiTheme="majorBidi" w:eastAsia="Times New Roman" w:hAnsiTheme="majorBidi" w:cstheme="majorBidi"/>
          <w:sz w:val="24"/>
          <w:szCs w:val="24"/>
        </w:rPr>
        <w:t xml:space="preserve"> </w:t>
      </w:r>
      <w:r w:rsidR="00EC090F" w:rsidRPr="00A9561A">
        <w:rPr>
          <w:rFonts w:asciiTheme="majorBidi" w:eastAsia="Times New Roman" w:hAnsiTheme="majorBidi" w:cstheme="majorBidi"/>
          <w:sz w:val="24"/>
          <w:szCs w:val="24"/>
        </w:rPr>
        <w:t>Ils parasitent les feuilles, les bourgeons et les méristèmes</w:t>
      </w:r>
      <w:r w:rsidRPr="00A9561A">
        <w:rPr>
          <w:rFonts w:asciiTheme="majorBidi" w:eastAsia="Times New Roman" w:hAnsiTheme="majorBidi" w:cstheme="majorBidi"/>
          <w:sz w:val="24"/>
          <w:szCs w:val="24"/>
        </w:rPr>
        <w:t xml:space="preserve"> des cultures ornementales</w:t>
      </w:r>
      <w:r w:rsidR="00EC090F" w:rsidRPr="00A9561A">
        <w:rPr>
          <w:rFonts w:asciiTheme="majorBidi" w:eastAsia="Times New Roman" w:hAnsiTheme="majorBidi" w:cstheme="majorBidi"/>
          <w:sz w:val="24"/>
          <w:szCs w:val="24"/>
        </w:rPr>
        <w:t>.</w:t>
      </w:r>
      <w:r w:rsidRPr="00A9561A">
        <w:rPr>
          <w:rFonts w:asciiTheme="majorBidi" w:hAnsiTheme="majorBidi" w:cstheme="majorBidi"/>
          <w:sz w:val="24"/>
          <w:szCs w:val="24"/>
        </w:rPr>
        <w:t xml:space="preserve"> </w:t>
      </w:r>
      <w:r w:rsidR="00EA18BB" w:rsidRPr="00A9561A">
        <w:rPr>
          <w:rFonts w:asciiTheme="majorBidi" w:hAnsiTheme="majorBidi" w:cstheme="majorBidi"/>
          <w:sz w:val="24"/>
          <w:szCs w:val="24"/>
        </w:rPr>
        <w:t>D’après</w:t>
      </w:r>
      <w:r w:rsidRPr="00A9561A">
        <w:rPr>
          <w:rFonts w:asciiTheme="majorBidi" w:hAnsiTheme="majorBidi" w:cstheme="majorBidi"/>
          <w:sz w:val="24"/>
          <w:szCs w:val="24"/>
        </w:rPr>
        <w:t xml:space="preserve"> </w:t>
      </w:r>
      <w:r w:rsidR="007C2C1E">
        <w:rPr>
          <w:rFonts w:asciiTheme="majorBidi" w:hAnsiTheme="majorBidi" w:cstheme="majorBidi"/>
          <w:sz w:val="24"/>
          <w:szCs w:val="24"/>
        </w:rPr>
        <w:t>SAS</w:t>
      </w:r>
      <w:r w:rsidRPr="00A9561A">
        <w:rPr>
          <w:rFonts w:asciiTheme="majorBidi" w:hAnsiTheme="majorBidi" w:cstheme="majorBidi"/>
          <w:sz w:val="24"/>
          <w:szCs w:val="24"/>
        </w:rPr>
        <w:t xml:space="preserve">  (2020), c</w:t>
      </w:r>
      <w:r w:rsidR="00EC090F" w:rsidRPr="00A9561A">
        <w:rPr>
          <w:rFonts w:asciiTheme="majorBidi" w:eastAsia="Times New Roman" w:hAnsiTheme="majorBidi" w:cstheme="majorBidi"/>
          <w:sz w:val="24"/>
          <w:szCs w:val="24"/>
        </w:rPr>
        <w:t xml:space="preserve">es nématodes hibernent dans le sol, les feuilles mortes et les organes aériens des plantes contaminées. A leur reprise d'activité, ils rejoignent les feuilles </w:t>
      </w:r>
      <w:r w:rsidR="00F47D36" w:rsidRPr="00A9561A">
        <w:rPr>
          <w:rFonts w:asciiTheme="majorBidi" w:eastAsia="Times New Roman" w:hAnsiTheme="majorBidi" w:cstheme="majorBidi"/>
          <w:sz w:val="24"/>
          <w:szCs w:val="24"/>
        </w:rPr>
        <w:t xml:space="preserve">en </w:t>
      </w:r>
      <w:r w:rsidR="00EC090F" w:rsidRPr="00A9561A">
        <w:rPr>
          <w:rFonts w:asciiTheme="majorBidi" w:eastAsia="Times New Roman" w:hAnsiTheme="majorBidi" w:cstheme="majorBidi"/>
          <w:sz w:val="24"/>
          <w:szCs w:val="24"/>
        </w:rPr>
        <w:t xml:space="preserve"> se dépla</w:t>
      </w:r>
      <w:r w:rsidR="008F3659" w:rsidRPr="00A9561A">
        <w:rPr>
          <w:rFonts w:asciiTheme="majorBidi" w:eastAsia="Times New Roman" w:hAnsiTheme="majorBidi" w:cstheme="majorBidi"/>
          <w:sz w:val="24"/>
          <w:szCs w:val="24"/>
        </w:rPr>
        <w:t>çant</w:t>
      </w:r>
      <w:r w:rsidR="00EC090F" w:rsidRPr="00A9561A">
        <w:rPr>
          <w:rFonts w:asciiTheme="majorBidi" w:eastAsia="Times New Roman" w:hAnsiTheme="majorBidi" w:cstheme="majorBidi"/>
          <w:sz w:val="24"/>
          <w:szCs w:val="24"/>
        </w:rPr>
        <w:t xml:space="preserve"> à la surface des feuilles</w:t>
      </w:r>
      <w:r w:rsidR="008F3659" w:rsidRPr="00A9561A">
        <w:rPr>
          <w:rFonts w:asciiTheme="majorBidi" w:eastAsia="Times New Roman" w:hAnsiTheme="majorBidi" w:cstheme="majorBidi"/>
          <w:sz w:val="24"/>
          <w:szCs w:val="24"/>
        </w:rPr>
        <w:t>,</w:t>
      </w:r>
      <w:r w:rsidR="00EC090F" w:rsidRPr="00A9561A">
        <w:rPr>
          <w:rFonts w:asciiTheme="majorBidi" w:eastAsia="Times New Roman" w:hAnsiTheme="majorBidi" w:cstheme="majorBidi"/>
          <w:sz w:val="24"/>
          <w:szCs w:val="24"/>
        </w:rPr>
        <w:t xml:space="preserve"> </w:t>
      </w:r>
      <w:r w:rsidR="00F47D36" w:rsidRPr="00A9561A">
        <w:rPr>
          <w:rFonts w:asciiTheme="majorBidi" w:eastAsia="Times New Roman" w:hAnsiTheme="majorBidi" w:cstheme="majorBidi"/>
          <w:sz w:val="24"/>
          <w:szCs w:val="24"/>
        </w:rPr>
        <w:t>à la faveur d’</w:t>
      </w:r>
      <w:r w:rsidR="00EC090F" w:rsidRPr="00A9561A">
        <w:rPr>
          <w:rFonts w:asciiTheme="majorBidi" w:eastAsia="Times New Roman" w:hAnsiTheme="majorBidi" w:cstheme="majorBidi"/>
          <w:sz w:val="24"/>
          <w:szCs w:val="24"/>
        </w:rPr>
        <w:t>un film d'eau</w:t>
      </w:r>
      <w:r w:rsidR="00F47D36" w:rsidRPr="00A9561A">
        <w:rPr>
          <w:rFonts w:asciiTheme="majorBidi" w:hAnsiTheme="majorBidi" w:cstheme="majorBidi"/>
          <w:sz w:val="24"/>
          <w:szCs w:val="24"/>
        </w:rPr>
        <w:t xml:space="preserve"> et pénètrent par les stomates</w:t>
      </w:r>
      <w:r w:rsidR="00A30207" w:rsidRPr="00A9561A">
        <w:rPr>
          <w:rFonts w:asciiTheme="majorBidi" w:hAnsiTheme="majorBidi" w:cstheme="majorBidi"/>
          <w:sz w:val="24"/>
          <w:szCs w:val="24"/>
        </w:rPr>
        <w:t xml:space="preserve"> (Fig.</w:t>
      </w:r>
      <w:r w:rsidR="00A30207" w:rsidRPr="00D2345B">
        <w:rPr>
          <w:rFonts w:asciiTheme="majorBidi" w:hAnsiTheme="majorBidi" w:cstheme="majorBidi"/>
          <w:sz w:val="24"/>
          <w:szCs w:val="24"/>
        </w:rPr>
        <w:t>2</w:t>
      </w:r>
      <w:r w:rsidR="00F65F23" w:rsidRPr="00D2345B">
        <w:rPr>
          <w:rFonts w:asciiTheme="majorBidi" w:hAnsiTheme="majorBidi" w:cstheme="majorBidi"/>
          <w:sz w:val="24"/>
          <w:szCs w:val="24"/>
        </w:rPr>
        <w:t>6</w:t>
      </w:r>
      <w:r w:rsidR="00A30207" w:rsidRPr="00D2345B">
        <w:rPr>
          <w:rFonts w:asciiTheme="majorBidi" w:hAnsiTheme="majorBidi" w:cstheme="majorBidi"/>
          <w:sz w:val="24"/>
          <w:szCs w:val="24"/>
        </w:rPr>
        <w:t>)</w:t>
      </w:r>
      <w:r w:rsidR="00A30207" w:rsidRPr="00A9561A">
        <w:rPr>
          <w:rFonts w:asciiTheme="majorBidi" w:hAnsiTheme="majorBidi" w:cstheme="majorBidi"/>
          <w:sz w:val="24"/>
          <w:szCs w:val="24"/>
        </w:rPr>
        <w:t xml:space="preserve"> </w:t>
      </w:r>
      <w:r w:rsidR="00F47D36" w:rsidRPr="00A9561A">
        <w:rPr>
          <w:rFonts w:asciiTheme="majorBidi" w:hAnsiTheme="majorBidi" w:cstheme="majorBidi"/>
          <w:sz w:val="24"/>
          <w:szCs w:val="24"/>
        </w:rPr>
        <w:t>(</w:t>
      </w:r>
      <w:r w:rsidR="007C2C1E">
        <w:rPr>
          <w:rFonts w:asciiTheme="majorBidi" w:hAnsiTheme="majorBidi" w:cstheme="majorBidi"/>
          <w:sz w:val="24"/>
          <w:szCs w:val="24"/>
        </w:rPr>
        <w:t>SAS</w:t>
      </w:r>
      <w:r w:rsidR="00F47D36" w:rsidRPr="00A9561A">
        <w:rPr>
          <w:rFonts w:asciiTheme="majorBidi" w:hAnsiTheme="majorBidi" w:cstheme="majorBidi"/>
          <w:sz w:val="24"/>
          <w:szCs w:val="24"/>
        </w:rPr>
        <w:t>, 2020</w:t>
      </w:r>
      <w:r w:rsidR="008F3659" w:rsidRPr="00A9561A">
        <w:rPr>
          <w:rFonts w:asciiTheme="majorBidi" w:hAnsiTheme="majorBidi" w:cstheme="majorBidi"/>
          <w:sz w:val="24"/>
          <w:szCs w:val="24"/>
        </w:rPr>
        <w:t>;</w:t>
      </w:r>
      <w:r w:rsidR="00B741D0" w:rsidRPr="00A9561A">
        <w:rPr>
          <w:rFonts w:asciiTheme="majorBidi" w:hAnsiTheme="majorBidi" w:cstheme="majorBidi"/>
          <w:sz w:val="24"/>
          <w:szCs w:val="24"/>
        </w:rPr>
        <w:t xml:space="preserve"> </w:t>
      </w:r>
      <w:r w:rsidR="00F47D36" w:rsidRPr="00A9561A">
        <w:rPr>
          <w:rFonts w:asciiTheme="majorBidi" w:hAnsiTheme="majorBidi" w:cstheme="majorBidi"/>
          <w:sz w:val="24"/>
          <w:szCs w:val="24"/>
        </w:rPr>
        <w:t xml:space="preserve">Dubois, 2019). </w:t>
      </w:r>
      <w:r w:rsidR="008F3659" w:rsidRPr="00A9561A">
        <w:rPr>
          <w:rFonts w:asciiTheme="majorBidi" w:hAnsiTheme="majorBidi" w:cstheme="majorBidi"/>
          <w:sz w:val="24"/>
          <w:szCs w:val="24"/>
        </w:rPr>
        <w:t xml:space="preserve"> S</w:t>
      </w:r>
      <w:r w:rsidR="009272DA" w:rsidRPr="00A9561A">
        <w:rPr>
          <w:rFonts w:asciiTheme="majorBidi" w:hAnsiTheme="majorBidi" w:cstheme="majorBidi"/>
          <w:sz w:val="24"/>
          <w:szCs w:val="24"/>
        </w:rPr>
        <w:t xml:space="preserve">elon Dubois </w:t>
      </w:r>
      <w:r w:rsidR="008F3659" w:rsidRPr="00A9561A">
        <w:rPr>
          <w:rFonts w:asciiTheme="majorBidi" w:hAnsiTheme="majorBidi" w:cstheme="majorBidi"/>
          <w:sz w:val="24"/>
          <w:szCs w:val="24"/>
        </w:rPr>
        <w:t>(</w:t>
      </w:r>
      <w:r w:rsidR="009272DA" w:rsidRPr="00A9561A">
        <w:rPr>
          <w:rFonts w:asciiTheme="majorBidi" w:hAnsiTheme="majorBidi" w:cstheme="majorBidi"/>
          <w:sz w:val="24"/>
          <w:szCs w:val="24"/>
        </w:rPr>
        <w:t xml:space="preserve">2019), </w:t>
      </w:r>
      <w:r w:rsidR="008F3659" w:rsidRPr="00A9561A">
        <w:rPr>
          <w:rFonts w:asciiTheme="majorBidi" w:hAnsiTheme="majorBidi" w:cstheme="majorBidi"/>
          <w:sz w:val="24"/>
          <w:szCs w:val="24"/>
        </w:rPr>
        <w:t xml:space="preserve"> </w:t>
      </w:r>
      <w:r w:rsidR="009272DA" w:rsidRPr="00A9561A">
        <w:rPr>
          <w:rFonts w:asciiTheme="majorBidi" w:hAnsiTheme="majorBidi" w:cstheme="majorBidi"/>
          <w:sz w:val="24"/>
          <w:szCs w:val="24"/>
        </w:rPr>
        <w:t>l'activité alimentaire des nématodes provoque une chlorose et une nécrose intraveineuses caractéristiques de la feuille, qui finissent par la tuer.</w:t>
      </w:r>
      <w:r w:rsidR="000A384A" w:rsidRPr="00A9561A">
        <w:rPr>
          <w:rFonts w:asciiTheme="majorBidi" w:hAnsiTheme="majorBidi" w:cstheme="majorBidi"/>
          <w:sz w:val="24"/>
          <w:szCs w:val="24"/>
        </w:rPr>
        <w:t xml:space="preserve"> D’après Coyne </w:t>
      </w:r>
      <w:r w:rsidR="000A384A" w:rsidRPr="0047031C">
        <w:rPr>
          <w:rFonts w:asciiTheme="majorBidi" w:hAnsiTheme="majorBidi" w:cstheme="majorBidi"/>
          <w:i/>
          <w:iCs/>
          <w:sz w:val="24"/>
          <w:szCs w:val="24"/>
        </w:rPr>
        <w:t>et al</w:t>
      </w:r>
      <w:r w:rsidR="00EA18BB" w:rsidRPr="00A9561A">
        <w:rPr>
          <w:rFonts w:asciiTheme="majorBidi" w:hAnsiTheme="majorBidi" w:cstheme="majorBidi"/>
          <w:sz w:val="24"/>
          <w:szCs w:val="24"/>
        </w:rPr>
        <w:t>.</w:t>
      </w:r>
      <w:r w:rsidR="00DC7969" w:rsidRPr="00A9561A">
        <w:rPr>
          <w:rFonts w:asciiTheme="majorBidi" w:hAnsiTheme="majorBidi" w:cstheme="majorBidi"/>
          <w:sz w:val="24"/>
          <w:szCs w:val="24"/>
        </w:rPr>
        <w:t xml:space="preserve"> </w:t>
      </w:r>
      <w:r w:rsidR="008F3659" w:rsidRPr="00A9561A">
        <w:rPr>
          <w:rFonts w:asciiTheme="majorBidi" w:hAnsiTheme="majorBidi" w:cstheme="majorBidi"/>
          <w:sz w:val="24"/>
          <w:szCs w:val="24"/>
        </w:rPr>
        <w:t>(</w:t>
      </w:r>
      <w:r w:rsidR="00DC7969" w:rsidRPr="00A9561A">
        <w:rPr>
          <w:rFonts w:asciiTheme="majorBidi" w:hAnsiTheme="majorBidi" w:cstheme="majorBidi"/>
          <w:sz w:val="24"/>
          <w:szCs w:val="24"/>
        </w:rPr>
        <w:t>1991)</w:t>
      </w:r>
      <w:r w:rsidR="008F3659" w:rsidRPr="00A9561A">
        <w:rPr>
          <w:rFonts w:asciiTheme="majorBidi" w:hAnsiTheme="majorBidi" w:cstheme="majorBidi"/>
          <w:sz w:val="24"/>
          <w:szCs w:val="24"/>
        </w:rPr>
        <w:t xml:space="preserve">, </w:t>
      </w:r>
      <w:r w:rsidR="000A384A" w:rsidRPr="00A9561A">
        <w:rPr>
          <w:rFonts w:asciiTheme="majorBidi" w:hAnsiTheme="majorBidi" w:cstheme="majorBidi"/>
          <w:sz w:val="24"/>
          <w:szCs w:val="24"/>
        </w:rPr>
        <w:t xml:space="preserve"> le genre </w:t>
      </w:r>
      <w:r w:rsidR="000A384A" w:rsidRPr="00A9561A">
        <w:rPr>
          <w:rFonts w:asciiTheme="majorBidi" w:hAnsiTheme="majorBidi" w:cstheme="majorBidi"/>
          <w:i/>
          <w:iCs/>
          <w:sz w:val="24"/>
          <w:szCs w:val="24"/>
        </w:rPr>
        <w:t xml:space="preserve">Aphelenchoides </w:t>
      </w:r>
      <w:r w:rsidR="000A384A" w:rsidRPr="00A9561A">
        <w:rPr>
          <w:rFonts w:asciiTheme="majorBidi" w:hAnsiTheme="majorBidi" w:cstheme="majorBidi"/>
          <w:sz w:val="24"/>
          <w:szCs w:val="24"/>
        </w:rPr>
        <w:t xml:space="preserve">provoque des stries,  un blanchissement et une décoloration des feuilles. Selon ces </w:t>
      </w:r>
      <w:r w:rsidR="00EA18BB" w:rsidRPr="00A9561A">
        <w:rPr>
          <w:rFonts w:asciiTheme="majorBidi" w:hAnsiTheme="majorBidi" w:cstheme="majorBidi"/>
          <w:sz w:val="24"/>
          <w:szCs w:val="24"/>
        </w:rPr>
        <w:t>mêmes</w:t>
      </w:r>
      <w:r w:rsidR="000A384A" w:rsidRPr="00A9561A">
        <w:rPr>
          <w:rFonts w:asciiTheme="majorBidi" w:hAnsiTheme="majorBidi" w:cstheme="majorBidi"/>
          <w:sz w:val="24"/>
          <w:szCs w:val="24"/>
        </w:rPr>
        <w:t xml:space="preserve"> auteurs, les plantes souffrant de stress d’origine biotique ou abiotique comme une attaque fongique ou une  faible disponibilité en eau  peuvent subir de sérieux dommages</w:t>
      </w:r>
      <w:r w:rsidR="008F3659" w:rsidRPr="00A9561A">
        <w:rPr>
          <w:rFonts w:asciiTheme="majorBidi" w:hAnsiTheme="majorBidi" w:cstheme="majorBidi"/>
          <w:sz w:val="24"/>
          <w:szCs w:val="24"/>
        </w:rPr>
        <w:t xml:space="preserve"> (Coyne </w:t>
      </w:r>
      <w:r w:rsidR="008F3659" w:rsidRPr="0047031C">
        <w:rPr>
          <w:rFonts w:asciiTheme="majorBidi" w:hAnsiTheme="majorBidi" w:cstheme="majorBidi"/>
          <w:i/>
          <w:iCs/>
          <w:sz w:val="24"/>
          <w:szCs w:val="24"/>
        </w:rPr>
        <w:t>et al</w:t>
      </w:r>
      <w:r w:rsidR="008F3659" w:rsidRPr="00A9561A">
        <w:rPr>
          <w:rFonts w:asciiTheme="majorBidi" w:hAnsiTheme="majorBidi" w:cstheme="majorBidi"/>
          <w:sz w:val="24"/>
          <w:szCs w:val="24"/>
        </w:rPr>
        <w:t>.</w:t>
      </w:r>
      <w:r w:rsidR="00DA63C8" w:rsidRPr="00A9561A">
        <w:rPr>
          <w:rFonts w:asciiTheme="majorBidi" w:hAnsiTheme="majorBidi" w:cstheme="majorBidi"/>
          <w:sz w:val="24"/>
          <w:szCs w:val="24"/>
        </w:rPr>
        <w:t>, 1</w:t>
      </w:r>
      <w:r w:rsidR="008F3659" w:rsidRPr="00A9561A">
        <w:rPr>
          <w:rFonts w:asciiTheme="majorBidi" w:hAnsiTheme="majorBidi" w:cstheme="majorBidi"/>
          <w:sz w:val="24"/>
          <w:szCs w:val="24"/>
        </w:rPr>
        <w:t>991)</w:t>
      </w:r>
      <w:r w:rsidR="00DA63C8" w:rsidRPr="00A9561A">
        <w:rPr>
          <w:rFonts w:asciiTheme="majorBidi" w:hAnsiTheme="majorBidi" w:cstheme="majorBidi"/>
          <w:sz w:val="24"/>
          <w:szCs w:val="24"/>
        </w:rPr>
        <w:t>.</w:t>
      </w:r>
      <w:r w:rsidR="008F3659" w:rsidRPr="00A9561A">
        <w:rPr>
          <w:rFonts w:asciiTheme="majorBidi" w:hAnsiTheme="majorBidi" w:cstheme="majorBidi"/>
          <w:sz w:val="24"/>
          <w:szCs w:val="24"/>
        </w:rPr>
        <w:t xml:space="preserve">  </w:t>
      </w:r>
    </w:p>
    <w:p w:rsidR="009272DA" w:rsidRPr="00A9561A" w:rsidRDefault="009272DA" w:rsidP="001E63D0">
      <w:pPr>
        <w:autoSpaceDE w:val="0"/>
        <w:autoSpaceDN w:val="0"/>
        <w:adjustRightInd w:val="0"/>
        <w:spacing w:after="0" w:line="360" w:lineRule="auto"/>
        <w:jc w:val="both"/>
        <w:rPr>
          <w:rFonts w:asciiTheme="majorBidi" w:hAnsiTheme="majorBidi" w:cstheme="majorBidi"/>
          <w:sz w:val="24"/>
          <w:szCs w:val="24"/>
        </w:rPr>
      </w:pPr>
    </w:p>
    <w:p w:rsidR="000A384A" w:rsidRPr="00A9561A" w:rsidRDefault="00DA63C8" w:rsidP="007C2C1E">
      <w:pPr>
        <w:shd w:val="clear" w:color="auto" w:fill="FFFFFF"/>
        <w:spacing w:after="0" w:line="360" w:lineRule="auto"/>
        <w:jc w:val="both"/>
        <w:rPr>
          <w:rFonts w:asciiTheme="majorBidi" w:eastAsia="Times New Roman" w:hAnsiTheme="majorBidi" w:cstheme="majorBidi"/>
        </w:rPr>
      </w:pPr>
      <w:r w:rsidRPr="00A9561A">
        <w:rPr>
          <w:rFonts w:asciiTheme="majorBidi" w:hAnsiTheme="majorBidi" w:cstheme="majorBidi"/>
          <w:sz w:val="24"/>
          <w:szCs w:val="24"/>
        </w:rPr>
        <w:t xml:space="preserve">Selon </w:t>
      </w:r>
      <w:r w:rsidR="007C2C1E">
        <w:rPr>
          <w:rFonts w:asciiTheme="majorBidi" w:hAnsiTheme="majorBidi" w:cstheme="majorBidi"/>
          <w:sz w:val="24"/>
          <w:szCs w:val="24"/>
        </w:rPr>
        <w:t>SAS</w:t>
      </w:r>
      <w:r w:rsidRPr="00A9561A">
        <w:rPr>
          <w:rFonts w:asciiTheme="majorBidi" w:hAnsiTheme="majorBidi" w:cstheme="majorBidi"/>
          <w:sz w:val="24"/>
          <w:szCs w:val="24"/>
        </w:rPr>
        <w:t xml:space="preserve"> (2020), s</w:t>
      </w:r>
      <w:r w:rsidR="000A384A" w:rsidRPr="00A9561A">
        <w:rPr>
          <w:rFonts w:asciiTheme="majorBidi" w:eastAsia="Times New Roman" w:hAnsiTheme="majorBidi" w:cstheme="majorBidi"/>
          <w:sz w:val="24"/>
          <w:szCs w:val="24"/>
        </w:rPr>
        <w:t>ur cyclamen, l'invasion de ces nématodes se traduit par des taches jaunâtres puis brunes ou noirâtres selon les plantes, très caractéristiques car nettement limitées aux nervures principales. Les feuilles se dessèchent, s'affaissent grillées et noircies tout en restant attachées aux tiges. Les attaques commencent par les parties basses ou par les parties hautes puis progressent pendant les périodes humides. La plante connaît alors un ralentissement de croissance. On observe aussi un épanouissement irrégulier des fleurs qui prennent un aspect brûlé</w:t>
      </w:r>
      <w:r w:rsidR="000A384A" w:rsidRPr="00A9561A">
        <w:rPr>
          <w:rFonts w:asciiTheme="majorBidi" w:hAnsiTheme="majorBidi" w:cstheme="majorBidi"/>
          <w:sz w:val="24"/>
          <w:szCs w:val="24"/>
        </w:rPr>
        <w:t xml:space="preserve">  (</w:t>
      </w:r>
      <w:r w:rsidR="007C2C1E">
        <w:rPr>
          <w:rFonts w:asciiTheme="majorBidi" w:hAnsiTheme="majorBidi" w:cstheme="majorBidi"/>
          <w:sz w:val="24"/>
          <w:szCs w:val="24"/>
        </w:rPr>
        <w:t>SAS</w:t>
      </w:r>
      <w:r w:rsidR="000A384A" w:rsidRPr="00A9561A">
        <w:rPr>
          <w:rFonts w:asciiTheme="majorBidi" w:hAnsiTheme="majorBidi" w:cstheme="majorBidi"/>
          <w:sz w:val="24"/>
          <w:szCs w:val="24"/>
        </w:rPr>
        <w:t>, 2020)</w:t>
      </w:r>
      <w:r w:rsidR="000A384A" w:rsidRPr="00A9561A">
        <w:rPr>
          <w:rFonts w:asciiTheme="majorBidi" w:eastAsia="Times New Roman" w:hAnsiTheme="majorBidi" w:cstheme="majorBidi"/>
          <w:sz w:val="24"/>
          <w:szCs w:val="24"/>
        </w:rPr>
        <w:t>.</w:t>
      </w:r>
    </w:p>
    <w:p w:rsidR="00061AE5" w:rsidRPr="00A9561A" w:rsidRDefault="004C7506" w:rsidP="001E63D0">
      <w:pPr>
        <w:pStyle w:val="Default"/>
        <w:spacing w:line="360" w:lineRule="auto"/>
        <w:jc w:val="both"/>
        <w:rPr>
          <w:rFonts w:asciiTheme="majorBidi" w:hAnsiTheme="majorBidi" w:cstheme="majorBidi"/>
          <w:color w:val="FF0000"/>
        </w:rPr>
      </w:pPr>
      <w:r w:rsidRPr="00A9561A">
        <w:rPr>
          <w:rFonts w:asciiTheme="majorBidi" w:hAnsiTheme="majorBidi" w:cstheme="majorBidi"/>
          <w:noProof/>
          <w:color w:val="FF0000"/>
        </w:rPr>
        <w:drawing>
          <wp:inline distT="0" distB="0" distL="0" distR="0">
            <wp:extent cx="5215445" cy="3194892"/>
            <wp:effectExtent l="19050" t="0" r="4255" b="0"/>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5232654" cy="3205434"/>
                    </a:xfrm>
                    <a:prstGeom prst="rect">
                      <a:avLst/>
                    </a:prstGeom>
                    <a:noFill/>
                    <a:ln w="9525">
                      <a:noFill/>
                      <a:miter lim="800000"/>
                      <a:headEnd/>
                      <a:tailEnd/>
                    </a:ln>
                  </pic:spPr>
                </pic:pic>
              </a:graphicData>
            </a:graphic>
          </wp:inline>
        </w:drawing>
      </w:r>
    </w:p>
    <w:p w:rsidR="00061AE5" w:rsidRDefault="00061AE5" w:rsidP="00FA365B">
      <w:pPr>
        <w:pStyle w:val="Default"/>
        <w:jc w:val="center"/>
        <w:rPr>
          <w:rFonts w:asciiTheme="majorBidi" w:hAnsiTheme="majorBidi" w:cstheme="majorBidi"/>
        </w:rPr>
      </w:pPr>
      <w:r w:rsidRPr="00A9561A">
        <w:rPr>
          <w:rFonts w:asciiTheme="majorBidi" w:hAnsiTheme="majorBidi" w:cstheme="majorBidi"/>
        </w:rPr>
        <w:t xml:space="preserve">Figure </w:t>
      </w:r>
      <w:r w:rsidR="00A30207" w:rsidRPr="00A9561A">
        <w:rPr>
          <w:rFonts w:asciiTheme="majorBidi" w:hAnsiTheme="majorBidi" w:cstheme="majorBidi"/>
        </w:rPr>
        <w:t>2</w:t>
      </w:r>
      <w:r w:rsidR="00EA60EF">
        <w:rPr>
          <w:rFonts w:asciiTheme="majorBidi" w:hAnsiTheme="majorBidi" w:cstheme="majorBidi"/>
        </w:rPr>
        <w:t>6</w:t>
      </w:r>
      <w:r w:rsidR="00DA63C8" w:rsidRPr="00A9561A">
        <w:rPr>
          <w:rFonts w:asciiTheme="majorBidi" w:hAnsiTheme="majorBidi" w:cstheme="majorBidi"/>
        </w:rPr>
        <w:t xml:space="preserve">. </w:t>
      </w:r>
      <w:r w:rsidRPr="00A9561A">
        <w:rPr>
          <w:rFonts w:asciiTheme="majorBidi" w:hAnsiTheme="majorBidi" w:cstheme="majorBidi"/>
        </w:rPr>
        <w:t xml:space="preserve"> Schéma d'une plante infectée par des nématodes foliaires </w:t>
      </w:r>
      <w:r w:rsidR="004C7506" w:rsidRPr="00A9561A">
        <w:rPr>
          <w:rFonts w:asciiTheme="majorBidi" w:hAnsiTheme="majorBidi" w:cstheme="majorBidi"/>
        </w:rPr>
        <w:t>(</w:t>
      </w:r>
      <w:r w:rsidRPr="00A9561A">
        <w:rPr>
          <w:rFonts w:asciiTheme="majorBidi" w:hAnsiTheme="majorBidi" w:cstheme="majorBidi"/>
        </w:rPr>
        <w:t xml:space="preserve">Source : </w:t>
      </w:r>
      <w:hyperlink r:id="rId42" w:history="1">
        <w:r w:rsidRPr="00A9561A">
          <w:rPr>
            <w:rStyle w:val="Lienhypertexte"/>
            <w:rFonts w:asciiTheme="majorBidi" w:hAnsiTheme="majorBidi" w:cstheme="majorBidi"/>
            <w:color w:val="auto"/>
            <w:u w:val="none"/>
          </w:rPr>
          <w:t>www.apsnet.org</w:t>
        </w:r>
      </w:hyperlink>
      <w:r w:rsidRPr="00A9561A">
        <w:rPr>
          <w:rFonts w:asciiTheme="majorBidi" w:hAnsiTheme="majorBidi" w:cstheme="majorBidi"/>
          <w:color w:val="auto"/>
        </w:rPr>
        <w:t xml:space="preserve"> i</w:t>
      </w:r>
      <w:r w:rsidRPr="00A9561A">
        <w:rPr>
          <w:rFonts w:asciiTheme="majorBidi" w:hAnsiTheme="majorBidi" w:cstheme="majorBidi"/>
        </w:rPr>
        <w:t xml:space="preserve">n </w:t>
      </w:r>
      <w:r w:rsidR="004C7506" w:rsidRPr="00A9561A">
        <w:rPr>
          <w:rFonts w:asciiTheme="majorBidi" w:hAnsiTheme="majorBidi" w:cstheme="majorBidi"/>
        </w:rPr>
        <w:t>Dubois</w:t>
      </w:r>
      <w:r w:rsidRPr="00A9561A">
        <w:rPr>
          <w:rFonts w:asciiTheme="majorBidi" w:hAnsiTheme="majorBidi" w:cstheme="majorBidi"/>
        </w:rPr>
        <w:t>,</w:t>
      </w:r>
      <w:r w:rsidR="004C7506" w:rsidRPr="00A9561A">
        <w:rPr>
          <w:rFonts w:asciiTheme="majorBidi" w:hAnsiTheme="majorBidi" w:cstheme="majorBidi"/>
        </w:rPr>
        <w:t xml:space="preserve"> </w:t>
      </w:r>
      <w:r w:rsidRPr="00A9561A">
        <w:rPr>
          <w:rFonts w:asciiTheme="majorBidi" w:hAnsiTheme="majorBidi" w:cstheme="majorBidi"/>
        </w:rPr>
        <w:t xml:space="preserve"> 2019</w:t>
      </w:r>
      <w:r w:rsidR="004C7506" w:rsidRPr="00A9561A">
        <w:rPr>
          <w:rFonts w:asciiTheme="majorBidi" w:hAnsiTheme="majorBidi" w:cstheme="majorBidi"/>
        </w:rPr>
        <w:t>)</w:t>
      </w:r>
    </w:p>
    <w:p w:rsidR="00CA3A7F" w:rsidRPr="00A9561A" w:rsidRDefault="00CA3A7F" w:rsidP="00CA3A7F">
      <w:pPr>
        <w:pStyle w:val="Default"/>
        <w:jc w:val="both"/>
        <w:rPr>
          <w:rFonts w:asciiTheme="majorBidi" w:hAnsiTheme="majorBidi" w:cstheme="majorBidi"/>
        </w:rPr>
      </w:pPr>
    </w:p>
    <w:p w:rsidR="00456EE1" w:rsidRPr="00A9561A" w:rsidRDefault="00456EE1" w:rsidP="000376C7">
      <w:pPr>
        <w:pStyle w:val="Default"/>
        <w:spacing w:line="360" w:lineRule="auto"/>
        <w:jc w:val="both"/>
        <w:rPr>
          <w:rFonts w:asciiTheme="majorBidi" w:hAnsiTheme="majorBidi" w:cstheme="majorBidi"/>
          <w:b/>
          <w:bCs/>
          <w:color w:val="auto"/>
        </w:rPr>
      </w:pPr>
      <w:r w:rsidRPr="00A9561A">
        <w:rPr>
          <w:rFonts w:asciiTheme="majorBidi" w:hAnsiTheme="majorBidi" w:cstheme="majorBidi"/>
          <w:b/>
          <w:bCs/>
          <w:color w:val="auto"/>
        </w:rPr>
        <w:lastRenderedPageBreak/>
        <w:t xml:space="preserve">2.5. </w:t>
      </w:r>
      <w:r w:rsidR="000376C7" w:rsidRPr="000376C7">
        <w:rPr>
          <w:rFonts w:asciiTheme="majorBidi" w:hAnsiTheme="majorBidi" w:cstheme="majorBidi"/>
          <w:b/>
          <w:bCs/>
          <w:color w:val="auto"/>
        </w:rPr>
        <w:t>Aperçu sur quelques nématodes des cultures tropicales</w:t>
      </w:r>
    </w:p>
    <w:p w:rsidR="00456EE1" w:rsidRPr="00A9561A" w:rsidRDefault="00456EE1" w:rsidP="00F65F23">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Les cultures tropicales comme le bananier, le cocotier,  ou le manguier sont souvent attaqués par les nématodes. Au S</w:t>
      </w:r>
      <w:r w:rsidR="00C853DF" w:rsidRPr="00A9561A">
        <w:rPr>
          <w:rFonts w:asciiTheme="majorBidi" w:hAnsiTheme="majorBidi" w:cstheme="majorBidi"/>
          <w:sz w:val="24"/>
          <w:szCs w:val="24"/>
        </w:rPr>
        <w:t>é</w:t>
      </w:r>
      <w:r w:rsidRPr="00A9561A">
        <w:rPr>
          <w:rFonts w:asciiTheme="majorBidi" w:hAnsiTheme="majorBidi" w:cstheme="majorBidi"/>
          <w:sz w:val="24"/>
          <w:szCs w:val="24"/>
        </w:rPr>
        <w:t>n</w:t>
      </w:r>
      <w:r w:rsidR="00C853DF" w:rsidRPr="00A9561A">
        <w:rPr>
          <w:rFonts w:asciiTheme="majorBidi" w:hAnsiTheme="majorBidi" w:cstheme="majorBidi"/>
          <w:sz w:val="24"/>
          <w:szCs w:val="24"/>
        </w:rPr>
        <w:t>é</w:t>
      </w:r>
      <w:r w:rsidRPr="00A9561A">
        <w:rPr>
          <w:rFonts w:asciiTheme="majorBidi" w:hAnsiTheme="majorBidi" w:cstheme="majorBidi"/>
          <w:sz w:val="24"/>
          <w:szCs w:val="24"/>
        </w:rPr>
        <w:t>gal</w:t>
      </w:r>
      <w:r w:rsidR="00C853DF" w:rsidRPr="00A9561A">
        <w:rPr>
          <w:rFonts w:asciiTheme="majorBidi" w:hAnsiTheme="majorBidi" w:cstheme="majorBidi"/>
          <w:sz w:val="24"/>
          <w:szCs w:val="24"/>
        </w:rPr>
        <w:t xml:space="preserve">, </w:t>
      </w:r>
      <w:r w:rsidRPr="00A9561A">
        <w:rPr>
          <w:rFonts w:asciiTheme="majorBidi" w:hAnsiTheme="majorBidi" w:cstheme="majorBidi"/>
          <w:sz w:val="24"/>
          <w:szCs w:val="24"/>
        </w:rPr>
        <w:t xml:space="preserve"> </w:t>
      </w:r>
      <w:r w:rsidR="00C853DF" w:rsidRPr="00A9561A">
        <w:rPr>
          <w:rFonts w:asciiTheme="majorBidi" w:hAnsiTheme="majorBidi" w:cstheme="majorBidi"/>
          <w:sz w:val="24"/>
          <w:szCs w:val="24"/>
        </w:rPr>
        <w:t xml:space="preserve">les racines du papayer sont </w:t>
      </w:r>
      <w:r w:rsidR="00984D12" w:rsidRPr="00A9561A">
        <w:rPr>
          <w:rFonts w:asciiTheme="majorBidi" w:hAnsiTheme="majorBidi" w:cstheme="majorBidi"/>
          <w:sz w:val="24"/>
          <w:szCs w:val="24"/>
        </w:rPr>
        <w:t>souvent attaquées</w:t>
      </w:r>
      <w:r w:rsidR="00C853DF" w:rsidRPr="00A9561A">
        <w:rPr>
          <w:rFonts w:asciiTheme="majorBidi" w:hAnsiTheme="majorBidi" w:cstheme="majorBidi"/>
          <w:sz w:val="24"/>
          <w:szCs w:val="24"/>
        </w:rPr>
        <w:t xml:space="preserve"> par </w:t>
      </w:r>
      <w:r w:rsidR="00C853DF" w:rsidRPr="00A9561A">
        <w:rPr>
          <w:rFonts w:asciiTheme="majorBidi" w:hAnsiTheme="majorBidi" w:cstheme="majorBidi"/>
          <w:i/>
          <w:iCs/>
          <w:sz w:val="24"/>
          <w:szCs w:val="24"/>
        </w:rPr>
        <w:t>Meloidogyne jauanica</w:t>
      </w:r>
      <w:r w:rsidR="00C853DF" w:rsidRPr="00A9561A">
        <w:rPr>
          <w:rFonts w:asciiTheme="majorBidi" w:hAnsiTheme="majorBidi" w:cstheme="majorBidi"/>
          <w:sz w:val="24"/>
          <w:szCs w:val="24"/>
        </w:rPr>
        <w:t xml:space="preserve"> (Mallamaire,</w:t>
      </w:r>
      <w:r w:rsidR="00DA63C8" w:rsidRPr="00A9561A">
        <w:rPr>
          <w:rFonts w:asciiTheme="majorBidi" w:hAnsiTheme="majorBidi" w:cstheme="majorBidi"/>
          <w:sz w:val="24"/>
          <w:szCs w:val="24"/>
        </w:rPr>
        <w:t xml:space="preserve"> </w:t>
      </w:r>
      <w:r w:rsidR="00C853DF" w:rsidRPr="00A9561A">
        <w:rPr>
          <w:rFonts w:asciiTheme="majorBidi" w:hAnsiTheme="majorBidi" w:cstheme="majorBidi"/>
          <w:sz w:val="24"/>
          <w:szCs w:val="24"/>
        </w:rPr>
        <w:t>1965).</w:t>
      </w:r>
      <w:r w:rsidR="00984D12" w:rsidRPr="00A9561A">
        <w:rPr>
          <w:rFonts w:asciiTheme="majorBidi" w:hAnsiTheme="majorBidi" w:cstheme="majorBidi"/>
          <w:sz w:val="24"/>
          <w:szCs w:val="24"/>
        </w:rPr>
        <w:t xml:space="preserve"> Le bananier est attaqué surtout par </w:t>
      </w:r>
      <w:r w:rsidR="00984D12" w:rsidRPr="00A9561A">
        <w:rPr>
          <w:rFonts w:asciiTheme="majorBidi" w:hAnsiTheme="majorBidi" w:cstheme="majorBidi"/>
          <w:i/>
          <w:iCs/>
          <w:sz w:val="24"/>
          <w:szCs w:val="24"/>
        </w:rPr>
        <w:t xml:space="preserve">Radopholus similis. </w:t>
      </w:r>
      <w:r w:rsidR="00C1585E" w:rsidRPr="00A9561A">
        <w:rPr>
          <w:rFonts w:asciiTheme="majorBidi" w:hAnsiTheme="majorBidi" w:cstheme="majorBidi"/>
          <w:i/>
          <w:iCs/>
          <w:sz w:val="24"/>
          <w:szCs w:val="24"/>
        </w:rPr>
        <w:t xml:space="preserve"> Cette espèce  de  </w:t>
      </w:r>
      <w:r w:rsidR="00C1585E" w:rsidRPr="00A9561A">
        <w:rPr>
          <w:rFonts w:asciiTheme="majorBidi" w:hAnsiTheme="majorBidi" w:cstheme="majorBidi"/>
          <w:sz w:val="24"/>
          <w:szCs w:val="24"/>
        </w:rPr>
        <w:t xml:space="preserve">nématodes endoparasites  est très </w:t>
      </w:r>
      <w:r w:rsidR="00EA18BB" w:rsidRPr="00A9561A">
        <w:rPr>
          <w:rFonts w:asciiTheme="majorBidi" w:hAnsiTheme="majorBidi" w:cstheme="majorBidi"/>
          <w:sz w:val="24"/>
          <w:szCs w:val="24"/>
        </w:rPr>
        <w:t>répandue</w:t>
      </w:r>
      <w:r w:rsidR="00C1585E" w:rsidRPr="00A9561A">
        <w:rPr>
          <w:rFonts w:asciiTheme="majorBidi" w:hAnsiTheme="majorBidi" w:cstheme="majorBidi"/>
          <w:sz w:val="24"/>
          <w:szCs w:val="24"/>
        </w:rPr>
        <w:t xml:space="preserve"> dans les bananeraies (Prot, </w:t>
      </w:r>
      <w:r w:rsidR="00DA63C8" w:rsidRPr="00A9561A">
        <w:rPr>
          <w:rFonts w:asciiTheme="majorBidi" w:hAnsiTheme="majorBidi" w:cstheme="majorBidi"/>
          <w:sz w:val="24"/>
          <w:szCs w:val="24"/>
        </w:rPr>
        <w:t>1984</w:t>
      </w:r>
      <w:r w:rsidR="00C1585E" w:rsidRPr="00A9561A">
        <w:rPr>
          <w:rFonts w:asciiTheme="majorBidi" w:hAnsiTheme="majorBidi" w:cstheme="majorBidi"/>
          <w:sz w:val="24"/>
          <w:szCs w:val="24"/>
        </w:rPr>
        <w:t xml:space="preserve">). </w:t>
      </w:r>
      <w:r w:rsidR="00984D12" w:rsidRPr="00A9561A">
        <w:rPr>
          <w:rFonts w:asciiTheme="majorBidi" w:hAnsiTheme="majorBidi" w:cstheme="majorBidi"/>
          <w:sz w:val="24"/>
          <w:szCs w:val="24"/>
        </w:rPr>
        <w:t>Selon  Mallamaire </w:t>
      </w:r>
      <w:r w:rsidR="00C1585E" w:rsidRPr="00A9561A">
        <w:rPr>
          <w:rFonts w:asciiTheme="majorBidi" w:hAnsiTheme="majorBidi" w:cstheme="majorBidi"/>
          <w:sz w:val="24"/>
          <w:szCs w:val="24"/>
        </w:rPr>
        <w:t>(</w:t>
      </w:r>
      <w:r w:rsidR="00984D12" w:rsidRPr="00A9561A">
        <w:rPr>
          <w:rFonts w:asciiTheme="majorBidi" w:hAnsiTheme="majorBidi" w:cstheme="majorBidi"/>
          <w:sz w:val="24"/>
          <w:szCs w:val="24"/>
        </w:rPr>
        <w:t>1965</w:t>
      </w:r>
      <w:r w:rsidR="00C1585E" w:rsidRPr="00A9561A">
        <w:rPr>
          <w:rFonts w:asciiTheme="majorBidi" w:hAnsiTheme="majorBidi" w:cstheme="majorBidi"/>
          <w:sz w:val="24"/>
          <w:szCs w:val="24"/>
        </w:rPr>
        <w:t>)</w:t>
      </w:r>
      <w:r w:rsidR="00984D12" w:rsidRPr="00A9561A">
        <w:rPr>
          <w:rFonts w:asciiTheme="majorBidi" w:hAnsiTheme="majorBidi" w:cstheme="majorBidi"/>
          <w:sz w:val="24"/>
          <w:szCs w:val="24"/>
        </w:rPr>
        <w:t xml:space="preserve">, </w:t>
      </w:r>
      <w:r w:rsidR="00C1585E" w:rsidRPr="00A9561A">
        <w:rPr>
          <w:rFonts w:asciiTheme="majorBidi" w:hAnsiTheme="majorBidi" w:cstheme="majorBidi"/>
          <w:sz w:val="24"/>
          <w:szCs w:val="24"/>
        </w:rPr>
        <w:t xml:space="preserve">ce nématode </w:t>
      </w:r>
      <w:r w:rsidR="00984D12" w:rsidRPr="00A9561A">
        <w:rPr>
          <w:rFonts w:asciiTheme="majorBidi" w:hAnsiTheme="majorBidi" w:cstheme="majorBidi"/>
          <w:sz w:val="24"/>
          <w:szCs w:val="24"/>
        </w:rPr>
        <w:t xml:space="preserve">est </w:t>
      </w:r>
      <w:r w:rsidR="00EA18BB" w:rsidRPr="00A9561A">
        <w:rPr>
          <w:rFonts w:asciiTheme="majorBidi" w:hAnsiTheme="majorBidi" w:cstheme="majorBidi"/>
          <w:sz w:val="24"/>
          <w:szCs w:val="24"/>
        </w:rPr>
        <w:t>rencontré</w:t>
      </w:r>
      <w:r w:rsidR="00984D12" w:rsidRPr="00A9561A">
        <w:rPr>
          <w:rFonts w:asciiTheme="majorBidi" w:hAnsiTheme="majorBidi" w:cstheme="majorBidi"/>
          <w:sz w:val="24"/>
          <w:szCs w:val="24"/>
        </w:rPr>
        <w:t xml:space="preserve">   pour la première fois en Côte d’Ivoire et en Guinée en 1934 puis au Antill</w:t>
      </w:r>
      <w:r w:rsidR="00C46C88" w:rsidRPr="00A9561A">
        <w:rPr>
          <w:rFonts w:asciiTheme="majorBidi" w:hAnsiTheme="majorBidi" w:cstheme="majorBidi"/>
          <w:sz w:val="24"/>
          <w:szCs w:val="24"/>
        </w:rPr>
        <w:t xml:space="preserve">es </w:t>
      </w:r>
      <w:r w:rsidR="00984D12" w:rsidRPr="00A9561A">
        <w:rPr>
          <w:rFonts w:asciiTheme="majorBidi" w:hAnsiTheme="majorBidi" w:cstheme="majorBidi"/>
          <w:sz w:val="24"/>
          <w:szCs w:val="24"/>
        </w:rPr>
        <w:t xml:space="preserve"> en 1939</w:t>
      </w:r>
      <w:r w:rsidR="00C46C88" w:rsidRPr="00A9561A">
        <w:rPr>
          <w:rFonts w:asciiTheme="majorBidi" w:hAnsiTheme="majorBidi" w:cstheme="majorBidi"/>
          <w:sz w:val="24"/>
          <w:szCs w:val="24"/>
        </w:rPr>
        <w:t xml:space="preserve"> et en Madagascar en 1947 puis au Cap vert et au Sénégal  en 1951. Selon ce </w:t>
      </w:r>
      <w:r w:rsidR="00EA18BB" w:rsidRPr="00A9561A">
        <w:rPr>
          <w:rFonts w:asciiTheme="majorBidi" w:hAnsiTheme="majorBidi" w:cstheme="majorBidi"/>
          <w:sz w:val="24"/>
          <w:szCs w:val="24"/>
        </w:rPr>
        <w:t>dernier</w:t>
      </w:r>
      <w:r w:rsidR="00C46C88" w:rsidRPr="00A9561A">
        <w:rPr>
          <w:rFonts w:asciiTheme="majorBidi" w:hAnsiTheme="majorBidi" w:cstheme="majorBidi"/>
          <w:sz w:val="24"/>
          <w:szCs w:val="24"/>
        </w:rPr>
        <w:t xml:space="preserve"> auteur, les bananiers attaqués par ce nématode présentent les </w:t>
      </w:r>
      <w:r w:rsidR="00C1585E" w:rsidRPr="00A9561A">
        <w:rPr>
          <w:rFonts w:asciiTheme="majorBidi" w:hAnsiTheme="majorBidi" w:cstheme="majorBidi"/>
          <w:sz w:val="24"/>
          <w:szCs w:val="24"/>
        </w:rPr>
        <w:t xml:space="preserve"> symptômes</w:t>
      </w:r>
      <w:r w:rsidR="00C46C88" w:rsidRPr="00A9561A">
        <w:rPr>
          <w:rFonts w:asciiTheme="majorBidi" w:hAnsiTheme="majorBidi" w:cstheme="majorBidi"/>
          <w:sz w:val="24"/>
          <w:szCs w:val="24"/>
        </w:rPr>
        <w:t xml:space="preserve"> suivants: Au début, les feuilles de la périphérie commencent à jaunir et la plante reste plus ou moins chétive avec un développement très retardé</w:t>
      </w:r>
      <w:r w:rsidR="00DA63C8" w:rsidRPr="00A9561A">
        <w:rPr>
          <w:rFonts w:asciiTheme="majorBidi" w:hAnsiTheme="majorBidi" w:cstheme="majorBidi"/>
          <w:sz w:val="24"/>
          <w:szCs w:val="24"/>
        </w:rPr>
        <w:t xml:space="preserve"> (Mallamaire, 1965) </w:t>
      </w:r>
      <w:r w:rsidR="00140CF9" w:rsidRPr="00A9561A">
        <w:rPr>
          <w:rFonts w:asciiTheme="majorBidi" w:hAnsiTheme="majorBidi" w:cstheme="majorBidi"/>
          <w:sz w:val="24"/>
          <w:szCs w:val="24"/>
        </w:rPr>
        <w:t xml:space="preserve"> (Fig.</w:t>
      </w:r>
      <w:r w:rsidR="00140CF9" w:rsidRPr="00D2345B">
        <w:rPr>
          <w:rFonts w:asciiTheme="majorBidi" w:hAnsiTheme="majorBidi" w:cstheme="majorBidi"/>
          <w:sz w:val="24"/>
          <w:szCs w:val="24"/>
        </w:rPr>
        <w:t>2</w:t>
      </w:r>
      <w:r w:rsidR="00F65F23" w:rsidRPr="00D2345B">
        <w:rPr>
          <w:rFonts w:asciiTheme="majorBidi" w:hAnsiTheme="majorBidi" w:cstheme="majorBidi"/>
          <w:sz w:val="24"/>
          <w:szCs w:val="24"/>
        </w:rPr>
        <w:t>7</w:t>
      </w:r>
      <w:r w:rsidR="00140CF9" w:rsidRPr="00D2345B">
        <w:rPr>
          <w:rFonts w:asciiTheme="majorBidi" w:hAnsiTheme="majorBidi" w:cstheme="majorBidi"/>
          <w:sz w:val="24"/>
          <w:szCs w:val="24"/>
        </w:rPr>
        <w:t>)</w:t>
      </w:r>
      <w:r w:rsidR="00C46C88" w:rsidRPr="00A9561A">
        <w:rPr>
          <w:rFonts w:asciiTheme="majorBidi" w:hAnsiTheme="majorBidi" w:cstheme="majorBidi"/>
          <w:sz w:val="24"/>
          <w:szCs w:val="24"/>
        </w:rPr>
        <w:t>.</w:t>
      </w:r>
      <w:r w:rsidR="00DA63C8" w:rsidRPr="00A9561A">
        <w:rPr>
          <w:rFonts w:asciiTheme="majorBidi" w:hAnsiTheme="majorBidi" w:cstheme="majorBidi"/>
          <w:sz w:val="24"/>
          <w:szCs w:val="24"/>
        </w:rPr>
        <w:t xml:space="preserve"> </w:t>
      </w:r>
      <w:r w:rsidR="00C46C88" w:rsidRPr="00A9561A">
        <w:rPr>
          <w:rFonts w:asciiTheme="majorBidi" w:hAnsiTheme="majorBidi" w:cstheme="majorBidi"/>
          <w:sz w:val="24"/>
          <w:szCs w:val="24"/>
        </w:rPr>
        <w:t>Si l’on examine les racines</w:t>
      </w:r>
      <w:r w:rsidR="00DA63C8" w:rsidRPr="00A9561A">
        <w:rPr>
          <w:rFonts w:asciiTheme="majorBidi" w:hAnsiTheme="majorBidi" w:cstheme="majorBidi"/>
          <w:sz w:val="24"/>
          <w:szCs w:val="24"/>
        </w:rPr>
        <w:t>,</w:t>
      </w:r>
      <w:r w:rsidR="00C46C88" w:rsidRPr="00A9561A">
        <w:rPr>
          <w:rFonts w:asciiTheme="majorBidi" w:hAnsiTheme="majorBidi" w:cstheme="majorBidi"/>
          <w:sz w:val="24"/>
          <w:szCs w:val="24"/>
        </w:rPr>
        <w:t xml:space="preserve"> l’on s’aperçoit que beaucoup d’entre elles sont entièrement brunes et pourries. Les racines encore fonctionnelles présentent de multiples taches violettes, brunes ou noirâtres, qui sont autant de nécroses des tissus radiculaires où pullule le parasite (Mallamaire,</w:t>
      </w:r>
      <w:r w:rsidR="00DA63C8" w:rsidRPr="00A9561A">
        <w:rPr>
          <w:rFonts w:asciiTheme="majorBidi" w:hAnsiTheme="majorBidi" w:cstheme="majorBidi"/>
          <w:sz w:val="24"/>
          <w:szCs w:val="24"/>
        </w:rPr>
        <w:t xml:space="preserve"> </w:t>
      </w:r>
      <w:r w:rsidR="00C46C88" w:rsidRPr="00A9561A">
        <w:rPr>
          <w:rFonts w:asciiTheme="majorBidi" w:hAnsiTheme="majorBidi" w:cstheme="majorBidi"/>
          <w:sz w:val="24"/>
          <w:szCs w:val="24"/>
        </w:rPr>
        <w:t>1965).</w:t>
      </w:r>
      <w:r w:rsidR="004A1506" w:rsidRPr="00A9561A">
        <w:rPr>
          <w:rFonts w:asciiTheme="majorBidi" w:hAnsiTheme="majorBidi" w:cstheme="majorBidi"/>
          <w:sz w:val="24"/>
          <w:szCs w:val="24"/>
        </w:rPr>
        <w:t xml:space="preserve"> Selon ce dernier auteur, </w:t>
      </w:r>
      <w:r w:rsidR="00C46C88" w:rsidRPr="00A9561A">
        <w:rPr>
          <w:rFonts w:asciiTheme="majorBidi" w:hAnsiTheme="majorBidi" w:cstheme="majorBidi"/>
          <w:i/>
          <w:iCs/>
          <w:sz w:val="24"/>
          <w:szCs w:val="24"/>
        </w:rPr>
        <w:t xml:space="preserve"> R.similis </w:t>
      </w:r>
      <w:r w:rsidR="00C46C88" w:rsidRPr="00A9561A">
        <w:rPr>
          <w:rFonts w:asciiTheme="majorBidi" w:hAnsiTheme="majorBidi" w:cstheme="majorBidi"/>
          <w:sz w:val="24"/>
          <w:szCs w:val="24"/>
        </w:rPr>
        <w:t xml:space="preserve">peut également parasiter d’autres plantes : canne </w:t>
      </w:r>
      <w:r w:rsidR="00DA63C8" w:rsidRPr="00A9561A">
        <w:rPr>
          <w:rFonts w:asciiTheme="majorBidi" w:hAnsiTheme="majorBidi" w:cstheme="majorBidi"/>
          <w:sz w:val="24"/>
          <w:szCs w:val="24"/>
        </w:rPr>
        <w:t>à</w:t>
      </w:r>
      <w:r w:rsidR="00C46C88" w:rsidRPr="00A9561A">
        <w:rPr>
          <w:rFonts w:asciiTheme="majorBidi" w:hAnsiTheme="majorBidi" w:cstheme="majorBidi"/>
          <w:sz w:val="24"/>
          <w:szCs w:val="24"/>
        </w:rPr>
        <w:t xml:space="preserve"> sucre, ananas, patate douce, pois d’Angol etc. </w:t>
      </w:r>
    </w:p>
    <w:p w:rsidR="00140CF9" w:rsidRPr="00A9561A" w:rsidRDefault="00140CF9" w:rsidP="001E63D0">
      <w:pPr>
        <w:autoSpaceDE w:val="0"/>
        <w:autoSpaceDN w:val="0"/>
        <w:adjustRightInd w:val="0"/>
        <w:spacing w:after="0" w:line="360" w:lineRule="auto"/>
        <w:jc w:val="both"/>
        <w:rPr>
          <w:rFonts w:asciiTheme="majorBidi" w:hAnsiTheme="majorBidi" w:cstheme="majorBidi"/>
          <w:sz w:val="24"/>
          <w:szCs w:val="24"/>
        </w:rPr>
      </w:pPr>
    </w:p>
    <w:p w:rsidR="00C1585E" w:rsidRPr="00A9561A" w:rsidRDefault="008A2C35" w:rsidP="001E63D0">
      <w:pPr>
        <w:autoSpaceDE w:val="0"/>
        <w:autoSpaceDN w:val="0"/>
        <w:adjustRightInd w:val="0"/>
        <w:spacing w:after="0" w:line="360" w:lineRule="auto"/>
        <w:jc w:val="both"/>
        <w:rPr>
          <w:rFonts w:asciiTheme="majorBidi" w:hAnsiTheme="majorBidi" w:cstheme="majorBidi"/>
          <w:sz w:val="24"/>
          <w:szCs w:val="24"/>
        </w:rPr>
      </w:pPr>
      <w:r w:rsidRPr="00A9561A">
        <w:rPr>
          <w:rFonts w:asciiTheme="majorBidi" w:hAnsiTheme="majorBidi" w:cstheme="majorBidi"/>
          <w:sz w:val="24"/>
          <w:szCs w:val="24"/>
        </w:rPr>
        <w:t xml:space="preserve">                                                 </w:t>
      </w:r>
      <w:r w:rsidR="00C1585E" w:rsidRPr="00A9561A">
        <w:rPr>
          <w:rFonts w:asciiTheme="majorBidi" w:hAnsiTheme="majorBidi" w:cstheme="majorBidi"/>
          <w:noProof/>
          <w:sz w:val="24"/>
          <w:szCs w:val="24"/>
        </w:rPr>
        <w:drawing>
          <wp:inline distT="0" distB="0" distL="0" distR="0">
            <wp:extent cx="2514600" cy="2971800"/>
            <wp:effectExtent l="19050" t="0" r="0" b="0"/>
            <wp:docPr id="1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2514600" cy="2971800"/>
                    </a:xfrm>
                    <a:prstGeom prst="rect">
                      <a:avLst/>
                    </a:prstGeom>
                    <a:noFill/>
                    <a:ln w="9525">
                      <a:noFill/>
                      <a:miter lim="800000"/>
                      <a:headEnd/>
                      <a:tailEnd/>
                    </a:ln>
                  </pic:spPr>
                </pic:pic>
              </a:graphicData>
            </a:graphic>
          </wp:inline>
        </w:drawing>
      </w:r>
    </w:p>
    <w:p w:rsidR="00C1585E" w:rsidRPr="00A9561A" w:rsidRDefault="00140CF9" w:rsidP="00FA365B">
      <w:pPr>
        <w:pStyle w:val="Default"/>
        <w:jc w:val="center"/>
        <w:rPr>
          <w:rFonts w:asciiTheme="majorBidi" w:hAnsiTheme="majorBidi" w:cstheme="majorBidi"/>
        </w:rPr>
      </w:pPr>
      <w:r w:rsidRPr="00A9561A">
        <w:rPr>
          <w:rFonts w:asciiTheme="majorBidi" w:hAnsiTheme="majorBidi" w:cstheme="majorBidi"/>
        </w:rPr>
        <w:t>Figure 2</w:t>
      </w:r>
      <w:r w:rsidR="00EA60EF">
        <w:rPr>
          <w:rFonts w:asciiTheme="majorBidi" w:hAnsiTheme="majorBidi" w:cstheme="majorBidi"/>
        </w:rPr>
        <w:t>7</w:t>
      </w:r>
      <w:r w:rsidRPr="00A9561A">
        <w:rPr>
          <w:rFonts w:asciiTheme="majorBidi" w:hAnsiTheme="majorBidi" w:cstheme="majorBidi"/>
        </w:rPr>
        <w:t xml:space="preserve">. </w:t>
      </w:r>
      <w:r w:rsidR="00C1585E" w:rsidRPr="00A9561A">
        <w:rPr>
          <w:rFonts w:asciiTheme="majorBidi" w:hAnsiTheme="majorBidi" w:cstheme="majorBidi"/>
        </w:rPr>
        <w:t xml:space="preserve">Chute d’un plant de bananier causé par </w:t>
      </w:r>
      <w:r w:rsidR="00C1585E" w:rsidRPr="00A9561A">
        <w:rPr>
          <w:rFonts w:asciiTheme="majorBidi" w:hAnsiTheme="majorBidi" w:cstheme="majorBidi"/>
          <w:i/>
          <w:iCs/>
        </w:rPr>
        <w:t>Radopholus similis</w:t>
      </w:r>
      <w:r w:rsidRPr="00A9561A">
        <w:rPr>
          <w:rFonts w:asciiTheme="majorBidi" w:hAnsiTheme="majorBidi" w:cstheme="majorBidi"/>
        </w:rPr>
        <w:t xml:space="preserve">  (D’après A. McDonald in  Coyne </w:t>
      </w:r>
      <w:r w:rsidRPr="0047031C">
        <w:rPr>
          <w:rFonts w:asciiTheme="majorBidi" w:hAnsiTheme="majorBidi" w:cstheme="majorBidi"/>
          <w:i/>
          <w:iCs/>
        </w:rPr>
        <w:t>et al</w:t>
      </w:r>
      <w:r w:rsidRPr="00A9561A">
        <w:rPr>
          <w:rFonts w:asciiTheme="majorBidi" w:hAnsiTheme="majorBidi" w:cstheme="majorBidi"/>
        </w:rPr>
        <w:t>.,</w:t>
      </w:r>
      <w:r w:rsidR="0016215E" w:rsidRPr="00A9561A">
        <w:rPr>
          <w:rFonts w:asciiTheme="majorBidi" w:hAnsiTheme="majorBidi" w:cstheme="majorBidi"/>
        </w:rPr>
        <w:t xml:space="preserve"> </w:t>
      </w:r>
      <w:r w:rsidR="00EA18BB" w:rsidRPr="00A9561A">
        <w:rPr>
          <w:rFonts w:asciiTheme="majorBidi" w:hAnsiTheme="majorBidi" w:cstheme="majorBidi"/>
        </w:rPr>
        <w:t>2010</w:t>
      </w:r>
      <w:r w:rsidRPr="00A9561A">
        <w:rPr>
          <w:rFonts w:asciiTheme="majorBidi" w:hAnsiTheme="majorBidi" w:cstheme="majorBidi"/>
        </w:rPr>
        <w:t>)</w:t>
      </w:r>
    </w:p>
    <w:p w:rsidR="009E5DFC" w:rsidRPr="00A9561A" w:rsidRDefault="009E5DFC" w:rsidP="00FA365B">
      <w:pPr>
        <w:pStyle w:val="Default"/>
        <w:spacing w:line="360" w:lineRule="auto"/>
        <w:jc w:val="center"/>
        <w:rPr>
          <w:rFonts w:asciiTheme="majorBidi" w:hAnsiTheme="majorBidi" w:cstheme="majorBidi"/>
          <w:b/>
          <w:bCs/>
          <w:color w:val="C00000"/>
        </w:rPr>
      </w:pPr>
    </w:p>
    <w:p w:rsidR="00FC26F4" w:rsidRDefault="00FC26F4" w:rsidP="001E63D0">
      <w:pPr>
        <w:pStyle w:val="Default"/>
        <w:spacing w:line="360" w:lineRule="auto"/>
        <w:jc w:val="both"/>
        <w:rPr>
          <w:rFonts w:asciiTheme="majorBidi" w:hAnsiTheme="majorBidi" w:cstheme="majorBidi"/>
          <w:b/>
          <w:bCs/>
          <w:color w:val="C00000"/>
        </w:rPr>
      </w:pPr>
    </w:p>
    <w:p w:rsidR="00CA3A7F" w:rsidRDefault="00CA3A7F" w:rsidP="001E63D0">
      <w:pPr>
        <w:pStyle w:val="Default"/>
        <w:spacing w:line="360" w:lineRule="auto"/>
        <w:jc w:val="both"/>
        <w:rPr>
          <w:rFonts w:asciiTheme="majorBidi" w:hAnsiTheme="majorBidi" w:cstheme="majorBidi"/>
          <w:b/>
          <w:bCs/>
          <w:color w:val="C00000"/>
        </w:rPr>
      </w:pPr>
    </w:p>
    <w:p w:rsidR="00FC26F4" w:rsidRDefault="00FC26F4" w:rsidP="001E63D0">
      <w:pPr>
        <w:pStyle w:val="Default"/>
        <w:spacing w:line="360" w:lineRule="auto"/>
        <w:jc w:val="both"/>
        <w:rPr>
          <w:rFonts w:asciiTheme="majorBidi" w:hAnsiTheme="majorBidi" w:cstheme="majorBidi"/>
          <w:b/>
          <w:bCs/>
          <w:color w:val="C00000"/>
        </w:rPr>
      </w:pPr>
    </w:p>
    <w:p w:rsidR="00FC26F4" w:rsidRPr="00FE2299" w:rsidRDefault="000C36D0" w:rsidP="00FC26F4">
      <w:pPr>
        <w:pStyle w:val="Default"/>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lastRenderedPageBreak/>
        <w:t>Chapitre 3 : Les insectes et les agro-écosystèmes cultivés et naturels (Entomologie)</w:t>
      </w:r>
    </w:p>
    <w:p w:rsidR="00C26337" w:rsidRPr="00FE2299" w:rsidRDefault="00C26337" w:rsidP="00CD4D2F">
      <w:pPr>
        <w:pStyle w:val="Default"/>
        <w:numPr>
          <w:ilvl w:val="0"/>
          <w:numId w:val="15"/>
        </w:numPr>
        <w:spacing w:line="360" w:lineRule="auto"/>
        <w:ind w:left="360"/>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Les insectes des agrumes</w:t>
      </w:r>
      <w:r w:rsidR="00153806" w:rsidRPr="00FE2299">
        <w:rPr>
          <w:rFonts w:asciiTheme="majorBidi" w:hAnsiTheme="majorBidi" w:cstheme="majorBidi"/>
          <w:b/>
          <w:bCs/>
          <w:color w:val="000000" w:themeColor="text1"/>
        </w:rPr>
        <w:t>: Cas de</w:t>
      </w:r>
      <w:r w:rsidR="00231B95" w:rsidRPr="00FE2299">
        <w:rPr>
          <w:rFonts w:asciiTheme="majorBidi" w:hAnsiTheme="majorBidi" w:cstheme="majorBidi"/>
          <w:b/>
          <w:bCs/>
          <w:color w:val="000000" w:themeColor="text1"/>
        </w:rPr>
        <w:t xml:space="preserve"> l’Aleurode flocon</w:t>
      </w:r>
      <w:r w:rsidR="00CD4D2F" w:rsidRPr="00FE2299">
        <w:rPr>
          <w:rFonts w:asciiTheme="majorBidi" w:hAnsiTheme="majorBidi" w:cstheme="majorBidi"/>
          <w:b/>
          <w:bCs/>
          <w:color w:val="000000" w:themeColor="text1"/>
        </w:rPr>
        <w:t>n</w:t>
      </w:r>
      <w:r w:rsidR="00231B95" w:rsidRPr="00FE2299">
        <w:rPr>
          <w:rFonts w:asciiTheme="majorBidi" w:hAnsiTheme="majorBidi" w:cstheme="majorBidi"/>
          <w:b/>
          <w:bCs/>
          <w:color w:val="000000" w:themeColor="text1"/>
        </w:rPr>
        <w:t>eu</w:t>
      </w:r>
      <w:r w:rsidR="00CD4D2F" w:rsidRPr="00FE2299">
        <w:rPr>
          <w:rFonts w:asciiTheme="majorBidi" w:hAnsiTheme="majorBidi" w:cstheme="majorBidi"/>
          <w:b/>
          <w:bCs/>
          <w:color w:val="000000" w:themeColor="text1"/>
        </w:rPr>
        <w:t>x</w:t>
      </w:r>
      <w:r w:rsidR="0047031C" w:rsidRPr="00FE2299">
        <w:rPr>
          <w:rFonts w:asciiTheme="majorBidi" w:hAnsiTheme="majorBidi" w:cstheme="majorBidi"/>
          <w:b/>
          <w:bCs/>
          <w:color w:val="000000" w:themeColor="text1"/>
        </w:rPr>
        <w:t>:</w:t>
      </w:r>
      <w:r w:rsidR="00231B95" w:rsidRPr="00FE2299">
        <w:rPr>
          <w:rFonts w:asciiTheme="majorBidi" w:hAnsiTheme="majorBidi" w:cstheme="majorBidi"/>
          <w:b/>
          <w:bCs/>
          <w:color w:val="000000" w:themeColor="text1"/>
        </w:rPr>
        <w:t xml:space="preserve"> </w:t>
      </w:r>
      <w:r w:rsidR="00231B95" w:rsidRPr="00FE2299">
        <w:rPr>
          <w:rFonts w:asciiTheme="majorBidi" w:hAnsiTheme="majorBidi" w:cstheme="majorBidi"/>
          <w:b/>
          <w:bCs/>
          <w:i/>
          <w:iCs/>
          <w:color w:val="000000" w:themeColor="text1"/>
        </w:rPr>
        <w:t>Aleurothrixus flo</w:t>
      </w:r>
      <w:r w:rsidR="004F468D" w:rsidRPr="00FE2299">
        <w:rPr>
          <w:rFonts w:asciiTheme="majorBidi" w:hAnsiTheme="majorBidi" w:cstheme="majorBidi"/>
          <w:b/>
          <w:bCs/>
          <w:i/>
          <w:iCs/>
          <w:color w:val="000000" w:themeColor="text1"/>
        </w:rPr>
        <w:t>c</w:t>
      </w:r>
      <w:r w:rsidR="00231B95" w:rsidRPr="00FE2299">
        <w:rPr>
          <w:rFonts w:asciiTheme="majorBidi" w:hAnsiTheme="majorBidi" w:cstheme="majorBidi"/>
          <w:b/>
          <w:bCs/>
          <w:i/>
          <w:iCs/>
          <w:color w:val="000000" w:themeColor="text1"/>
        </w:rPr>
        <w:t>cosus</w:t>
      </w:r>
      <w:r w:rsidR="00153806" w:rsidRPr="00FE2299">
        <w:rPr>
          <w:rFonts w:asciiTheme="majorBidi" w:hAnsiTheme="majorBidi" w:cstheme="majorBidi"/>
          <w:b/>
          <w:bCs/>
          <w:color w:val="000000" w:themeColor="text1"/>
        </w:rPr>
        <w:t xml:space="preserve"> </w:t>
      </w:r>
    </w:p>
    <w:p w:rsidR="00F656D5" w:rsidRPr="00FE2299" w:rsidRDefault="000207A2" w:rsidP="006E6907">
      <w:pPr>
        <w:pStyle w:val="Default"/>
        <w:spacing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S</w:t>
      </w:r>
      <w:r w:rsidR="00F656D5" w:rsidRPr="00FE2299">
        <w:rPr>
          <w:rFonts w:asciiTheme="majorBidi" w:hAnsiTheme="majorBidi" w:cstheme="majorBidi"/>
          <w:color w:val="000000" w:themeColor="text1"/>
        </w:rPr>
        <w:t>elon</w:t>
      </w:r>
      <w:r w:rsidR="00F656D5" w:rsidRPr="00FE2299">
        <w:rPr>
          <w:rFonts w:asciiTheme="majorBidi" w:hAnsiTheme="majorBidi" w:cstheme="majorBidi"/>
          <w:b/>
          <w:bCs/>
          <w:color w:val="000000" w:themeColor="text1"/>
        </w:rPr>
        <w:t xml:space="preserve"> </w:t>
      </w:r>
      <w:r w:rsidR="006E6907" w:rsidRPr="00FE2299">
        <w:rPr>
          <w:rFonts w:asciiTheme="majorBidi" w:hAnsiTheme="majorBidi" w:cstheme="majorBidi"/>
          <w:color w:val="000000" w:themeColor="text1"/>
        </w:rPr>
        <w:t xml:space="preserve">Onillon et Abbassi </w:t>
      </w:r>
      <w:r w:rsidR="00CD4C08" w:rsidRPr="00FE2299">
        <w:rPr>
          <w:rFonts w:asciiTheme="majorBidi" w:hAnsiTheme="majorBidi" w:cstheme="majorBidi"/>
          <w:color w:val="000000" w:themeColor="text1"/>
        </w:rPr>
        <w:t>(</w:t>
      </w:r>
      <w:r w:rsidR="00F656D5" w:rsidRPr="00FE2299">
        <w:rPr>
          <w:rFonts w:asciiTheme="majorBidi" w:hAnsiTheme="majorBidi" w:cstheme="majorBidi"/>
          <w:color w:val="000000" w:themeColor="text1"/>
        </w:rPr>
        <w:t>1973</w:t>
      </w:r>
      <w:r w:rsidR="00CD4C08" w:rsidRPr="00FE2299">
        <w:rPr>
          <w:rFonts w:asciiTheme="majorBidi" w:hAnsiTheme="majorBidi" w:cstheme="majorBidi"/>
          <w:color w:val="000000" w:themeColor="text1"/>
        </w:rPr>
        <w:t xml:space="preserve">), cette espèce a été signalée en France en 1966. </w:t>
      </w:r>
      <w:r w:rsidRPr="00FE2299">
        <w:rPr>
          <w:rFonts w:asciiTheme="majorBidi" w:hAnsiTheme="majorBidi" w:cstheme="majorBidi"/>
          <w:color w:val="000000" w:themeColor="text1"/>
        </w:rPr>
        <w:t>E</w:t>
      </w:r>
      <w:r w:rsidR="00CD4C08" w:rsidRPr="00FE2299">
        <w:rPr>
          <w:rFonts w:asciiTheme="majorBidi" w:hAnsiTheme="majorBidi" w:cstheme="majorBidi"/>
          <w:color w:val="000000" w:themeColor="text1"/>
        </w:rPr>
        <w:t>n 1969,</w:t>
      </w:r>
      <w:r w:rsidRPr="00FE2299">
        <w:rPr>
          <w:rFonts w:asciiTheme="majorBidi" w:hAnsiTheme="majorBidi" w:cstheme="majorBidi"/>
          <w:color w:val="000000" w:themeColor="text1"/>
        </w:rPr>
        <w:t xml:space="preserve"> </w:t>
      </w:r>
      <w:r w:rsidR="00CD4C08" w:rsidRPr="00FE2299">
        <w:rPr>
          <w:rFonts w:asciiTheme="majorBidi" w:hAnsiTheme="majorBidi" w:cstheme="majorBidi"/>
          <w:color w:val="000000" w:themeColor="text1"/>
        </w:rPr>
        <w:t>elle avait colonisé tous les vergers d’agrumes de</w:t>
      </w:r>
      <w:r w:rsidRPr="00FE2299">
        <w:rPr>
          <w:rFonts w:asciiTheme="majorBidi" w:hAnsiTheme="majorBidi" w:cstheme="majorBidi"/>
          <w:color w:val="000000" w:themeColor="text1"/>
        </w:rPr>
        <w:t xml:space="preserve"> la</w:t>
      </w:r>
      <w:r w:rsidR="00CD4C08" w:rsidRPr="00FE2299">
        <w:rPr>
          <w:rFonts w:asciiTheme="majorBidi" w:hAnsiTheme="majorBidi" w:cstheme="majorBidi"/>
          <w:color w:val="000000" w:themeColor="text1"/>
        </w:rPr>
        <w:t xml:space="preserve"> </w:t>
      </w:r>
      <w:r w:rsidR="00CD4D2F" w:rsidRPr="00FE2299">
        <w:rPr>
          <w:rFonts w:asciiTheme="majorBidi" w:hAnsiTheme="majorBidi" w:cstheme="majorBidi"/>
          <w:color w:val="000000" w:themeColor="text1"/>
        </w:rPr>
        <w:t>côte</w:t>
      </w:r>
      <w:r w:rsidR="00CD4C08" w:rsidRPr="00FE2299">
        <w:rPr>
          <w:rFonts w:asciiTheme="majorBidi" w:hAnsiTheme="majorBidi" w:cstheme="majorBidi"/>
          <w:color w:val="000000" w:themeColor="text1"/>
        </w:rPr>
        <w:t xml:space="preserve"> d’azur et de corse</w:t>
      </w:r>
      <w:r w:rsidRPr="00FE2299">
        <w:rPr>
          <w:rFonts w:asciiTheme="majorBidi" w:hAnsiTheme="majorBidi" w:cstheme="majorBidi"/>
          <w:color w:val="000000" w:themeColor="text1"/>
        </w:rPr>
        <w:t xml:space="preserve"> </w:t>
      </w:r>
      <w:r w:rsidR="00CD4C08" w:rsidRPr="00FE2299">
        <w:rPr>
          <w:rFonts w:asciiTheme="majorBidi" w:hAnsiTheme="majorBidi" w:cstheme="majorBidi"/>
          <w:color w:val="000000" w:themeColor="text1"/>
        </w:rPr>
        <w:t>(Onillon, 1969).</w:t>
      </w:r>
      <w:r w:rsidRPr="00FE2299">
        <w:rPr>
          <w:rFonts w:asciiTheme="majorBidi" w:hAnsiTheme="majorBidi" w:cstheme="majorBidi"/>
          <w:color w:val="000000" w:themeColor="text1"/>
        </w:rPr>
        <w:t xml:space="preserve"> </w:t>
      </w:r>
      <w:r w:rsidR="00126992" w:rsidRPr="00FE2299">
        <w:rPr>
          <w:rFonts w:asciiTheme="majorBidi" w:hAnsiTheme="majorBidi" w:cstheme="majorBidi"/>
          <w:color w:val="000000" w:themeColor="text1"/>
        </w:rPr>
        <w:t>En 1970, elle s’est retrouvé</w:t>
      </w:r>
      <w:r w:rsidRPr="00FE2299">
        <w:rPr>
          <w:rFonts w:asciiTheme="majorBidi" w:hAnsiTheme="majorBidi" w:cstheme="majorBidi"/>
          <w:color w:val="000000" w:themeColor="text1"/>
        </w:rPr>
        <w:t>e</w:t>
      </w:r>
      <w:r w:rsidR="00126992" w:rsidRPr="00FE2299">
        <w:rPr>
          <w:rFonts w:asciiTheme="majorBidi" w:hAnsiTheme="majorBidi" w:cstheme="majorBidi"/>
          <w:color w:val="000000" w:themeColor="text1"/>
        </w:rPr>
        <w:t xml:space="preserve"> en Espagne </w:t>
      </w:r>
      <w:r w:rsidRPr="00FE2299">
        <w:rPr>
          <w:rFonts w:asciiTheme="majorBidi" w:hAnsiTheme="majorBidi" w:cstheme="majorBidi"/>
          <w:color w:val="000000" w:themeColor="text1"/>
        </w:rPr>
        <w:t>et</w:t>
      </w:r>
      <w:r w:rsidR="00126992" w:rsidRPr="00FE2299">
        <w:rPr>
          <w:rFonts w:asciiTheme="majorBidi" w:hAnsiTheme="majorBidi" w:cstheme="majorBidi"/>
          <w:color w:val="000000" w:themeColor="text1"/>
        </w:rPr>
        <w:t xml:space="preserve"> en Italie (</w:t>
      </w:r>
      <w:r w:rsidR="006E6907" w:rsidRPr="00FE2299">
        <w:rPr>
          <w:rFonts w:asciiTheme="majorBidi" w:hAnsiTheme="majorBidi" w:cstheme="majorBidi"/>
          <w:color w:val="000000" w:themeColor="text1"/>
        </w:rPr>
        <w:t>Onillon et Abbassi</w:t>
      </w:r>
      <w:r w:rsidR="00126992" w:rsidRPr="00FE2299">
        <w:rPr>
          <w:rFonts w:asciiTheme="majorBidi" w:hAnsiTheme="majorBidi" w:cstheme="majorBidi"/>
          <w:color w:val="000000" w:themeColor="text1"/>
        </w:rPr>
        <w:t>, 1973).</w:t>
      </w:r>
      <w:r w:rsidR="00CD4C08"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E</w:t>
      </w:r>
      <w:r w:rsidR="00126992" w:rsidRPr="00FE2299">
        <w:rPr>
          <w:rFonts w:asciiTheme="majorBidi" w:hAnsiTheme="majorBidi" w:cstheme="majorBidi"/>
          <w:color w:val="000000" w:themeColor="text1"/>
        </w:rPr>
        <w:t>lle a rejoint</w:t>
      </w:r>
      <w:r w:rsidRPr="00FE2299">
        <w:rPr>
          <w:rFonts w:asciiTheme="majorBidi" w:hAnsiTheme="majorBidi" w:cstheme="majorBidi"/>
          <w:color w:val="000000" w:themeColor="text1"/>
        </w:rPr>
        <w:t xml:space="preserve"> ensuite</w:t>
      </w:r>
      <w:r w:rsidR="00126992" w:rsidRPr="00FE2299">
        <w:rPr>
          <w:rFonts w:asciiTheme="majorBidi" w:hAnsiTheme="majorBidi" w:cstheme="majorBidi"/>
          <w:color w:val="000000" w:themeColor="text1"/>
        </w:rPr>
        <w:t xml:space="preserve"> le Maroc avant d’atteindre l’Algérie.</w:t>
      </w:r>
    </w:p>
    <w:p w:rsidR="00CA3A7F" w:rsidRPr="00FE2299" w:rsidRDefault="00CA3A7F" w:rsidP="006E6907">
      <w:pPr>
        <w:pStyle w:val="Default"/>
        <w:spacing w:line="360" w:lineRule="auto"/>
        <w:jc w:val="both"/>
        <w:rPr>
          <w:rFonts w:asciiTheme="majorBidi" w:hAnsiTheme="majorBidi" w:cstheme="majorBidi"/>
          <w:b/>
          <w:bCs/>
          <w:color w:val="000000" w:themeColor="text1"/>
        </w:rPr>
      </w:pPr>
    </w:p>
    <w:p w:rsidR="004A5FAE" w:rsidRPr="00FE2299" w:rsidRDefault="0047031C" w:rsidP="0047031C">
      <w:pPr>
        <w:pStyle w:val="Default"/>
        <w:numPr>
          <w:ilvl w:val="1"/>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 </w:t>
      </w:r>
      <w:r w:rsidR="00C26337" w:rsidRPr="00FE2299">
        <w:rPr>
          <w:rFonts w:asciiTheme="majorBidi" w:hAnsiTheme="majorBidi" w:cstheme="majorBidi"/>
          <w:b/>
          <w:bCs/>
          <w:color w:val="000000" w:themeColor="text1"/>
        </w:rPr>
        <w:t>Caractéristiques morphologiq</w:t>
      </w:r>
      <w:r w:rsidR="004A5FAE" w:rsidRPr="00FE2299">
        <w:rPr>
          <w:rFonts w:asciiTheme="majorBidi" w:hAnsiTheme="majorBidi" w:cstheme="majorBidi"/>
          <w:b/>
          <w:bCs/>
          <w:color w:val="000000" w:themeColor="text1"/>
        </w:rPr>
        <w:t>ues</w:t>
      </w:r>
    </w:p>
    <w:p w:rsidR="00D16AE2" w:rsidRPr="00FE2299" w:rsidRDefault="00126992" w:rsidP="00BA21D8">
      <w:pPr>
        <w:pStyle w:val="Default"/>
        <w:spacing w:line="360" w:lineRule="auto"/>
        <w:ind w:left="2"/>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Selon </w:t>
      </w:r>
      <w:r w:rsidR="006E6907" w:rsidRPr="00FE2299">
        <w:rPr>
          <w:rFonts w:asciiTheme="majorBidi" w:hAnsiTheme="majorBidi" w:cstheme="majorBidi"/>
          <w:color w:val="000000" w:themeColor="text1"/>
        </w:rPr>
        <w:t xml:space="preserve">Onillon et Abbassi </w:t>
      </w:r>
      <w:r w:rsidRPr="00FE2299">
        <w:rPr>
          <w:rFonts w:asciiTheme="majorBidi" w:hAnsiTheme="majorBidi" w:cstheme="majorBidi"/>
          <w:color w:val="000000" w:themeColor="text1"/>
        </w:rPr>
        <w:t>(1973</w:t>
      </w:r>
      <w:r w:rsidR="000207A2" w:rsidRPr="00FE2299">
        <w:rPr>
          <w:rFonts w:asciiTheme="majorBidi" w:hAnsiTheme="majorBidi" w:cstheme="majorBidi"/>
          <w:color w:val="000000" w:themeColor="text1"/>
        </w:rPr>
        <w:t>), l</w:t>
      </w:r>
      <w:r w:rsidRPr="00FE2299">
        <w:rPr>
          <w:rFonts w:asciiTheme="majorBidi" w:hAnsiTheme="majorBidi" w:cstheme="majorBidi"/>
          <w:color w:val="000000" w:themeColor="text1"/>
        </w:rPr>
        <w:t xml:space="preserve">es adultes mâles et femelles </w:t>
      </w:r>
      <w:r w:rsidR="000207A2" w:rsidRPr="00FE2299">
        <w:rPr>
          <w:rFonts w:asciiTheme="majorBidi" w:hAnsiTheme="majorBidi" w:cstheme="majorBidi"/>
          <w:color w:val="000000" w:themeColor="text1"/>
        </w:rPr>
        <w:t>de l’Aleurode floconneu</w:t>
      </w:r>
      <w:r w:rsidR="00D47016" w:rsidRPr="00FE2299">
        <w:rPr>
          <w:rFonts w:asciiTheme="majorBidi" w:hAnsiTheme="majorBidi" w:cstheme="majorBidi"/>
          <w:color w:val="000000" w:themeColor="text1"/>
        </w:rPr>
        <w:t>x</w:t>
      </w:r>
      <w:r w:rsidR="000207A2"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 xml:space="preserve"> sont ailés et ressemblent à de</w:t>
      </w:r>
      <w:r w:rsidR="000207A2"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 xml:space="preserve">petites mouches blanches, de 2 à 3 mm de long, dont le corps et les ailes sont recouverts d'une </w:t>
      </w:r>
      <w:r w:rsidR="000207A2" w:rsidRPr="00FE2299">
        <w:rPr>
          <w:rFonts w:asciiTheme="majorBidi" w:hAnsiTheme="majorBidi" w:cstheme="majorBidi"/>
          <w:color w:val="000000" w:themeColor="text1"/>
        </w:rPr>
        <w:t xml:space="preserve">pruinosité </w:t>
      </w:r>
      <w:r w:rsidRPr="00FE2299">
        <w:rPr>
          <w:rFonts w:asciiTheme="majorBidi" w:hAnsiTheme="majorBidi" w:cstheme="majorBidi"/>
          <w:color w:val="000000" w:themeColor="text1"/>
        </w:rPr>
        <w:t>blanche</w:t>
      </w:r>
      <w:r w:rsidR="000207A2" w:rsidRPr="00FE2299">
        <w:rPr>
          <w:rFonts w:asciiTheme="majorBidi" w:hAnsiTheme="majorBidi" w:cstheme="majorBidi"/>
          <w:color w:val="000000" w:themeColor="text1"/>
        </w:rPr>
        <w:t xml:space="preserve"> (Fig.2</w:t>
      </w:r>
      <w:r w:rsidR="00F65F23" w:rsidRPr="00FE2299">
        <w:rPr>
          <w:rFonts w:asciiTheme="majorBidi" w:hAnsiTheme="majorBidi" w:cstheme="majorBidi"/>
          <w:color w:val="000000" w:themeColor="text1"/>
        </w:rPr>
        <w:t>8</w:t>
      </w:r>
      <w:r w:rsidR="000207A2" w:rsidRPr="00FE2299">
        <w:rPr>
          <w:rFonts w:asciiTheme="majorBidi" w:hAnsiTheme="majorBidi" w:cstheme="majorBidi"/>
          <w:color w:val="000000" w:themeColor="text1"/>
        </w:rPr>
        <w:t>)</w:t>
      </w:r>
      <w:r w:rsidRPr="00FE2299">
        <w:rPr>
          <w:rFonts w:asciiTheme="majorBidi" w:hAnsiTheme="majorBidi" w:cstheme="majorBidi"/>
          <w:color w:val="000000" w:themeColor="text1"/>
        </w:rPr>
        <w:t xml:space="preserve">. </w:t>
      </w:r>
      <w:r w:rsidR="000207A2" w:rsidRPr="00FE2299">
        <w:rPr>
          <w:rFonts w:asciiTheme="majorBidi" w:hAnsiTheme="majorBidi" w:cstheme="majorBidi"/>
          <w:color w:val="000000" w:themeColor="text1"/>
        </w:rPr>
        <w:t>Tous comme les Homoptères, les Aleurodes appelés aussi mouches blanches sont caractérisés par 2 paires d’ailes homogènes et un appareil buccal de type piqueur suceur.</w:t>
      </w:r>
      <w:r w:rsidR="008F460E" w:rsidRPr="00FE2299">
        <w:rPr>
          <w:rFonts w:asciiTheme="majorBidi" w:hAnsiTheme="majorBidi" w:cstheme="majorBidi"/>
          <w:color w:val="000000" w:themeColor="text1"/>
        </w:rPr>
        <w:t xml:space="preserve"> </w:t>
      </w:r>
      <w:r w:rsidR="001C6A2E" w:rsidRPr="00FE2299">
        <w:rPr>
          <w:rFonts w:asciiTheme="majorBidi" w:hAnsiTheme="majorBidi" w:cstheme="majorBidi"/>
          <w:color w:val="000000" w:themeColor="text1"/>
        </w:rPr>
        <w:t xml:space="preserve">Les </w:t>
      </w:r>
      <w:r w:rsidR="00F61103" w:rsidRPr="00FE2299">
        <w:rPr>
          <w:rFonts w:asciiTheme="majorBidi" w:hAnsiTheme="majorBidi" w:cstheme="majorBidi"/>
          <w:color w:val="000000" w:themeColor="text1"/>
        </w:rPr>
        <w:t>œufs</w:t>
      </w:r>
      <w:r w:rsidR="001C6A2E" w:rsidRPr="00FE2299">
        <w:rPr>
          <w:rFonts w:asciiTheme="majorBidi" w:hAnsiTheme="majorBidi" w:cstheme="majorBidi"/>
          <w:color w:val="000000" w:themeColor="text1"/>
        </w:rPr>
        <w:t xml:space="preserve">, disposés en arc de cercle à la face inférieure des feuilles d’agrumes sont </w:t>
      </w:r>
      <w:r w:rsidR="00D47016" w:rsidRPr="00FE2299">
        <w:rPr>
          <w:rFonts w:asciiTheme="majorBidi" w:hAnsiTheme="majorBidi" w:cstheme="majorBidi"/>
          <w:color w:val="000000" w:themeColor="text1"/>
        </w:rPr>
        <w:t>blanches</w:t>
      </w:r>
      <w:r w:rsidR="001C6A2E" w:rsidRPr="00FE2299">
        <w:rPr>
          <w:rFonts w:asciiTheme="majorBidi" w:hAnsiTheme="majorBidi" w:cstheme="majorBidi"/>
          <w:color w:val="000000" w:themeColor="text1"/>
        </w:rPr>
        <w:t xml:space="preserve"> au moment de la ponte et virent au rose orangé à la fin de </w:t>
      </w:r>
      <w:r w:rsidR="00D47016" w:rsidRPr="00FE2299">
        <w:rPr>
          <w:rFonts w:asciiTheme="majorBidi" w:hAnsiTheme="majorBidi" w:cstheme="majorBidi"/>
          <w:color w:val="000000" w:themeColor="text1"/>
        </w:rPr>
        <w:t>l’</w:t>
      </w:r>
      <w:r w:rsidR="00F61103" w:rsidRPr="00FE2299">
        <w:rPr>
          <w:rFonts w:asciiTheme="majorBidi" w:hAnsiTheme="majorBidi" w:cstheme="majorBidi"/>
          <w:color w:val="000000" w:themeColor="text1"/>
        </w:rPr>
        <w:t>incubation</w:t>
      </w:r>
      <w:r w:rsidR="001C6A2E" w:rsidRPr="00FE2299">
        <w:rPr>
          <w:rFonts w:asciiTheme="majorBidi" w:hAnsiTheme="majorBidi" w:cstheme="majorBidi"/>
          <w:color w:val="000000" w:themeColor="text1"/>
        </w:rPr>
        <w:t xml:space="preserve"> (O</w:t>
      </w:r>
      <w:r w:rsidR="006E6907" w:rsidRPr="00FE2299">
        <w:rPr>
          <w:rFonts w:asciiTheme="majorBidi" w:hAnsiTheme="majorBidi" w:cstheme="majorBidi"/>
          <w:color w:val="000000" w:themeColor="text1"/>
        </w:rPr>
        <w:t>nillon</w:t>
      </w:r>
      <w:r w:rsidR="001C6A2E" w:rsidRPr="00FE2299">
        <w:rPr>
          <w:rFonts w:asciiTheme="majorBidi" w:hAnsiTheme="majorBidi" w:cstheme="majorBidi"/>
          <w:color w:val="000000" w:themeColor="text1"/>
        </w:rPr>
        <w:t xml:space="preserve"> et A</w:t>
      </w:r>
      <w:r w:rsidR="006E6907" w:rsidRPr="00FE2299">
        <w:rPr>
          <w:rFonts w:asciiTheme="majorBidi" w:hAnsiTheme="majorBidi" w:cstheme="majorBidi"/>
          <w:color w:val="000000" w:themeColor="text1"/>
        </w:rPr>
        <w:t>bbassi</w:t>
      </w:r>
      <w:r w:rsidR="001C6A2E" w:rsidRPr="00FE2299">
        <w:rPr>
          <w:rFonts w:asciiTheme="majorBidi" w:hAnsiTheme="majorBidi" w:cstheme="majorBidi"/>
          <w:color w:val="000000" w:themeColor="text1"/>
        </w:rPr>
        <w:t xml:space="preserve">, 1973). </w:t>
      </w:r>
      <w:r w:rsidR="00D16AE2" w:rsidRPr="00FE2299">
        <w:rPr>
          <w:rFonts w:asciiTheme="majorBidi" w:hAnsiTheme="majorBidi" w:cstheme="majorBidi"/>
          <w:color w:val="000000" w:themeColor="text1"/>
        </w:rPr>
        <w:t>L</w:t>
      </w:r>
      <w:r w:rsidR="000207A2" w:rsidRPr="00FE2299">
        <w:rPr>
          <w:rFonts w:asciiTheme="majorBidi" w:hAnsiTheme="majorBidi" w:cstheme="majorBidi"/>
          <w:color w:val="000000" w:themeColor="text1"/>
        </w:rPr>
        <w:t xml:space="preserve">eur </w:t>
      </w:r>
      <w:r w:rsidR="00D16AE2" w:rsidRPr="00FE2299">
        <w:rPr>
          <w:rFonts w:asciiTheme="majorBidi" w:hAnsiTheme="majorBidi" w:cstheme="majorBidi"/>
          <w:color w:val="000000" w:themeColor="text1"/>
        </w:rPr>
        <w:t xml:space="preserve"> larves ressemblent beaucoup aux </w:t>
      </w:r>
      <w:r w:rsidR="00BA21D8" w:rsidRPr="00FE2299">
        <w:rPr>
          <w:rFonts w:asciiTheme="majorBidi" w:hAnsiTheme="majorBidi" w:cstheme="majorBidi"/>
          <w:color w:val="000000" w:themeColor="text1"/>
        </w:rPr>
        <w:t>c</w:t>
      </w:r>
      <w:r w:rsidR="00D16AE2" w:rsidRPr="00FE2299">
        <w:rPr>
          <w:rFonts w:asciiTheme="majorBidi" w:hAnsiTheme="majorBidi" w:cstheme="majorBidi"/>
          <w:color w:val="000000" w:themeColor="text1"/>
        </w:rPr>
        <w:t>ochenilles</w:t>
      </w:r>
      <w:r w:rsidR="00C22E32" w:rsidRPr="00FE2299">
        <w:rPr>
          <w:rFonts w:asciiTheme="majorBidi" w:hAnsiTheme="majorBidi" w:cstheme="majorBidi"/>
          <w:color w:val="000000" w:themeColor="text1"/>
        </w:rPr>
        <w:t>, sauf qu’ils ont</w:t>
      </w:r>
      <w:r w:rsidR="00D16AE2" w:rsidRPr="00FE2299">
        <w:rPr>
          <w:rFonts w:asciiTheme="majorBidi" w:hAnsiTheme="majorBidi" w:cstheme="majorBidi"/>
          <w:color w:val="000000" w:themeColor="text1"/>
        </w:rPr>
        <w:t>, 2</w:t>
      </w:r>
      <w:r w:rsidR="00D16AE2" w:rsidRPr="00FE2299">
        <w:rPr>
          <w:rFonts w:asciiTheme="majorBidi" w:hAnsiTheme="majorBidi" w:cstheme="majorBidi"/>
          <w:b/>
          <w:bCs/>
          <w:color w:val="000000" w:themeColor="text1"/>
        </w:rPr>
        <w:t xml:space="preserve"> </w:t>
      </w:r>
      <w:r w:rsidR="00D16AE2" w:rsidRPr="00FE2299">
        <w:rPr>
          <w:rFonts w:asciiTheme="majorBidi" w:hAnsiTheme="majorBidi" w:cstheme="majorBidi"/>
          <w:color w:val="000000" w:themeColor="text1"/>
        </w:rPr>
        <w:t xml:space="preserve">griffes au dernier article des tarses </w:t>
      </w:r>
      <w:r w:rsidR="00C22E32" w:rsidRPr="00FE2299">
        <w:rPr>
          <w:rFonts w:asciiTheme="majorBidi" w:hAnsiTheme="majorBidi" w:cstheme="majorBidi"/>
          <w:color w:val="000000" w:themeColor="text1"/>
        </w:rPr>
        <w:t xml:space="preserve">au lieu d’un </w:t>
      </w:r>
      <w:r w:rsidR="00D16AE2" w:rsidRPr="00FE2299">
        <w:rPr>
          <w:rFonts w:asciiTheme="majorBidi" w:hAnsiTheme="majorBidi" w:cstheme="majorBidi"/>
          <w:color w:val="000000" w:themeColor="text1"/>
        </w:rPr>
        <w:t xml:space="preserve"> chez les </w:t>
      </w:r>
      <w:r w:rsidR="00C22E32" w:rsidRPr="00FE2299">
        <w:rPr>
          <w:rFonts w:asciiTheme="majorBidi" w:hAnsiTheme="majorBidi" w:cstheme="majorBidi"/>
          <w:color w:val="000000" w:themeColor="text1"/>
        </w:rPr>
        <w:t>premiers</w:t>
      </w:r>
      <w:r w:rsidR="00DC6F38" w:rsidRPr="00FE2299">
        <w:rPr>
          <w:rFonts w:asciiTheme="majorBidi" w:hAnsiTheme="majorBidi" w:cstheme="majorBidi"/>
          <w:color w:val="000000" w:themeColor="text1"/>
        </w:rPr>
        <w:t xml:space="preserve"> </w:t>
      </w:r>
      <w:r w:rsidR="00D16AE2" w:rsidRPr="00FE2299">
        <w:rPr>
          <w:rFonts w:asciiTheme="majorBidi" w:hAnsiTheme="majorBidi" w:cstheme="majorBidi"/>
          <w:color w:val="000000" w:themeColor="text1"/>
        </w:rPr>
        <w:t>(Roth, 19</w:t>
      </w:r>
      <w:r w:rsidR="00543706" w:rsidRPr="00FE2299">
        <w:rPr>
          <w:rFonts w:asciiTheme="majorBidi" w:hAnsiTheme="majorBidi" w:cstheme="majorBidi"/>
          <w:color w:val="000000" w:themeColor="text1"/>
        </w:rPr>
        <w:t>80</w:t>
      </w:r>
      <w:r w:rsidR="00D16AE2" w:rsidRPr="00FE2299">
        <w:rPr>
          <w:rFonts w:asciiTheme="majorBidi" w:hAnsiTheme="majorBidi" w:cstheme="majorBidi"/>
          <w:color w:val="000000" w:themeColor="text1"/>
        </w:rPr>
        <w:t>)</w:t>
      </w:r>
      <w:r w:rsidR="000207A2" w:rsidRPr="00FE2299">
        <w:rPr>
          <w:rFonts w:asciiTheme="majorBidi" w:hAnsiTheme="majorBidi" w:cstheme="majorBidi"/>
          <w:color w:val="000000" w:themeColor="text1"/>
        </w:rPr>
        <w:t>.</w:t>
      </w:r>
    </w:p>
    <w:p w:rsidR="00FC26F4" w:rsidRPr="00FE2299" w:rsidRDefault="00FC26F4" w:rsidP="00FC26F4">
      <w:pPr>
        <w:pStyle w:val="Default"/>
        <w:spacing w:line="360" w:lineRule="auto"/>
        <w:ind w:left="350"/>
        <w:jc w:val="both"/>
        <w:rPr>
          <w:rFonts w:asciiTheme="majorBidi" w:hAnsiTheme="majorBidi" w:cstheme="majorBidi"/>
          <w:color w:val="000000" w:themeColor="text1"/>
        </w:rPr>
      </w:pPr>
    </w:p>
    <w:p w:rsidR="00C47334" w:rsidRPr="00FE2299" w:rsidRDefault="00FA365B" w:rsidP="001E63D0">
      <w:pPr>
        <w:pStyle w:val="Default"/>
        <w:spacing w:line="360" w:lineRule="auto"/>
        <w:ind w:left="710"/>
        <w:jc w:val="both"/>
        <w:rPr>
          <w:rFonts w:asciiTheme="majorBidi" w:hAnsiTheme="majorBidi" w:cstheme="majorBidi"/>
          <w:color w:val="000000" w:themeColor="text1"/>
          <w:shd w:val="clear" w:color="auto" w:fill="FFFFFF"/>
        </w:rPr>
      </w:pPr>
      <w:r w:rsidRPr="00FE2299">
        <w:rPr>
          <w:rFonts w:asciiTheme="majorBidi" w:hAnsiTheme="majorBidi" w:cstheme="majorBidi"/>
          <w:color w:val="000000" w:themeColor="text1"/>
          <w:shd w:val="clear" w:color="auto" w:fill="FFFFFF"/>
        </w:rPr>
        <w:t xml:space="preserve">               </w:t>
      </w:r>
      <w:r w:rsidR="00C47334" w:rsidRPr="00FE2299">
        <w:rPr>
          <w:rFonts w:asciiTheme="majorBidi" w:hAnsiTheme="majorBidi" w:cstheme="majorBidi"/>
          <w:noProof/>
          <w:color w:val="000000" w:themeColor="text1"/>
        </w:rPr>
        <w:drawing>
          <wp:inline distT="0" distB="0" distL="0" distR="0" wp14:anchorId="7CE001B6" wp14:editId="38AEABF0">
            <wp:extent cx="3302001" cy="2476500"/>
            <wp:effectExtent l="19050" t="0" r="0" b="0"/>
            <wp:docPr id="32" name="Image 2" descr="http://profert.dz/fr/wp-content/uploads/2019/01/Profert-aleirode-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rofert.dz/fr/wp-content/uploads/2019/01/Profert-aleirode-00.jpg"/>
                    <pic:cNvPicPr>
                      <a:picLocks noChangeAspect="1" noChangeArrowheads="1"/>
                    </pic:cNvPicPr>
                  </pic:nvPicPr>
                  <pic:blipFill>
                    <a:blip r:embed="rId20" cstate="print"/>
                    <a:srcRect/>
                    <a:stretch>
                      <a:fillRect/>
                    </a:stretch>
                  </pic:blipFill>
                  <pic:spPr bwMode="auto">
                    <a:xfrm>
                      <a:off x="0" y="0"/>
                      <a:ext cx="3300910" cy="2475682"/>
                    </a:xfrm>
                    <a:prstGeom prst="rect">
                      <a:avLst/>
                    </a:prstGeom>
                    <a:noFill/>
                    <a:ln w="9525">
                      <a:noFill/>
                      <a:miter lim="800000"/>
                      <a:headEnd/>
                      <a:tailEnd/>
                    </a:ln>
                  </pic:spPr>
                </pic:pic>
              </a:graphicData>
            </a:graphic>
          </wp:inline>
        </w:drawing>
      </w:r>
    </w:p>
    <w:p w:rsidR="00D16AE2" w:rsidRPr="00FE2299" w:rsidRDefault="002C54BC" w:rsidP="003F2813">
      <w:pPr>
        <w:pStyle w:val="Default"/>
        <w:spacing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      </w:t>
      </w:r>
      <w:r w:rsidR="00FA365B"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 xml:space="preserve"> </w:t>
      </w:r>
      <w:r w:rsidR="00F61103" w:rsidRPr="00FE2299">
        <w:rPr>
          <w:rFonts w:asciiTheme="majorBidi" w:hAnsiTheme="majorBidi" w:cstheme="majorBidi"/>
          <w:color w:val="000000" w:themeColor="text1"/>
        </w:rPr>
        <w:t>Figure 2</w:t>
      </w:r>
      <w:r w:rsidR="00EA60EF" w:rsidRPr="00FE2299">
        <w:rPr>
          <w:rFonts w:asciiTheme="majorBidi" w:hAnsiTheme="majorBidi" w:cstheme="majorBidi"/>
          <w:color w:val="000000" w:themeColor="text1"/>
        </w:rPr>
        <w:t>8</w:t>
      </w:r>
      <w:r w:rsidR="00F61103"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 xml:space="preserve"> </w:t>
      </w:r>
      <w:r w:rsidR="00DC6F38" w:rsidRPr="00FE2299">
        <w:rPr>
          <w:rFonts w:asciiTheme="majorBidi" w:hAnsiTheme="majorBidi" w:cstheme="majorBidi"/>
          <w:color w:val="000000" w:themeColor="text1"/>
        </w:rPr>
        <w:t>L</w:t>
      </w:r>
      <w:r w:rsidR="00D16AE2" w:rsidRPr="00FE2299">
        <w:rPr>
          <w:rFonts w:asciiTheme="majorBidi" w:hAnsiTheme="majorBidi" w:cstheme="majorBidi"/>
          <w:color w:val="000000" w:themeColor="text1"/>
        </w:rPr>
        <w:t>’</w:t>
      </w:r>
      <w:r w:rsidR="00DC6F38" w:rsidRPr="00FE2299">
        <w:rPr>
          <w:rFonts w:asciiTheme="majorBidi" w:hAnsiTheme="majorBidi" w:cstheme="majorBidi"/>
          <w:color w:val="000000" w:themeColor="text1"/>
        </w:rPr>
        <w:t>A</w:t>
      </w:r>
      <w:r w:rsidR="00D16AE2" w:rsidRPr="00FE2299">
        <w:rPr>
          <w:rFonts w:asciiTheme="majorBidi" w:hAnsiTheme="majorBidi" w:cstheme="majorBidi"/>
          <w:color w:val="000000" w:themeColor="text1"/>
        </w:rPr>
        <w:t>leurode floconneu</w:t>
      </w:r>
      <w:r w:rsidR="00CD4D2F" w:rsidRPr="00FE2299">
        <w:rPr>
          <w:rFonts w:asciiTheme="majorBidi" w:hAnsiTheme="majorBidi" w:cstheme="majorBidi"/>
          <w:color w:val="000000" w:themeColor="text1"/>
        </w:rPr>
        <w:t>x</w:t>
      </w:r>
      <w:r w:rsidR="00D16AE2" w:rsidRPr="00FE2299">
        <w:rPr>
          <w:rFonts w:asciiTheme="majorBidi" w:hAnsiTheme="majorBidi" w:cstheme="majorBidi"/>
          <w:color w:val="000000" w:themeColor="text1"/>
        </w:rPr>
        <w:t xml:space="preserve"> (PROFERT</w:t>
      </w:r>
      <w:r w:rsidR="00DC6F38" w:rsidRPr="00FE2299">
        <w:rPr>
          <w:rFonts w:asciiTheme="majorBidi" w:hAnsiTheme="majorBidi" w:cstheme="majorBidi"/>
          <w:color w:val="000000" w:themeColor="text1"/>
        </w:rPr>
        <w:t>,</w:t>
      </w:r>
      <w:r w:rsidR="00D16AE2" w:rsidRPr="00FE2299">
        <w:rPr>
          <w:rFonts w:asciiTheme="majorBidi" w:hAnsiTheme="majorBidi" w:cstheme="majorBidi"/>
          <w:color w:val="000000" w:themeColor="text1"/>
        </w:rPr>
        <w:t xml:space="preserve"> 2020)</w:t>
      </w:r>
    </w:p>
    <w:p w:rsidR="00D16AE2" w:rsidRPr="00FE2299" w:rsidRDefault="00D16AE2" w:rsidP="001E63D0">
      <w:pPr>
        <w:pStyle w:val="Default"/>
        <w:spacing w:line="360" w:lineRule="auto"/>
        <w:ind w:left="710"/>
        <w:jc w:val="both"/>
        <w:rPr>
          <w:rFonts w:asciiTheme="majorBidi" w:hAnsiTheme="majorBidi" w:cstheme="majorBidi"/>
          <w:color w:val="000000" w:themeColor="text1"/>
          <w:shd w:val="clear" w:color="auto" w:fill="FFFFFF"/>
        </w:rPr>
      </w:pPr>
    </w:p>
    <w:p w:rsidR="00C47334" w:rsidRPr="00FE2299" w:rsidRDefault="0047031C" w:rsidP="001E63D0">
      <w:pPr>
        <w:pStyle w:val="Default"/>
        <w:numPr>
          <w:ilvl w:val="1"/>
          <w:numId w:val="15"/>
        </w:numPr>
        <w:spacing w:line="360" w:lineRule="auto"/>
        <w:jc w:val="both"/>
        <w:rPr>
          <w:rFonts w:asciiTheme="majorBidi" w:hAnsiTheme="majorBidi" w:cstheme="majorBidi"/>
          <w:color w:val="000000" w:themeColor="text1"/>
        </w:rPr>
      </w:pPr>
      <w:r w:rsidRPr="00FE2299">
        <w:rPr>
          <w:rFonts w:asciiTheme="majorBidi" w:hAnsiTheme="majorBidi" w:cstheme="majorBidi"/>
          <w:b/>
          <w:bCs/>
          <w:color w:val="000000" w:themeColor="text1"/>
        </w:rPr>
        <w:t xml:space="preserve"> </w:t>
      </w:r>
      <w:r w:rsidR="00C47334" w:rsidRPr="00FE2299">
        <w:rPr>
          <w:rFonts w:asciiTheme="majorBidi" w:hAnsiTheme="majorBidi" w:cstheme="majorBidi"/>
          <w:b/>
          <w:bCs/>
          <w:color w:val="000000" w:themeColor="text1"/>
        </w:rPr>
        <w:t>Caractéristiques biologiques</w:t>
      </w:r>
    </w:p>
    <w:p w:rsidR="003D03B1" w:rsidRPr="00FE2299" w:rsidRDefault="002C54BC" w:rsidP="00233B71">
      <w:pPr>
        <w:shd w:val="clear" w:color="auto" w:fill="FFFFFF"/>
        <w:spacing w:before="120" w:after="12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Les Aleurodes sont des insectes opophages se </w:t>
      </w:r>
      <w:r w:rsidR="004779E0" w:rsidRPr="00FE2299">
        <w:rPr>
          <w:rFonts w:asciiTheme="majorBidi" w:hAnsiTheme="majorBidi" w:cstheme="majorBidi"/>
          <w:color w:val="000000" w:themeColor="text1"/>
          <w:sz w:val="24"/>
          <w:szCs w:val="24"/>
        </w:rPr>
        <w:t>nourrissant</w:t>
      </w:r>
      <w:r w:rsidRPr="00FE2299">
        <w:rPr>
          <w:rFonts w:asciiTheme="majorBidi" w:hAnsiTheme="majorBidi" w:cstheme="majorBidi"/>
          <w:color w:val="000000" w:themeColor="text1"/>
          <w:sz w:val="24"/>
          <w:szCs w:val="24"/>
        </w:rPr>
        <w:t xml:space="preserve"> </w:t>
      </w:r>
      <w:r w:rsidR="004779E0" w:rsidRPr="00FE2299">
        <w:rPr>
          <w:rFonts w:asciiTheme="majorBidi" w:hAnsiTheme="majorBidi" w:cstheme="majorBidi"/>
          <w:color w:val="000000" w:themeColor="text1"/>
          <w:sz w:val="24"/>
          <w:szCs w:val="24"/>
        </w:rPr>
        <w:t>exclusivement</w:t>
      </w:r>
      <w:r w:rsidRPr="00FE2299">
        <w:rPr>
          <w:rFonts w:asciiTheme="majorBidi" w:hAnsiTheme="majorBidi" w:cstheme="majorBidi"/>
          <w:color w:val="000000" w:themeColor="text1"/>
          <w:sz w:val="24"/>
          <w:szCs w:val="24"/>
        </w:rPr>
        <w:t xml:space="preserve"> de sève</w:t>
      </w:r>
      <w:r w:rsidR="004779E0" w:rsidRPr="00FE2299">
        <w:rPr>
          <w:rFonts w:asciiTheme="majorBidi" w:hAnsiTheme="majorBidi" w:cstheme="majorBidi"/>
          <w:color w:val="000000" w:themeColor="text1"/>
          <w:sz w:val="24"/>
          <w:szCs w:val="24"/>
        </w:rPr>
        <w:t>. I</w:t>
      </w:r>
      <w:r w:rsidRPr="00FE2299">
        <w:rPr>
          <w:rFonts w:asciiTheme="majorBidi" w:hAnsiTheme="majorBidi" w:cstheme="majorBidi"/>
          <w:color w:val="000000" w:themeColor="text1"/>
          <w:sz w:val="24"/>
          <w:szCs w:val="24"/>
        </w:rPr>
        <w:t xml:space="preserve">ls </w:t>
      </w:r>
      <w:r w:rsidR="004779E0" w:rsidRPr="00FE2299">
        <w:rPr>
          <w:rFonts w:asciiTheme="majorBidi" w:hAnsiTheme="majorBidi" w:cstheme="majorBidi"/>
          <w:color w:val="000000" w:themeColor="text1"/>
          <w:sz w:val="24"/>
          <w:szCs w:val="24"/>
        </w:rPr>
        <w:t xml:space="preserve">en </w:t>
      </w:r>
      <w:r w:rsidRPr="00FE2299">
        <w:rPr>
          <w:rFonts w:asciiTheme="majorBidi" w:hAnsiTheme="majorBidi" w:cstheme="majorBidi"/>
          <w:color w:val="000000" w:themeColor="text1"/>
          <w:sz w:val="24"/>
          <w:szCs w:val="24"/>
        </w:rPr>
        <w:t xml:space="preserve">absorbent de très grandes </w:t>
      </w:r>
      <w:r w:rsidR="004779E0" w:rsidRPr="00FE2299">
        <w:rPr>
          <w:rFonts w:asciiTheme="majorBidi" w:hAnsiTheme="majorBidi" w:cstheme="majorBidi"/>
          <w:color w:val="000000" w:themeColor="text1"/>
          <w:sz w:val="24"/>
          <w:szCs w:val="24"/>
        </w:rPr>
        <w:t>quantités et dont le surplus est rejeté à la surface des feuilles sous forme de miellat</w:t>
      </w:r>
      <w:r w:rsidR="003D03B1" w:rsidRPr="00FE2299">
        <w:rPr>
          <w:rFonts w:asciiTheme="majorBidi" w:hAnsiTheme="majorBidi" w:cstheme="majorBidi"/>
          <w:color w:val="000000" w:themeColor="text1"/>
          <w:sz w:val="24"/>
          <w:szCs w:val="24"/>
        </w:rPr>
        <w:t>.</w:t>
      </w:r>
      <w:r w:rsidR="00A73511" w:rsidRPr="00FE2299">
        <w:rPr>
          <w:rFonts w:asciiTheme="majorBidi" w:hAnsiTheme="majorBidi" w:cstheme="majorBidi"/>
          <w:color w:val="000000" w:themeColor="text1"/>
          <w:sz w:val="24"/>
          <w:szCs w:val="24"/>
        </w:rPr>
        <w:t xml:space="preserve"> </w:t>
      </w:r>
      <w:r w:rsidR="00C15D50" w:rsidRPr="00FE2299">
        <w:rPr>
          <w:rFonts w:asciiTheme="majorBidi" w:eastAsia="Times New Roman" w:hAnsiTheme="majorBidi" w:cstheme="majorBidi"/>
          <w:color w:val="000000" w:themeColor="text1"/>
          <w:sz w:val="24"/>
          <w:szCs w:val="24"/>
        </w:rPr>
        <w:t xml:space="preserve">Ce liquide, issu des produits de la digestion qui ne sont ni assimilés ni </w:t>
      </w:r>
      <w:r w:rsidR="00C15D50" w:rsidRPr="00FE2299">
        <w:rPr>
          <w:rFonts w:asciiTheme="majorBidi" w:eastAsia="Times New Roman" w:hAnsiTheme="majorBidi" w:cstheme="majorBidi"/>
          <w:color w:val="000000" w:themeColor="text1"/>
          <w:sz w:val="24"/>
          <w:szCs w:val="24"/>
        </w:rPr>
        <w:lastRenderedPageBreak/>
        <w:t>transformés est composé de 90 à 95 % de </w:t>
      </w:r>
      <w:hyperlink r:id="rId43" w:tooltip="Sucre" w:history="1">
        <w:r w:rsidR="00C15D50" w:rsidRPr="00FE2299">
          <w:rPr>
            <w:rFonts w:asciiTheme="majorBidi" w:eastAsia="Times New Roman" w:hAnsiTheme="majorBidi" w:cstheme="majorBidi"/>
            <w:color w:val="000000" w:themeColor="text1"/>
            <w:sz w:val="24"/>
            <w:szCs w:val="24"/>
          </w:rPr>
          <w:t>sucres</w:t>
        </w:r>
      </w:hyperlink>
      <w:r w:rsidR="00C15D50" w:rsidRPr="00FE2299">
        <w:rPr>
          <w:rFonts w:asciiTheme="majorBidi" w:eastAsia="Times New Roman" w:hAnsiTheme="majorBidi" w:cstheme="majorBidi"/>
          <w:color w:val="000000" w:themeColor="text1"/>
          <w:sz w:val="24"/>
          <w:szCs w:val="24"/>
        </w:rPr>
        <w:t> et un peu d'</w:t>
      </w:r>
      <w:hyperlink r:id="rId44" w:tooltip="Acides aminés" w:history="1">
        <w:r w:rsidR="00C15D50" w:rsidRPr="00FE2299">
          <w:rPr>
            <w:rFonts w:asciiTheme="majorBidi" w:eastAsia="Times New Roman" w:hAnsiTheme="majorBidi" w:cstheme="majorBidi"/>
            <w:color w:val="000000" w:themeColor="text1"/>
            <w:sz w:val="24"/>
            <w:szCs w:val="24"/>
          </w:rPr>
          <w:t>acides aminés</w:t>
        </w:r>
      </w:hyperlink>
      <w:r w:rsidR="00C15D50" w:rsidRPr="00FE2299">
        <w:rPr>
          <w:rFonts w:asciiTheme="majorBidi" w:eastAsia="Times New Roman" w:hAnsiTheme="majorBidi" w:cstheme="majorBidi"/>
          <w:color w:val="000000" w:themeColor="text1"/>
          <w:sz w:val="24"/>
          <w:szCs w:val="24"/>
        </w:rPr>
        <w:t>. Il joue un rôle important dans certaines </w:t>
      </w:r>
      <w:hyperlink r:id="rId45" w:tooltip="Interactions durables" w:history="1">
        <w:r w:rsidR="00C15D50" w:rsidRPr="00FE2299">
          <w:rPr>
            <w:rFonts w:asciiTheme="majorBidi" w:eastAsia="Times New Roman" w:hAnsiTheme="majorBidi" w:cstheme="majorBidi"/>
            <w:color w:val="000000" w:themeColor="text1"/>
            <w:sz w:val="24"/>
            <w:szCs w:val="24"/>
          </w:rPr>
          <w:t>interactions durables</w:t>
        </w:r>
      </w:hyperlink>
      <w:r w:rsidR="00C15D50" w:rsidRPr="00FE2299">
        <w:rPr>
          <w:rFonts w:asciiTheme="majorBidi" w:eastAsia="Times New Roman" w:hAnsiTheme="majorBidi" w:cstheme="majorBidi"/>
          <w:color w:val="000000" w:themeColor="text1"/>
          <w:sz w:val="24"/>
          <w:szCs w:val="24"/>
        </w:rPr>
        <w:t>, notamment dites tri-</w:t>
      </w:r>
      <w:hyperlink r:id="rId46" w:tooltip="Réseau trophique" w:history="1">
        <w:r w:rsidR="00C15D50" w:rsidRPr="00FE2299">
          <w:rPr>
            <w:rFonts w:asciiTheme="majorBidi" w:eastAsia="Times New Roman" w:hAnsiTheme="majorBidi" w:cstheme="majorBidi"/>
            <w:color w:val="000000" w:themeColor="text1"/>
            <w:sz w:val="24"/>
            <w:szCs w:val="24"/>
          </w:rPr>
          <w:t>trophiques</w:t>
        </w:r>
      </w:hyperlink>
      <w:r w:rsidR="00C15D50" w:rsidRPr="00FE2299">
        <w:rPr>
          <w:rFonts w:asciiTheme="majorBidi" w:eastAsia="Times New Roman" w:hAnsiTheme="majorBidi" w:cstheme="majorBidi"/>
          <w:color w:val="000000" w:themeColor="text1"/>
          <w:sz w:val="24"/>
          <w:szCs w:val="24"/>
        </w:rPr>
        <w:t xml:space="preserve"> entre fourmis, homoptères et plantes (Leroy </w:t>
      </w:r>
      <w:r w:rsidR="00C15D50" w:rsidRPr="00FE2299">
        <w:rPr>
          <w:rFonts w:asciiTheme="majorBidi" w:eastAsia="Times New Roman" w:hAnsiTheme="majorBidi" w:cstheme="majorBidi"/>
          <w:i/>
          <w:iCs/>
          <w:color w:val="000000" w:themeColor="text1"/>
          <w:sz w:val="24"/>
          <w:szCs w:val="24"/>
        </w:rPr>
        <w:t xml:space="preserve">et </w:t>
      </w:r>
      <w:r w:rsidR="000E127E" w:rsidRPr="00FE2299">
        <w:rPr>
          <w:rFonts w:asciiTheme="majorBidi" w:eastAsia="Times New Roman" w:hAnsiTheme="majorBidi" w:cstheme="majorBidi"/>
          <w:i/>
          <w:iCs/>
          <w:color w:val="000000" w:themeColor="text1"/>
          <w:sz w:val="24"/>
          <w:szCs w:val="24"/>
        </w:rPr>
        <w:t>al</w:t>
      </w:r>
      <w:r w:rsidR="000E127E" w:rsidRPr="00FE2299">
        <w:rPr>
          <w:rFonts w:asciiTheme="majorBidi" w:eastAsia="Times New Roman" w:hAnsiTheme="majorBidi" w:cstheme="majorBidi"/>
          <w:color w:val="000000" w:themeColor="text1"/>
          <w:sz w:val="24"/>
          <w:szCs w:val="24"/>
        </w:rPr>
        <w:t>.</w:t>
      </w:r>
      <w:r w:rsidR="00FB1C11" w:rsidRPr="00FE2299">
        <w:rPr>
          <w:rFonts w:asciiTheme="majorBidi" w:eastAsia="Times New Roman" w:hAnsiTheme="majorBidi" w:cstheme="majorBidi"/>
          <w:color w:val="000000" w:themeColor="text1"/>
          <w:sz w:val="24"/>
          <w:szCs w:val="24"/>
        </w:rPr>
        <w:t>,</w:t>
      </w:r>
      <w:r w:rsidR="00C15D50" w:rsidRPr="00FE2299">
        <w:rPr>
          <w:rFonts w:asciiTheme="majorBidi" w:eastAsia="Times New Roman" w:hAnsiTheme="majorBidi" w:cstheme="majorBidi"/>
          <w:color w:val="000000" w:themeColor="text1"/>
          <w:sz w:val="24"/>
          <w:szCs w:val="24"/>
        </w:rPr>
        <w:t xml:space="preserve"> 2009).</w:t>
      </w:r>
      <w:r w:rsidR="003D03B1" w:rsidRPr="00FE2299">
        <w:rPr>
          <w:rFonts w:asciiTheme="majorBidi" w:eastAsia="Times New Roman" w:hAnsiTheme="majorBidi" w:cstheme="majorBidi"/>
          <w:color w:val="000000" w:themeColor="text1"/>
          <w:sz w:val="24"/>
          <w:szCs w:val="24"/>
        </w:rPr>
        <w:t xml:space="preserve"> Cette substance très riche en sucres rend les feuilles de la plante-hôte poisseuses. Elle favorise le développement de la  </w:t>
      </w:r>
      <w:hyperlink r:id="rId47" w:tooltip="Fumagine" w:history="1">
        <w:r w:rsidR="003D03B1" w:rsidRPr="00FE2299">
          <w:rPr>
            <w:rFonts w:asciiTheme="majorBidi" w:eastAsia="Times New Roman" w:hAnsiTheme="majorBidi" w:cstheme="majorBidi"/>
            <w:color w:val="000000" w:themeColor="text1"/>
            <w:sz w:val="24"/>
            <w:szCs w:val="24"/>
          </w:rPr>
          <w:t>fumagine</w:t>
        </w:r>
      </w:hyperlink>
      <w:r w:rsidR="003D03B1" w:rsidRPr="00FE2299">
        <w:rPr>
          <w:rFonts w:asciiTheme="majorBidi" w:eastAsia="Times New Roman" w:hAnsiTheme="majorBidi" w:cstheme="majorBidi"/>
          <w:color w:val="000000" w:themeColor="text1"/>
          <w:sz w:val="24"/>
          <w:szCs w:val="24"/>
        </w:rPr>
        <w:t xml:space="preserve">, un </w:t>
      </w:r>
      <w:hyperlink r:id="rId48" w:tooltip="Champignon" w:history="1">
        <w:r w:rsidR="000E127E" w:rsidRPr="00FE2299">
          <w:rPr>
            <w:rFonts w:asciiTheme="majorBidi" w:eastAsia="Times New Roman" w:hAnsiTheme="majorBidi" w:cstheme="majorBidi"/>
            <w:color w:val="000000" w:themeColor="text1"/>
            <w:sz w:val="24"/>
            <w:szCs w:val="24"/>
          </w:rPr>
          <w:t>champignon</w:t>
        </w:r>
      </w:hyperlink>
      <w:r w:rsidR="003D03B1" w:rsidRPr="00FE2299">
        <w:rPr>
          <w:rFonts w:asciiTheme="majorBidi" w:eastAsia="Times New Roman" w:hAnsiTheme="majorBidi" w:cstheme="majorBidi"/>
          <w:color w:val="000000" w:themeColor="text1"/>
          <w:sz w:val="24"/>
          <w:szCs w:val="24"/>
        </w:rPr>
        <w:t> </w:t>
      </w:r>
      <w:hyperlink r:id="rId49" w:tooltip="Ascomycota" w:history="1">
        <w:r w:rsidR="003D03B1" w:rsidRPr="00FE2299">
          <w:rPr>
            <w:rFonts w:asciiTheme="majorBidi" w:eastAsia="Times New Roman" w:hAnsiTheme="majorBidi" w:cstheme="majorBidi"/>
            <w:color w:val="000000" w:themeColor="text1"/>
            <w:sz w:val="24"/>
            <w:szCs w:val="24"/>
          </w:rPr>
          <w:t>ascomycètes</w:t>
        </w:r>
      </w:hyperlink>
      <w:r w:rsidR="003D03B1" w:rsidRPr="00FE2299">
        <w:rPr>
          <w:rFonts w:asciiTheme="majorBidi" w:eastAsia="Times New Roman" w:hAnsiTheme="majorBidi" w:cstheme="majorBidi"/>
          <w:color w:val="000000" w:themeColor="text1"/>
          <w:sz w:val="24"/>
          <w:szCs w:val="24"/>
        </w:rPr>
        <w:t xml:space="preserve"> qui recouvrent les parties aériennes de la plante d'une pellicule noire semblable à de la suie (Didier et Guyot, 2012).Cela va donc </w:t>
      </w:r>
      <w:r w:rsidR="003D03B1" w:rsidRPr="00FE2299">
        <w:rPr>
          <w:rFonts w:asciiTheme="majorBidi" w:hAnsiTheme="majorBidi" w:cstheme="majorBidi"/>
          <w:color w:val="000000" w:themeColor="text1"/>
          <w:sz w:val="24"/>
          <w:szCs w:val="24"/>
        </w:rPr>
        <w:t xml:space="preserve"> empêcher la plante d’effectuer convenablement sa photosynthèse. En plus ce miellat attire beaucoup les fourmis.</w:t>
      </w:r>
    </w:p>
    <w:p w:rsidR="00C47334" w:rsidRPr="00FE2299" w:rsidRDefault="0047031C" w:rsidP="00FC26F4">
      <w:pPr>
        <w:pStyle w:val="Paragraphedeliste"/>
        <w:numPr>
          <w:ilvl w:val="1"/>
          <w:numId w:val="15"/>
        </w:numPr>
        <w:shd w:val="clear" w:color="auto" w:fill="FFFFFF"/>
        <w:spacing w:before="120" w:after="120" w:line="360" w:lineRule="auto"/>
        <w:ind w:left="390"/>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 xml:space="preserve"> </w:t>
      </w:r>
      <w:r w:rsidR="00C47334" w:rsidRPr="00FE2299">
        <w:rPr>
          <w:rFonts w:asciiTheme="majorBidi" w:hAnsiTheme="majorBidi" w:cstheme="majorBidi"/>
          <w:b/>
          <w:bCs/>
          <w:color w:val="000000" w:themeColor="text1"/>
          <w:sz w:val="24"/>
          <w:szCs w:val="24"/>
        </w:rPr>
        <w:t>Cycles biologiques et voltinisme</w:t>
      </w:r>
    </w:p>
    <w:p w:rsidR="004F4D7D" w:rsidRPr="00FE2299" w:rsidRDefault="00674019" w:rsidP="00B868EE">
      <w:pPr>
        <w:pStyle w:val="Default"/>
        <w:spacing w:line="360" w:lineRule="auto"/>
        <w:jc w:val="both"/>
        <w:rPr>
          <w:rFonts w:asciiTheme="majorBidi" w:hAnsiTheme="majorBidi" w:cstheme="majorBidi"/>
          <w:color w:val="000000" w:themeColor="text1"/>
          <w:shd w:val="clear" w:color="auto" w:fill="FFFFFF"/>
        </w:rPr>
      </w:pPr>
      <w:r w:rsidRPr="00FE2299">
        <w:rPr>
          <w:rFonts w:asciiTheme="majorBidi" w:hAnsiTheme="majorBidi" w:cstheme="majorBidi"/>
          <w:color w:val="000000" w:themeColor="text1"/>
        </w:rPr>
        <w:t>D’après Onillon et Abbassi (1973), de l'œuf sort une larve du premier stade</w:t>
      </w:r>
      <w:r w:rsidR="004F4D7D" w:rsidRPr="00FE2299">
        <w:rPr>
          <w:rFonts w:asciiTheme="majorBidi" w:hAnsiTheme="majorBidi" w:cstheme="majorBidi"/>
          <w:color w:val="000000" w:themeColor="text1"/>
        </w:rPr>
        <w:t>,</w:t>
      </w:r>
      <w:r w:rsidRPr="00FE2299">
        <w:rPr>
          <w:rFonts w:asciiTheme="majorBidi" w:hAnsiTheme="majorBidi" w:cstheme="majorBidi"/>
          <w:color w:val="000000" w:themeColor="text1"/>
        </w:rPr>
        <w:t xml:space="preserve"> mobile, hyaline, dépourvue de sécrétions cireuses qui, ne tarde pas à se fixer près des </w:t>
      </w:r>
      <w:r w:rsidR="004F4D7D" w:rsidRPr="00FE2299">
        <w:rPr>
          <w:rFonts w:asciiTheme="majorBidi" w:hAnsiTheme="majorBidi" w:cstheme="majorBidi"/>
          <w:color w:val="000000" w:themeColor="text1"/>
        </w:rPr>
        <w:t>nervures</w:t>
      </w:r>
      <w:r w:rsidR="004F4D7D" w:rsidRPr="00FE2299">
        <w:rPr>
          <w:rFonts w:asciiTheme="majorBidi" w:hAnsiTheme="majorBidi" w:cstheme="majorBidi"/>
          <w:color w:val="000000" w:themeColor="text1"/>
          <w:shd w:val="clear" w:color="auto" w:fill="FFFFFF"/>
        </w:rPr>
        <w:t xml:space="preserve">. </w:t>
      </w:r>
      <w:r w:rsidR="004F4D7D" w:rsidRPr="00FE2299">
        <w:rPr>
          <w:rFonts w:asciiTheme="majorBidi" w:hAnsiTheme="majorBidi" w:cstheme="majorBidi"/>
          <w:color w:val="000000" w:themeColor="text1"/>
        </w:rPr>
        <w:t>Cette</w:t>
      </w:r>
      <w:r w:rsidRPr="00FE2299">
        <w:rPr>
          <w:rFonts w:asciiTheme="majorBidi" w:hAnsiTheme="majorBidi" w:cstheme="majorBidi"/>
          <w:color w:val="000000" w:themeColor="text1"/>
        </w:rPr>
        <w:t xml:space="preserve"> jeune larve mue et donne une larve du second stade. Les larves de troisième </w:t>
      </w:r>
      <w:r w:rsidR="004F4D7D"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et quatrième stades se carac</w:t>
      </w:r>
      <w:r w:rsidR="004F4D7D" w:rsidRPr="00FE2299">
        <w:rPr>
          <w:rFonts w:asciiTheme="majorBidi" w:hAnsiTheme="majorBidi" w:cstheme="majorBidi"/>
          <w:color w:val="000000" w:themeColor="text1"/>
        </w:rPr>
        <w:t>téri</w:t>
      </w:r>
      <w:r w:rsidRPr="00FE2299">
        <w:rPr>
          <w:rFonts w:asciiTheme="majorBidi" w:hAnsiTheme="majorBidi" w:cstheme="majorBidi"/>
          <w:color w:val="000000" w:themeColor="text1"/>
        </w:rPr>
        <w:t>sent en dehors d'une augmentation notable de la taille par l</w:t>
      </w:r>
      <w:r w:rsidR="004F4D7D" w:rsidRPr="00FE2299">
        <w:rPr>
          <w:rFonts w:asciiTheme="majorBidi" w:hAnsiTheme="majorBidi" w:cstheme="majorBidi"/>
          <w:color w:val="000000" w:themeColor="text1"/>
        </w:rPr>
        <w:t>’</w:t>
      </w:r>
      <w:r w:rsidRPr="00FE2299">
        <w:rPr>
          <w:rFonts w:asciiTheme="majorBidi" w:hAnsiTheme="majorBidi" w:cstheme="majorBidi"/>
          <w:color w:val="000000" w:themeColor="text1"/>
        </w:rPr>
        <w:t xml:space="preserve">apparition de deux nouveaux types de sécrétions: une frange de sécrétions drues formant palissade et de très nombreux filaments cireux donnant </w:t>
      </w:r>
      <w:r w:rsidR="00D47016" w:rsidRPr="00FE2299">
        <w:rPr>
          <w:rFonts w:asciiTheme="majorBidi" w:hAnsiTheme="majorBidi" w:cstheme="majorBidi"/>
          <w:color w:val="000000" w:themeColor="text1"/>
        </w:rPr>
        <w:t>l</w:t>
      </w:r>
      <w:r w:rsidR="004F4D7D" w:rsidRPr="00FE2299">
        <w:rPr>
          <w:rFonts w:asciiTheme="majorBidi" w:hAnsiTheme="majorBidi" w:cstheme="majorBidi"/>
          <w:color w:val="000000" w:themeColor="text1"/>
        </w:rPr>
        <w:t>‘apparence</w:t>
      </w:r>
      <w:r w:rsidRPr="00FE2299">
        <w:rPr>
          <w:rFonts w:asciiTheme="majorBidi" w:hAnsiTheme="majorBidi" w:cstheme="majorBidi"/>
          <w:color w:val="000000" w:themeColor="text1"/>
        </w:rPr>
        <w:t xml:space="preserve"> de bourres de coton</w:t>
      </w:r>
      <w:r w:rsidR="004F4D7D" w:rsidRPr="00FE2299">
        <w:rPr>
          <w:rFonts w:asciiTheme="majorBidi" w:hAnsiTheme="majorBidi" w:cstheme="majorBidi"/>
          <w:color w:val="000000" w:themeColor="text1"/>
        </w:rPr>
        <w:t xml:space="preserve"> (Onillon et Abbassi, 1973).</w:t>
      </w:r>
      <w:r w:rsidRPr="00FE2299">
        <w:rPr>
          <w:rFonts w:asciiTheme="majorBidi" w:hAnsiTheme="majorBidi" w:cstheme="majorBidi"/>
          <w:color w:val="000000" w:themeColor="text1"/>
          <w:shd w:val="clear" w:color="auto" w:fill="FFFFFF"/>
        </w:rPr>
        <w:t xml:space="preserve"> </w:t>
      </w:r>
      <w:r w:rsidR="004F4D7D" w:rsidRPr="00FE2299">
        <w:rPr>
          <w:rFonts w:asciiTheme="majorBidi" w:hAnsiTheme="majorBidi" w:cstheme="majorBidi"/>
          <w:color w:val="000000" w:themeColor="text1"/>
        </w:rPr>
        <w:t>Au  quatrième stade, la larve  s'enferme dans un "puparium</w:t>
      </w:r>
      <w:r w:rsidR="00B868EE" w:rsidRPr="00FE2299">
        <w:rPr>
          <w:rFonts w:asciiTheme="majorBidi" w:hAnsiTheme="majorBidi" w:cstheme="majorBidi"/>
          <w:color w:val="000000" w:themeColor="text1"/>
        </w:rPr>
        <w:t>"</w:t>
      </w:r>
      <w:r w:rsidR="004F4D7D" w:rsidRPr="00FE2299">
        <w:rPr>
          <w:rFonts w:asciiTheme="majorBidi" w:hAnsiTheme="majorBidi" w:cstheme="majorBidi"/>
          <w:b/>
          <w:bCs/>
          <w:i/>
          <w:iCs/>
          <w:color w:val="000000" w:themeColor="text1"/>
        </w:rPr>
        <w:t xml:space="preserve"> </w:t>
      </w:r>
      <w:r w:rsidR="004F4D7D" w:rsidRPr="00FE2299">
        <w:rPr>
          <w:rFonts w:asciiTheme="majorBidi" w:hAnsiTheme="majorBidi" w:cstheme="majorBidi"/>
          <w:color w:val="000000" w:themeColor="text1"/>
        </w:rPr>
        <w:t>cireux dont sortira bientôt  un insecte parfait à travers  une fente en T (Onillon et Abbassi, 1973; Roth, 19</w:t>
      </w:r>
      <w:r w:rsidR="00543706" w:rsidRPr="00FE2299">
        <w:rPr>
          <w:rFonts w:asciiTheme="majorBidi" w:hAnsiTheme="majorBidi" w:cstheme="majorBidi"/>
          <w:color w:val="000000" w:themeColor="text1"/>
        </w:rPr>
        <w:t>80</w:t>
      </w:r>
      <w:r w:rsidR="004F4D7D" w:rsidRPr="00FE2299">
        <w:rPr>
          <w:rFonts w:asciiTheme="majorBidi" w:hAnsiTheme="majorBidi" w:cstheme="majorBidi"/>
          <w:color w:val="000000" w:themeColor="text1"/>
        </w:rPr>
        <w:t>).</w:t>
      </w:r>
    </w:p>
    <w:p w:rsidR="00C47334" w:rsidRPr="00FE2299" w:rsidRDefault="00C47334" w:rsidP="00FC26F4">
      <w:pPr>
        <w:pStyle w:val="Default"/>
        <w:spacing w:line="360" w:lineRule="auto"/>
        <w:jc w:val="both"/>
        <w:rPr>
          <w:rFonts w:asciiTheme="majorBidi" w:hAnsiTheme="majorBidi" w:cstheme="majorBidi"/>
          <w:color w:val="000000" w:themeColor="text1"/>
          <w:shd w:val="clear" w:color="auto" w:fill="FFFFFF"/>
        </w:rPr>
      </w:pPr>
      <w:r w:rsidRPr="00FE2299">
        <w:rPr>
          <w:rFonts w:asciiTheme="majorBidi" w:hAnsiTheme="majorBidi" w:cstheme="majorBidi"/>
          <w:color w:val="000000" w:themeColor="text1"/>
          <w:shd w:val="clear" w:color="auto" w:fill="FFFFFF"/>
        </w:rPr>
        <w:t>La mouche blanche floconneuse hiverne sous forme de larve de 3</w:t>
      </w:r>
      <w:r w:rsidRPr="00FE2299">
        <w:rPr>
          <w:rFonts w:asciiTheme="majorBidi" w:hAnsiTheme="majorBidi" w:cstheme="majorBidi"/>
          <w:color w:val="000000" w:themeColor="text1"/>
          <w:shd w:val="clear" w:color="auto" w:fill="FFFFFF"/>
          <w:vertAlign w:val="superscript"/>
        </w:rPr>
        <w:t>ème</w:t>
      </w:r>
      <w:r w:rsidRPr="00FE2299">
        <w:rPr>
          <w:rFonts w:asciiTheme="majorBidi" w:hAnsiTheme="majorBidi" w:cstheme="majorBidi"/>
          <w:color w:val="000000" w:themeColor="text1"/>
          <w:shd w:val="clear" w:color="auto" w:fill="FFFFFF"/>
        </w:rPr>
        <w:t> ou de 4</w:t>
      </w:r>
      <w:r w:rsidRPr="00FE2299">
        <w:rPr>
          <w:rFonts w:asciiTheme="majorBidi" w:hAnsiTheme="majorBidi" w:cstheme="majorBidi"/>
          <w:color w:val="000000" w:themeColor="text1"/>
          <w:shd w:val="clear" w:color="auto" w:fill="FFFFFF"/>
          <w:vertAlign w:val="superscript"/>
        </w:rPr>
        <w:t>ème</w:t>
      </w:r>
      <w:r w:rsidRPr="00FE2299">
        <w:rPr>
          <w:rFonts w:asciiTheme="majorBidi" w:hAnsiTheme="majorBidi" w:cstheme="majorBidi"/>
          <w:color w:val="000000" w:themeColor="text1"/>
          <w:shd w:val="clear" w:color="auto" w:fill="FFFFFF"/>
        </w:rPr>
        <w:t xml:space="preserve"> stade et parfois sous forme d’œuf. A la fin du mois de février ou au début du mois de mars, le premier vol des adultes a lieu suivie des premières pontes de l’année. Dans les conditions climatiques favorables, la femelle peut pondre entre 50 et 100 œufs. A l’éclosion, les larves nouvellement nées sont mobiles, elles </w:t>
      </w:r>
      <w:r w:rsidR="00A73511" w:rsidRPr="00FE2299">
        <w:rPr>
          <w:rFonts w:asciiTheme="majorBidi" w:hAnsiTheme="majorBidi" w:cstheme="majorBidi"/>
          <w:color w:val="000000" w:themeColor="text1"/>
          <w:shd w:val="clear" w:color="auto" w:fill="FFFFFF"/>
        </w:rPr>
        <w:t>tissent</w:t>
      </w:r>
      <w:r w:rsidRPr="00FE2299">
        <w:rPr>
          <w:rFonts w:asciiTheme="majorBidi" w:hAnsiTheme="majorBidi" w:cstheme="majorBidi"/>
          <w:color w:val="000000" w:themeColor="text1"/>
          <w:shd w:val="clear" w:color="auto" w:fill="FFFFFF"/>
        </w:rPr>
        <w:t xml:space="preserve"> un abri cireux (puparium) qui les fixe au support. Le vol de la deuxième génération a lieu en mois d’Août. Le développement des générations estivales se déroule sur les gourmands.  On compte 4 à 5 générations par an</w:t>
      </w:r>
      <w:r w:rsidR="00A73511" w:rsidRPr="00FE2299">
        <w:rPr>
          <w:rFonts w:asciiTheme="majorBidi" w:hAnsiTheme="majorBidi" w:cstheme="majorBidi"/>
          <w:color w:val="000000" w:themeColor="text1"/>
          <w:shd w:val="clear" w:color="auto" w:fill="FFFFFF"/>
        </w:rPr>
        <w:t xml:space="preserve"> (PROFERT, 2020)</w:t>
      </w:r>
      <w:r w:rsidRPr="00FE2299">
        <w:rPr>
          <w:rFonts w:asciiTheme="majorBidi" w:hAnsiTheme="majorBidi" w:cstheme="majorBidi"/>
          <w:color w:val="000000" w:themeColor="text1"/>
          <w:shd w:val="clear" w:color="auto" w:fill="FFFFFF"/>
        </w:rPr>
        <w:t>.</w:t>
      </w:r>
    </w:p>
    <w:p w:rsidR="00CA3A7F" w:rsidRPr="00FE2299" w:rsidRDefault="00CA3A7F" w:rsidP="00FC26F4">
      <w:pPr>
        <w:pStyle w:val="Default"/>
        <w:spacing w:line="360" w:lineRule="auto"/>
        <w:jc w:val="both"/>
        <w:rPr>
          <w:rFonts w:asciiTheme="majorBidi" w:hAnsiTheme="majorBidi" w:cstheme="majorBidi"/>
          <w:color w:val="000000" w:themeColor="text1"/>
          <w:shd w:val="clear" w:color="auto" w:fill="FFFFFF"/>
        </w:rPr>
      </w:pPr>
    </w:p>
    <w:p w:rsidR="00C66320" w:rsidRPr="00FE2299" w:rsidRDefault="00C66320" w:rsidP="00FC26F4">
      <w:pPr>
        <w:pStyle w:val="Default"/>
        <w:numPr>
          <w:ilvl w:val="1"/>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Traits d’histoire de vie </w:t>
      </w:r>
    </w:p>
    <w:p w:rsidR="001C6A2E" w:rsidRPr="00FE2299" w:rsidRDefault="004E5A37" w:rsidP="00D47016">
      <w:pPr>
        <w:pStyle w:val="Default"/>
        <w:spacing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D’après Onillon et Abbassi (1973)</w:t>
      </w:r>
      <w:r w:rsidR="00F03AA3" w:rsidRPr="00FE2299">
        <w:rPr>
          <w:rFonts w:asciiTheme="majorBidi" w:hAnsiTheme="majorBidi" w:cstheme="majorBidi"/>
          <w:color w:val="000000" w:themeColor="text1"/>
        </w:rPr>
        <w:t xml:space="preserve">, les conditions </w:t>
      </w:r>
      <w:r w:rsidR="007F4F40" w:rsidRPr="00FE2299">
        <w:rPr>
          <w:rFonts w:asciiTheme="majorBidi" w:hAnsiTheme="majorBidi" w:cstheme="majorBidi"/>
          <w:color w:val="000000" w:themeColor="text1"/>
        </w:rPr>
        <w:t>climat</w:t>
      </w:r>
      <w:r w:rsidR="00F03AA3" w:rsidRPr="00FE2299">
        <w:rPr>
          <w:rFonts w:asciiTheme="majorBidi" w:hAnsiTheme="majorBidi" w:cstheme="majorBidi"/>
          <w:color w:val="000000" w:themeColor="text1"/>
        </w:rPr>
        <w:t xml:space="preserve">iques hivernales représentent un facteur non négligeable de mortalité au niveau des stades larvaires du ravageur présents à de faibles densités numériques, donc non </w:t>
      </w:r>
      <w:r w:rsidR="007F4F40" w:rsidRPr="00FE2299">
        <w:rPr>
          <w:rFonts w:asciiTheme="majorBidi" w:hAnsiTheme="majorBidi" w:cstheme="majorBidi"/>
          <w:color w:val="000000" w:themeColor="text1"/>
        </w:rPr>
        <w:t>totalement</w:t>
      </w:r>
      <w:r w:rsidR="00F03AA3" w:rsidRPr="00FE2299">
        <w:rPr>
          <w:rFonts w:asciiTheme="majorBidi" w:hAnsiTheme="majorBidi" w:cstheme="majorBidi"/>
          <w:color w:val="000000" w:themeColor="text1"/>
        </w:rPr>
        <w:t xml:space="preserve"> recouverts par le manchon de miellat et de </w:t>
      </w:r>
      <w:r w:rsidR="007F4F40" w:rsidRPr="00FE2299">
        <w:rPr>
          <w:rFonts w:asciiTheme="majorBidi" w:hAnsiTheme="majorBidi" w:cstheme="majorBidi"/>
          <w:color w:val="000000" w:themeColor="text1"/>
        </w:rPr>
        <w:t xml:space="preserve">sécrétions cireuses. </w:t>
      </w:r>
      <w:r w:rsidR="00F03AA3" w:rsidRPr="00FE2299">
        <w:rPr>
          <w:rFonts w:asciiTheme="majorBidi" w:hAnsiTheme="majorBidi" w:cstheme="majorBidi"/>
          <w:color w:val="000000" w:themeColor="text1"/>
        </w:rPr>
        <w:t xml:space="preserve">Selon ces </w:t>
      </w:r>
      <w:r w:rsidR="007F4F40" w:rsidRPr="00FE2299">
        <w:rPr>
          <w:rFonts w:asciiTheme="majorBidi" w:hAnsiTheme="majorBidi" w:cstheme="majorBidi"/>
          <w:color w:val="000000" w:themeColor="text1"/>
        </w:rPr>
        <w:t>mêmes</w:t>
      </w:r>
      <w:r w:rsidR="00F03AA3" w:rsidRPr="00FE2299">
        <w:rPr>
          <w:rFonts w:asciiTheme="majorBidi" w:hAnsiTheme="majorBidi" w:cstheme="majorBidi"/>
          <w:color w:val="000000" w:themeColor="text1"/>
        </w:rPr>
        <w:t xml:space="preserve"> auteurs, La compétition </w:t>
      </w:r>
      <w:r w:rsidR="007F4F40" w:rsidRPr="00FE2299">
        <w:rPr>
          <w:rFonts w:asciiTheme="majorBidi" w:hAnsiTheme="majorBidi" w:cstheme="majorBidi"/>
          <w:color w:val="000000" w:themeColor="text1"/>
        </w:rPr>
        <w:t>intra spécifique</w:t>
      </w:r>
      <w:r w:rsidR="00F03AA3" w:rsidRPr="00FE2299">
        <w:rPr>
          <w:rFonts w:asciiTheme="majorBidi" w:hAnsiTheme="majorBidi" w:cstheme="majorBidi"/>
          <w:color w:val="000000" w:themeColor="text1"/>
        </w:rPr>
        <w:t xml:space="preserve"> s'exerce principalement en septembre-octobre; elle est</w:t>
      </w:r>
      <w:r w:rsidR="00D47016" w:rsidRPr="00FE2299">
        <w:rPr>
          <w:rFonts w:asciiTheme="majorBidi" w:hAnsiTheme="majorBidi" w:cstheme="majorBidi"/>
          <w:color w:val="000000" w:themeColor="text1"/>
        </w:rPr>
        <w:t xml:space="preserve"> </w:t>
      </w:r>
      <w:r w:rsidR="00F03AA3" w:rsidRPr="00FE2299">
        <w:rPr>
          <w:rFonts w:asciiTheme="majorBidi" w:hAnsiTheme="majorBidi" w:cstheme="majorBidi"/>
          <w:color w:val="000000" w:themeColor="text1"/>
        </w:rPr>
        <w:t xml:space="preserve"> </w:t>
      </w:r>
      <w:r w:rsidR="00411E70" w:rsidRPr="00FE2299">
        <w:rPr>
          <w:rFonts w:asciiTheme="majorBidi" w:hAnsiTheme="majorBidi" w:cstheme="majorBidi"/>
          <w:color w:val="000000" w:themeColor="text1"/>
        </w:rPr>
        <w:t>essentiellement</w:t>
      </w:r>
      <w:r w:rsidR="00F03AA3" w:rsidRPr="00FE2299">
        <w:rPr>
          <w:rFonts w:asciiTheme="majorBidi" w:hAnsiTheme="majorBidi" w:cstheme="majorBidi"/>
          <w:color w:val="000000" w:themeColor="text1"/>
        </w:rPr>
        <w:t xml:space="preserve"> fonction de la limitation de la surface foliaire offerte par la plante-hôte,  du nombre de générations du ravageur susceptibles de s'y développer et du niveau des contaminations initiales</w:t>
      </w:r>
      <w:r w:rsidR="007F4F40" w:rsidRPr="00FE2299">
        <w:rPr>
          <w:rFonts w:asciiTheme="majorBidi" w:hAnsiTheme="majorBidi" w:cstheme="majorBidi"/>
          <w:color w:val="000000" w:themeColor="text1"/>
        </w:rPr>
        <w:t xml:space="preserve"> (</w:t>
      </w:r>
      <w:r w:rsidR="00F03AA3" w:rsidRPr="00FE2299">
        <w:rPr>
          <w:rFonts w:asciiTheme="majorBidi" w:hAnsiTheme="majorBidi" w:cstheme="majorBidi"/>
          <w:color w:val="000000" w:themeColor="text1"/>
        </w:rPr>
        <w:t>Onillon et Abbassi</w:t>
      </w:r>
      <w:r w:rsidR="007F4F40" w:rsidRPr="00FE2299">
        <w:rPr>
          <w:rFonts w:asciiTheme="majorBidi" w:hAnsiTheme="majorBidi" w:cstheme="majorBidi"/>
          <w:color w:val="000000" w:themeColor="text1"/>
        </w:rPr>
        <w:t xml:space="preserve">, </w:t>
      </w:r>
      <w:r w:rsidR="00F03AA3" w:rsidRPr="00FE2299">
        <w:rPr>
          <w:rFonts w:asciiTheme="majorBidi" w:hAnsiTheme="majorBidi" w:cstheme="majorBidi"/>
          <w:color w:val="000000" w:themeColor="text1"/>
        </w:rPr>
        <w:t>1973)</w:t>
      </w:r>
      <w:r w:rsidR="007F4F40" w:rsidRPr="00FE2299">
        <w:rPr>
          <w:rFonts w:asciiTheme="majorBidi" w:hAnsiTheme="majorBidi" w:cstheme="majorBidi"/>
          <w:color w:val="000000" w:themeColor="text1"/>
        </w:rPr>
        <w:t>.</w:t>
      </w:r>
    </w:p>
    <w:p w:rsidR="004B0260" w:rsidRPr="00FE2299" w:rsidRDefault="007F4F40" w:rsidP="00CD206D">
      <w:pPr>
        <w:pStyle w:val="Default"/>
        <w:spacing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lastRenderedPageBreak/>
        <w:t>Par</w:t>
      </w:r>
      <w:r w:rsidR="00F03AA3" w:rsidRPr="00FE2299">
        <w:rPr>
          <w:rFonts w:asciiTheme="majorBidi" w:hAnsiTheme="majorBidi" w:cstheme="majorBidi"/>
          <w:color w:val="000000" w:themeColor="text1"/>
        </w:rPr>
        <w:t xml:space="preserve"> ailleurs, le </w:t>
      </w:r>
      <w:r w:rsidRPr="00FE2299">
        <w:rPr>
          <w:rFonts w:asciiTheme="majorBidi" w:hAnsiTheme="majorBidi" w:cstheme="majorBidi"/>
          <w:color w:val="000000" w:themeColor="text1"/>
        </w:rPr>
        <w:t>rôle</w:t>
      </w:r>
      <w:r w:rsidR="00F03AA3"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des</w:t>
      </w:r>
      <w:r w:rsidR="00F03AA3" w:rsidRPr="00FE2299">
        <w:rPr>
          <w:rFonts w:asciiTheme="majorBidi" w:hAnsiTheme="majorBidi" w:cstheme="majorBidi"/>
          <w:color w:val="000000" w:themeColor="text1"/>
        </w:rPr>
        <w:t xml:space="preserve">  ennemis naturels n’est pas </w:t>
      </w:r>
      <w:r w:rsidRPr="00FE2299">
        <w:rPr>
          <w:rFonts w:asciiTheme="majorBidi" w:hAnsiTheme="majorBidi" w:cstheme="majorBidi"/>
          <w:color w:val="000000" w:themeColor="text1"/>
        </w:rPr>
        <w:t>négligeable</w:t>
      </w:r>
      <w:r w:rsidR="004B0260" w:rsidRPr="00FE2299">
        <w:rPr>
          <w:rFonts w:asciiTheme="majorBidi" w:hAnsiTheme="majorBidi" w:cstheme="majorBidi"/>
          <w:color w:val="000000" w:themeColor="text1"/>
        </w:rPr>
        <w:t>. Il y a lieu de signaler la présence de prédateurs occasionnels, théoriquement inféodés à d'autres familles d'</w:t>
      </w:r>
      <w:r w:rsidR="00CD206D">
        <w:rPr>
          <w:rFonts w:asciiTheme="majorBidi" w:hAnsiTheme="majorBidi" w:cstheme="majorBidi"/>
          <w:color w:val="000000" w:themeColor="text1"/>
        </w:rPr>
        <w:t xml:space="preserve"> </w:t>
      </w:r>
      <w:r w:rsidR="004B0260" w:rsidRPr="00FE2299">
        <w:rPr>
          <w:rFonts w:asciiTheme="majorBidi" w:hAnsiTheme="majorBidi" w:cstheme="majorBidi"/>
          <w:color w:val="000000" w:themeColor="text1"/>
        </w:rPr>
        <w:t>Homoptères (</w:t>
      </w:r>
      <w:r w:rsidR="00BA21D8" w:rsidRPr="00FE2299">
        <w:rPr>
          <w:rFonts w:asciiTheme="majorBidi" w:hAnsiTheme="majorBidi" w:cstheme="majorBidi"/>
          <w:color w:val="000000" w:themeColor="text1"/>
        </w:rPr>
        <w:t>c</w:t>
      </w:r>
      <w:r w:rsidR="004B0260" w:rsidRPr="00FE2299">
        <w:rPr>
          <w:rFonts w:asciiTheme="majorBidi" w:hAnsiTheme="majorBidi" w:cstheme="majorBidi"/>
          <w:color w:val="000000" w:themeColor="text1"/>
        </w:rPr>
        <w:t xml:space="preserve">ochenilles, </w:t>
      </w:r>
      <w:r w:rsidR="00BA21D8" w:rsidRPr="00FE2299">
        <w:rPr>
          <w:rFonts w:asciiTheme="majorBidi" w:hAnsiTheme="majorBidi" w:cstheme="majorBidi"/>
          <w:color w:val="000000" w:themeColor="text1"/>
        </w:rPr>
        <w:t>p</w:t>
      </w:r>
      <w:r w:rsidR="004B0260" w:rsidRPr="00FE2299">
        <w:rPr>
          <w:rFonts w:asciiTheme="majorBidi" w:hAnsiTheme="majorBidi" w:cstheme="majorBidi"/>
          <w:color w:val="000000" w:themeColor="text1"/>
        </w:rPr>
        <w:t xml:space="preserve">ucerons) mais qui trouvent en </w:t>
      </w:r>
      <w:r w:rsidR="004B0260" w:rsidRPr="00FE2299">
        <w:rPr>
          <w:rFonts w:asciiTheme="majorBidi" w:hAnsiTheme="majorBidi" w:cstheme="majorBidi"/>
          <w:i/>
          <w:iCs/>
          <w:color w:val="000000" w:themeColor="text1"/>
        </w:rPr>
        <w:t>A. flo</w:t>
      </w:r>
      <w:r w:rsidR="004F468D" w:rsidRPr="00FE2299">
        <w:rPr>
          <w:rFonts w:asciiTheme="majorBidi" w:hAnsiTheme="majorBidi" w:cstheme="majorBidi"/>
          <w:i/>
          <w:iCs/>
          <w:color w:val="000000" w:themeColor="text1"/>
        </w:rPr>
        <w:t>c</w:t>
      </w:r>
      <w:r w:rsidR="004B0260" w:rsidRPr="00FE2299">
        <w:rPr>
          <w:rFonts w:asciiTheme="majorBidi" w:hAnsiTheme="majorBidi" w:cstheme="majorBidi"/>
          <w:i/>
          <w:iCs/>
          <w:color w:val="000000" w:themeColor="text1"/>
        </w:rPr>
        <w:t>cosus</w:t>
      </w:r>
      <w:r w:rsidR="004B0260" w:rsidRPr="00FE2299">
        <w:rPr>
          <w:rFonts w:asciiTheme="majorBidi" w:hAnsiTheme="majorBidi" w:cstheme="majorBidi"/>
          <w:color w:val="000000" w:themeColor="text1"/>
        </w:rPr>
        <w:t xml:space="preserve">, une nourriture abondante et constante </w:t>
      </w:r>
      <w:r w:rsidRPr="00FE2299">
        <w:rPr>
          <w:rFonts w:asciiTheme="majorBidi" w:hAnsiTheme="majorBidi" w:cstheme="majorBidi"/>
          <w:color w:val="000000" w:themeColor="text1"/>
        </w:rPr>
        <w:t>tout</w:t>
      </w:r>
      <w:r w:rsidR="004B0260" w:rsidRPr="00FE2299">
        <w:rPr>
          <w:rFonts w:asciiTheme="majorBidi" w:hAnsiTheme="majorBidi" w:cstheme="majorBidi"/>
          <w:color w:val="000000" w:themeColor="text1"/>
        </w:rPr>
        <w:t xml:space="preserve"> au long de l'année. Il s'agit </w:t>
      </w:r>
      <w:r w:rsidRPr="00FE2299">
        <w:rPr>
          <w:rFonts w:asciiTheme="majorBidi" w:hAnsiTheme="majorBidi" w:cstheme="majorBidi"/>
          <w:color w:val="000000" w:themeColor="text1"/>
        </w:rPr>
        <w:t>essentiellement</w:t>
      </w:r>
      <w:r w:rsidR="004B0260" w:rsidRPr="00FE2299">
        <w:rPr>
          <w:rFonts w:asciiTheme="majorBidi" w:hAnsiTheme="majorBidi" w:cstheme="majorBidi"/>
          <w:color w:val="000000" w:themeColor="text1"/>
        </w:rPr>
        <w:t xml:space="preserve"> de coccinelles soit aphidiphages telles </w:t>
      </w:r>
      <w:r w:rsidR="004B0260" w:rsidRPr="00FE2299">
        <w:rPr>
          <w:rFonts w:asciiTheme="majorBidi" w:hAnsiTheme="majorBidi" w:cstheme="majorBidi"/>
          <w:i/>
          <w:iCs/>
          <w:color w:val="000000" w:themeColor="text1"/>
        </w:rPr>
        <w:t>H</w:t>
      </w:r>
      <w:r w:rsidRPr="00FE2299">
        <w:rPr>
          <w:rFonts w:asciiTheme="majorBidi" w:hAnsiTheme="majorBidi" w:cstheme="majorBidi"/>
          <w:i/>
          <w:iCs/>
          <w:color w:val="000000" w:themeColor="text1"/>
        </w:rPr>
        <w:t>a</w:t>
      </w:r>
      <w:r w:rsidR="004B0260" w:rsidRPr="00FE2299">
        <w:rPr>
          <w:rFonts w:asciiTheme="majorBidi" w:hAnsiTheme="majorBidi" w:cstheme="majorBidi"/>
          <w:i/>
          <w:iCs/>
          <w:color w:val="000000" w:themeColor="text1"/>
        </w:rPr>
        <w:t xml:space="preserve">rmonia </w:t>
      </w:r>
      <w:r w:rsidR="00CD206D" w:rsidRPr="00CD206D">
        <w:rPr>
          <w:rFonts w:asciiTheme="majorBidi" w:hAnsiTheme="majorBidi" w:cstheme="majorBidi"/>
          <w:i/>
          <w:iCs/>
          <w:color w:val="000000" w:themeColor="text1"/>
        </w:rPr>
        <w:t>axyridis</w:t>
      </w:r>
      <w:r w:rsidR="004B0260" w:rsidRPr="00FE2299">
        <w:rPr>
          <w:rFonts w:asciiTheme="majorBidi" w:hAnsiTheme="majorBidi" w:cstheme="majorBidi"/>
          <w:color w:val="000000" w:themeColor="text1"/>
        </w:rPr>
        <w:t xml:space="preserve">, </w:t>
      </w:r>
      <w:r w:rsidR="004B0260" w:rsidRPr="00FE2299">
        <w:rPr>
          <w:rFonts w:asciiTheme="majorBidi" w:hAnsiTheme="majorBidi" w:cstheme="majorBidi"/>
          <w:i/>
          <w:iCs/>
          <w:color w:val="000000" w:themeColor="text1"/>
        </w:rPr>
        <w:t>Adonia variegata</w:t>
      </w:r>
      <w:r w:rsidR="004B0260" w:rsidRPr="00FE2299">
        <w:rPr>
          <w:rFonts w:asciiTheme="majorBidi" w:hAnsiTheme="majorBidi" w:cstheme="majorBidi"/>
          <w:color w:val="000000" w:themeColor="text1"/>
        </w:rPr>
        <w:t xml:space="preserve"> et </w:t>
      </w:r>
      <w:r w:rsidR="004B0260" w:rsidRPr="00FE2299">
        <w:rPr>
          <w:rFonts w:asciiTheme="majorBidi" w:hAnsiTheme="majorBidi" w:cstheme="majorBidi"/>
          <w:i/>
          <w:iCs/>
          <w:color w:val="000000" w:themeColor="text1"/>
        </w:rPr>
        <w:t>Adalia pu</w:t>
      </w:r>
      <w:r w:rsidRPr="00FE2299">
        <w:rPr>
          <w:rFonts w:asciiTheme="majorBidi" w:hAnsiTheme="majorBidi" w:cstheme="majorBidi"/>
          <w:i/>
          <w:iCs/>
          <w:color w:val="000000" w:themeColor="text1"/>
        </w:rPr>
        <w:t>n</w:t>
      </w:r>
      <w:r w:rsidR="004B0260" w:rsidRPr="00FE2299">
        <w:rPr>
          <w:rFonts w:asciiTheme="majorBidi" w:hAnsiTheme="majorBidi" w:cstheme="majorBidi"/>
          <w:i/>
          <w:iCs/>
          <w:color w:val="000000" w:themeColor="text1"/>
        </w:rPr>
        <w:t>ctata</w:t>
      </w:r>
      <w:r w:rsidR="004B0260" w:rsidRPr="00FE2299">
        <w:rPr>
          <w:rFonts w:asciiTheme="majorBidi" w:hAnsiTheme="majorBidi" w:cstheme="majorBidi"/>
          <w:color w:val="000000" w:themeColor="text1"/>
        </w:rPr>
        <w:t xml:space="preserve">, soit coccidiphages telles </w:t>
      </w:r>
      <w:r w:rsidR="004B0260" w:rsidRPr="00FE2299">
        <w:rPr>
          <w:rFonts w:asciiTheme="majorBidi" w:hAnsiTheme="majorBidi" w:cstheme="majorBidi"/>
          <w:i/>
          <w:iCs/>
          <w:color w:val="000000" w:themeColor="text1"/>
        </w:rPr>
        <w:t>Lindorus lophantae</w:t>
      </w:r>
      <w:r w:rsidR="004B0260" w:rsidRPr="00FE2299">
        <w:rPr>
          <w:rFonts w:asciiTheme="majorBidi" w:hAnsiTheme="majorBidi" w:cstheme="majorBidi"/>
          <w:color w:val="000000" w:themeColor="text1"/>
        </w:rPr>
        <w:t xml:space="preserve">, </w:t>
      </w:r>
      <w:r w:rsidR="004B0260" w:rsidRPr="00FE2299">
        <w:rPr>
          <w:rFonts w:asciiTheme="majorBidi" w:hAnsiTheme="majorBidi" w:cstheme="majorBidi"/>
          <w:i/>
          <w:iCs/>
          <w:color w:val="000000" w:themeColor="text1"/>
        </w:rPr>
        <w:t>Exochornus  pustulatus</w:t>
      </w:r>
      <w:r w:rsidR="004B0260" w:rsidRPr="00FE2299">
        <w:rPr>
          <w:rFonts w:asciiTheme="majorBidi" w:hAnsiTheme="majorBidi" w:cstheme="majorBidi"/>
          <w:color w:val="000000" w:themeColor="text1"/>
        </w:rPr>
        <w:t xml:space="preserve">, </w:t>
      </w:r>
      <w:r w:rsidR="004B0260" w:rsidRPr="00FE2299">
        <w:rPr>
          <w:rFonts w:asciiTheme="majorBidi" w:hAnsiTheme="majorBidi" w:cstheme="majorBidi"/>
          <w:i/>
          <w:iCs/>
          <w:color w:val="000000" w:themeColor="text1"/>
        </w:rPr>
        <w:t>Chilocorus  pustulatus</w:t>
      </w:r>
      <w:r w:rsidR="004B0260" w:rsidRPr="00FE2299">
        <w:rPr>
          <w:rFonts w:asciiTheme="majorBidi" w:hAnsiTheme="majorBidi" w:cstheme="majorBidi"/>
          <w:color w:val="000000" w:themeColor="text1"/>
        </w:rPr>
        <w:t xml:space="preserve"> et </w:t>
      </w:r>
      <w:r w:rsidR="004B0260" w:rsidRPr="00FE2299">
        <w:rPr>
          <w:rFonts w:asciiTheme="majorBidi" w:hAnsiTheme="majorBidi" w:cstheme="majorBidi"/>
          <w:i/>
          <w:iCs/>
          <w:color w:val="000000" w:themeColor="text1"/>
        </w:rPr>
        <w:t xml:space="preserve">Cryptolaemus </w:t>
      </w:r>
      <w:r w:rsidR="00FB387D" w:rsidRPr="00FE2299">
        <w:rPr>
          <w:rFonts w:asciiTheme="majorBidi" w:hAnsiTheme="majorBidi" w:cstheme="majorBidi"/>
          <w:i/>
          <w:iCs/>
          <w:color w:val="000000" w:themeColor="text1"/>
        </w:rPr>
        <w:t>m</w:t>
      </w:r>
      <w:r w:rsidR="004B0260" w:rsidRPr="00FE2299">
        <w:rPr>
          <w:rFonts w:asciiTheme="majorBidi" w:hAnsiTheme="majorBidi" w:cstheme="majorBidi"/>
          <w:i/>
          <w:iCs/>
          <w:color w:val="000000" w:themeColor="text1"/>
        </w:rPr>
        <w:t>ontouzeri</w:t>
      </w:r>
      <w:r w:rsidR="004B0260" w:rsidRPr="00FE2299">
        <w:rPr>
          <w:rFonts w:asciiTheme="majorBidi" w:hAnsiTheme="majorBidi" w:cstheme="majorBidi"/>
          <w:color w:val="000000" w:themeColor="text1"/>
        </w:rPr>
        <w:t>, dont le rôle régulateur vis-à-vis des populations d'</w:t>
      </w:r>
      <w:r w:rsidR="004B0260" w:rsidRPr="00FE2299">
        <w:rPr>
          <w:rFonts w:asciiTheme="majorBidi" w:hAnsiTheme="majorBidi" w:cstheme="majorBidi"/>
          <w:i/>
          <w:iCs/>
          <w:color w:val="000000" w:themeColor="text1"/>
        </w:rPr>
        <w:t>Aleurothrixus floccos</w:t>
      </w:r>
      <w:r w:rsidR="00FB387D" w:rsidRPr="00FE2299">
        <w:rPr>
          <w:rFonts w:asciiTheme="majorBidi" w:hAnsiTheme="majorBidi" w:cstheme="majorBidi"/>
          <w:i/>
          <w:iCs/>
          <w:color w:val="000000" w:themeColor="text1"/>
        </w:rPr>
        <w:t>us</w:t>
      </w:r>
      <w:r w:rsidR="004B0260" w:rsidRPr="00FE2299">
        <w:rPr>
          <w:rFonts w:asciiTheme="majorBidi" w:hAnsiTheme="majorBidi" w:cstheme="majorBidi"/>
          <w:i/>
          <w:iCs/>
          <w:color w:val="000000" w:themeColor="text1"/>
        </w:rPr>
        <w:t xml:space="preserve"> </w:t>
      </w:r>
      <w:r w:rsidR="004B0260" w:rsidRPr="00FE2299">
        <w:rPr>
          <w:rFonts w:asciiTheme="majorBidi" w:hAnsiTheme="majorBidi" w:cstheme="majorBidi"/>
          <w:color w:val="000000" w:themeColor="text1"/>
        </w:rPr>
        <w:t>peut être considéré comme négligeable</w:t>
      </w:r>
      <w:r w:rsidR="00411E70" w:rsidRPr="00FE2299">
        <w:rPr>
          <w:rFonts w:asciiTheme="majorBidi" w:hAnsiTheme="majorBidi" w:cstheme="majorBidi"/>
          <w:color w:val="000000" w:themeColor="text1"/>
        </w:rPr>
        <w:t xml:space="preserve"> </w:t>
      </w:r>
      <w:r w:rsidR="00FB387D" w:rsidRPr="00FE2299">
        <w:rPr>
          <w:rFonts w:asciiTheme="majorBidi" w:hAnsiTheme="majorBidi" w:cstheme="majorBidi"/>
          <w:color w:val="000000" w:themeColor="text1"/>
        </w:rPr>
        <w:t>(</w:t>
      </w:r>
      <w:r w:rsidR="004B0260" w:rsidRPr="00FE2299">
        <w:rPr>
          <w:rFonts w:asciiTheme="majorBidi" w:hAnsiTheme="majorBidi" w:cstheme="majorBidi"/>
          <w:color w:val="000000" w:themeColor="text1"/>
        </w:rPr>
        <w:t xml:space="preserve">Onillon et Abbassi </w:t>
      </w:r>
      <w:r w:rsidR="00FB387D" w:rsidRPr="00FE2299">
        <w:rPr>
          <w:rFonts w:asciiTheme="majorBidi" w:hAnsiTheme="majorBidi" w:cstheme="majorBidi"/>
          <w:color w:val="000000" w:themeColor="text1"/>
        </w:rPr>
        <w:t>,</w:t>
      </w:r>
      <w:r w:rsidR="004B0260" w:rsidRPr="00FE2299">
        <w:rPr>
          <w:rFonts w:asciiTheme="majorBidi" w:hAnsiTheme="majorBidi" w:cstheme="majorBidi"/>
          <w:color w:val="000000" w:themeColor="text1"/>
        </w:rPr>
        <w:t>1973)</w:t>
      </w:r>
      <w:r w:rsidR="00FB387D" w:rsidRPr="00FE2299">
        <w:rPr>
          <w:rFonts w:asciiTheme="majorBidi" w:hAnsiTheme="majorBidi" w:cstheme="majorBidi"/>
          <w:color w:val="000000" w:themeColor="text1"/>
        </w:rPr>
        <w:t>.</w:t>
      </w:r>
    </w:p>
    <w:p w:rsidR="00CA3A7F" w:rsidRPr="00FE2299" w:rsidRDefault="00CA3A7F" w:rsidP="00FC26F4">
      <w:pPr>
        <w:pStyle w:val="Default"/>
        <w:spacing w:line="360" w:lineRule="auto"/>
        <w:jc w:val="both"/>
        <w:rPr>
          <w:rFonts w:asciiTheme="majorBidi" w:hAnsiTheme="majorBidi" w:cstheme="majorBidi"/>
          <w:color w:val="000000" w:themeColor="text1"/>
        </w:rPr>
      </w:pPr>
    </w:p>
    <w:p w:rsidR="00C47334" w:rsidRPr="00FE2299" w:rsidRDefault="00C47334" w:rsidP="00FC26F4">
      <w:pPr>
        <w:pStyle w:val="Default"/>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1.5. Nuisibilité </w:t>
      </w:r>
    </w:p>
    <w:p w:rsidR="00C567F9" w:rsidRPr="00FE2299" w:rsidRDefault="00C567F9" w:rsidP="00775FDB">
      <w:pPr>
        <w:pStyle w:val="Default"/>
        <w:spacing w:line="360" w:lineRule="auto"/>
        <w:jc w:val="both"/>
        <w:rPr>
          <w:rFonts w:asciiTheme="majorBidi" w:hAnsiTheme="majorBidi" w:cstheme="majorBidi"/>
          <w:color w:val="000000" w:themeColor="text1"/>
          <w:shd w:val="clear" w:color="auto" w:fill="FFFFFF"/>
        </w:rPr>
      </w:pPr>
      <w:r w:rsidRPr="00FE2299">
        <w:rPr>
          <w:rFonts w:asciiTheme="majorBidi" w:hAnsiTheme="majorBidi" w:cstheme="majorBidi"/>
          <w:color w:val="000000" w:themeColor="text1"/>
          <w:shd w:val="clear" w:color="auto" w:fill="FFFFFF"/>
        </w:rPr>
        <w:t>Les aleurodes s’attaquent à plusieurs cultures (agrumes, cucurbitacées, solanacées…etc.). Cependant  </w:t>
      </w:r>
      <w:r w:rsidRPr="00FE2299">
        <w:rPr>
          <w:rStyle w:val="Accentuation"/>
          <w:rFonts w:asciiTheme="majorBidi" w:hAnsiTheme="majorBidi" w:cstheme="majorBidi"/>
          <w:color w:val="000000" w:themeColor="text1"/>
          <w:shd w:val="clear" w:color="auto" w:fill="FFFFFF"/>
        </w:rPr>
        <w:t>A. flo</w:t>
      </w:r>
      <w:r w:rsidR="002435E2" w:rsidRPr="00FE2299">
        <w:rPr>
          <w:rStyle w:val="Accentuation"/>
          <w:rFonts w:asciiTheme="majorBidi" w:hAnsiTheme="majorBidi" w:cstheme="majorBidi"/>
          <w:color w:val="000000" w:themeColor="text1"/>
          <w:shd w:val="clear" w:color="auto" w:fill="FFFFFF"/>
        </w:rPr>
        <w:t>c</w:t>
      </w:r>
      <w:r w:rsidRPr="00FE2299">
        <w:rPr>
          <w:rStyle w:val="Accentuation"/>
          <w:rFonts w:asciiTheme="majorBidi" w:hAnsiTheme="majorBidi" w:cstheme="majorBidi"/>
          <w:color w:val="000000" w:themeColor="text1"/>
          <w:shd w:val="clear" w:color="auto" w:fill="FFFFFF"/>
        </w:rPr>
        <w:t>cosus</w:t>
      </w:r>
      <w:r w:rsidRPr="00FE2299">
        <w:rPr>
          <w:rFonts w:asciiTheme="majorBidi" w:hAnsiTheme="majorBidi" w:cstheme="majorBidi"/>
          <w:color w:val="000000" w:themeColor="text1"/>
          <w:shd w:val="clear" w:color="auto" w:fill="FFFFFF"/>
        </w:rPr>
        <w:t xml:space="preserve"> est inféodée aux agrumes et c’est l’espèce la plus fréquente en Algérie causant  le plus de dégâts</w:t>
      </w:r>
      <w:r w:rsidR="00C55009" w:rsidRPr="00FE2299">
        <w:rPr>
          <w:rFonts w:asciiTheme="majorBidi" w:hAnsiTheme="majorBidi" w:cstheme="majorBidi"/>
          <w:color w:val="000000" w:themeColor="text1"/>
          <w:shd w:val="clear" w:color="auto" w:fill="FFFFFF"/>
        </w:rPr>
        <w:t xml:space="preserve"> </w:t>
      </w:r>
      <w:r w:rsidRPr="00FE2299">
        <w:rPr>
          <w:rFonts w:asciiTheme="majorBidi" w:hAnsiTheme="majorBidi" w:cstheme="majorBidi"/>
          <w:color w:val="000000" w:themeColor="text1"/>
          <w:shd w:val="clear" w:color="auto" w:fill="FFFFFF"/>
        </w:rPr>
        <w:t>(PROFERT, 2020).</w:t>
      </w:r>
    </w:p>
    <w:p w:rsidR="00C47334" w:rsidRPr="00FE2299" w:rsidRDefault="001238F3" w:rsidP="00775FDB">
      <w:pPr>
        <w:pStyle w:val="Default"/>
        <w:spacing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Selon Onillon ett Abbassi (1973), </w:t>
      </w:r>
      <w:r w:rsidR="00C86466" w:rsidRPr="00FE2299">
        <w:rPr>
          <w:rFonts w:asciiTheme="majorBidi" w:hAnsiTheme="majorBidi" w:cstheme="majorBidi"/>
          <w:i/>
          <w:iCs/>
          <w:color w:val="000000" w:themeColor="text1"/>
        </w:rPr>
        <w:t>A. floc</w:t>
      </w:r>
      <w:r w:rsidR="002435E2" w:rsidRPr="00FE2299">
        <w:rPr>
          <w:rFonts w:asciiTheme="majorBidi" w:hAnsiTheme="majorBidi" w:cstheme="majorBidi"/>
          <w:i/>
          <w:iCs/>
          <w:color w:val="000000" w:themeColor="text1"/>
        </w:rPr>
        <w:t>c</w:t>
      </w:r>
      <w:r w:rsidR="00C86466" w:rsidRPr="00FE2299">
        <w:rPr>
          <w:rFonts w:asciiTheme="majorBidi" w:hAnsiTheme="majorBidi" w:cstheme="majorBidi"/>
          <w:i/>
          <w:iCs/>
          <w:color w:val="000000" w:themeColor="text1"/>
        </w:rPr>
        <w:t>osu</w:t>
      </w:r>
      <w:r w:rsidRPr="00FE2299">
        <w:rPr>
          <w:rFonts w:asciiTheme="majorBidi" w:hAnsiTheme="majorBidi" w:cstheme="majorBidi"/>
          <w:i/>
          <w:iCs/>
          <w:color w:val="000000" w:themeColor="text1"/>
        </w:rPr>
        <w:t>s</w:t>
      </w:r>
      <w:r w:rsidRPr="00FE2299">
        <w:rPr>
          <w:rFonts w:asciiTheme="majorBidi" w:hAnsiTheme="majorBidi" w:cstheme="majorBidi"/>
          <w:color w:val="000000" w:themeColor="text1"/>
        </w:rPr>
        <w:t xml:space="preserve"> </w:t>
      </w:r>
      <w:r w:rsidR="00C86466" w:rsidRPr="00FE2299">
        <w:rPr>
          <w:rFonts w:asciiTheme="majorBidi" w:hAnsiTheme="majorBidi" w:cstheme="majorBidi"/>
          <w:color w:val="000000" w:themeColor="text1"/>
        </w:rPr>
        <w:t xml:space="preserve">affaiblit </w:t>
      </w:r>
      <w:r w:rsidRPr="00FE2299">
        <w:rPr>
          <w:rFonts w:asciiTheme="majorBidi" w:hAnsiTheme="majorBidi" w:cstheme="majorBidi"/>
          <w:color w:val="000000" w:themeColor="text1"/>
        </w:rPr>
        <w:t>l</w:t>
      </w:r>
      <w:r w:rsidR="00C86466" w:rsidRPr="00FE2299">
        <w:rPr>
          <w:rFonts w:asciiTheme="majorBidi" w:hAnsiTheme="majorBidi" w:cstheme="majorBidi"/>
          <w:color w:val="000000" w:themeColor="text1"/>
        </w:rPr>
        <w:t xml:space="preserve">e végétal à plusieurs titres. </w:t>
      </w:r>
      <w:r w:rsidRPr="00FE2299">
        <w:rPr>
          <w:rFonts w:asciiTheme="majorBidi" w:hAnsiTheme="majorBidi" w:cstheme="majorBidi"/>
          <w:color w:val="000000" w:themeColor="text1"/>
        </w:rPr>
        <w:t>Les</w:t>
      </w:r>
      <w:r w:rsidR="00C86466" w:rsidRPr="00FE2299">
        <w:rPr>
          <w:rFonts w:asciiTheme="majorBidi" w:hAnsiTheme="majorBidi" w:cstheme="majorBidi"/>
          <w:color w:val="000000" w:themeColor="text1"/>
        </w:rPr>
        <w:t xml:space="preserve"> densités numériques très élevées d'adultes et de larve entraînent une ponction importante de sève</w:t>
      </w:r>
      <w:r w:rsidRPr="00FE2299">
        <w:rPr>
          <w:rFonts w:asciiTheme="majorBidi" w:hAnsiTheme="majorBidi" w:cstheme="majorBidi"/>
          <w:color w:val="000000" w:themeColor="text1"/>
        </w:rPr>
        <w:t xml:space="preserve">. </w:t>
      </w:r>
      <w:r w:rsidR="00C86466" w:rsidRPr="00FE2299">
        <w:rPr>
          <w:rFonts w:asciiTheme="majorBidi" w:hAnsiTheme="majorBidi" w:cstheme="majorBidi"/>
          <w:color w:val="000000" w:themeColor="text1"/>
        </w:rPr>
        <w:t xml:space="preserve"> D'autre part, </w:t>
      </w:r>
      <w:r w:rsidRPr="00FE2299">
        <w:rPr>
          <w:rFonts w:asciiTheme="majorBidi" w:hAnsiTheme="majorBidi" w:cstheme="majorBidi"/>
          <w:color w:val="000000" w:themeColor="text1"/>
        </w:rPr>
        <w:t>I ‘excrétion</w:t>
      </w:r>
      <w:r w:rsidR="00C86466" w:rsidRPr="00FE2299">
        <w:rPr>
          <w:rFonts w:asciiTheme="majorBidi" w:hAnsiTheme="majorBidi" w:cstheme="majorBidi"/>
          <w:color w:val="000000" w:themeColor="text1"/>
        </w:rPr>
        <w:t xml:space="preserve"> abondante de gouttelettes de miella</w:t>
      </w:r>
      <w:r w:rsidRPr="00FE2299">
        <w:rPr>
          <w:rFonts w:asciiTheme="majorBidi" w:hAnsiTheme="majorBidi" w:cstheme="majorBidi"/>
          <w:color w:val="000000" w:themeColor="text1"/>
        </w:rPr>
        <w:t>t</w:t>
      </w:r>
      <w:r w:rsidR="00C86466" w:rsidRPr="00FE2299">
        <w:rPr>
          <w:rFonts w:asciiTheme="majorBidi" w:hAnsiTheme="majorBidi" w:cstheme="majorBidi"/>
          <w:color w:val="000000" w:themeColor="text1"/>
        </w:rPr>
        <w:t xml:space="preserve"> constitue </w:t>
      </w:r>
      <w:r w:rsidRPr="00FE2299">
        <w:rPr>
          <w:rFonts w:asciiTheme="majorBidi" w:hAnsiTheme="majorBidi" w:cstheme="majorBidi"/>
          <w:color w:val="000000" w:themeColor="text1"/>
        </w:rPr>
        <w:t>rapidement</w:t>
      </w:r>
      <w:r w:rsidR="00C86466" w:rsidRPr="00FE2299">
        <w:rPr>
          <w:rFonts w:asciiTheme="majorBidi" w:hAnsiTheme="majorBidi" w:cstheme="majorBidi"/>
          <w:color w:val="000000" w:themeColor="text1"/>
        </w:rPr>
        <w:t xml:space="preserve"> e, da</w:t>
      </w:r>
      <w:r w:rsidRPr="00FE2299">
        <w:rPr>
          <w:rFonts w:asciiTheme="majorBidi" w:hAnsiTheme="majorBidi" w:cstheme="majorBidi"/>
          <w:color w:val="000000" w:themeColor="text1"/>
        </w:rPr>
        <w:t>n</w:t>
      </w:r>
      <w:r w:rsidR="00C86466" w:rsidRPr="00FE2299">
        <w:rPr>
          <w:rFonts w:asciiTheme="majorBidi" w:hAnsiTheme="majorBidi" w:cstheme="majorBidi"/>
          <w:color w:val="000000" w:themeColor="text1"/>
        </w:rPr>
        <w:t>s le cas de fortes contaminations (septembre-</w:t>
      </w:r>
      <w:r w:rsidRPr="00FE2299">
        <w:rPr>
          <w:rFonts w:asciiTheme="majorBidi" w:hAnsiTheme="majorBidi" w:cstheme="majorBidi"/>
          <w:color w:val="000000" w:themeColor="text1"/>
        </w:rPr>
        <w:t>octobre</w:t>
      </w:r>
      <w:r w:rsidR="00C86466" w:rsidRPr="00FE2299">
        <w:rPr>
          <w:rFonts w:asciiTheme="majorBidi" w:hAnsiTheme="majorBidi" w:cstheme="majorBidi"/>
          <w:color w:val="000000" w:themeColor="text1"/>
        </w:rPr>
        <w:t>)</w:t>
      </w:r>
      <w:r w:rsidRPr="00FE2299">
        <w:rPr>
          <w:rFonts w:asciiTheme="majorBidi" w:hAnsiTheme="majorBidi" w:cstheme="majorBidi"/>
          <w:color w:val="000000" w:themeColor="text1"/>
        </w:rPr>
        <w:t>,</w:t>
      </w:r>
      <w:r w:rsidR="00C86466" w:rsidRPr="00FE2299">
        <w:rPr>
          <w:rFonts w:asciiTheme="majorBidi" w:hAnsiTheme="majorBidi" w:cstheme="majorBidi"/>
          <w:color w:val="000000" w:themeColor="text1"/>
        </w:rPr>
        <w:t xml:space="preserve"> un épais manchon </w:t>
      </w:r>
      <w:r w:rsidRPr="00FE2299">
        <w:rPr>
          <w:rFonts w:asciiTheme="majorBidi" w:hAnsiTheme="majorBidi" w:cstheme="majorBidi"/>
          <w:color w:val="000000" w:themeColor="text1"/>
        </w:rPr>
        <w:t>blanchâtre</w:t>
      </w:r>
      <w:r w:rsidR="00C86466" w:rsidRPr="00FE2299">
        <w:rPr>
          <w:rFonts w:asciiTheme="majorBidi" w:hAnsiTheme="majorBidi" w:cstheme="majorBidi"/>
          <w:color w:val="000000" w:themeColor="text1"/>
        </w:rPr>
        <w:t xml:space="preserve"> à la surface duquel se développe la fumagine</w:t>
      </w:r>
      <w:r w:rsidRPr="00FE2299">
        <w:rPr>
          <w:rFonts w:asciiTheme="majorBidi" w:hAnsiTheme="majorBidi" w:cstheme="majorBidi"/>
          <w:color w:val="000000" w:themeColor="text1"/>
        </w:rPr>
        <w:t xml:space="preserve">.  L'association des diverses sécrétions et excrétions  entraîne une asphyxie du végétal, responsable d'une perte de vigueur de l'arbre et d'une diminution de la floraison. L'action déprédatrice de cette espèce provoque indirectement une diminution du calibre des fruits. </w:t>
      </w:r>
      <w:r w:rsidR="00F61103" w:rsidRPr="00FE2299">
        <w:rPr>
          <w:rFonts w:asciiTheme="majorBidi" w:hAnsiTheme="majorBidi" w:cstheme="majorBidi"/>
          <w:color w:val="000000" w:themeColor="text1"/>
        </w:rPr>
        <w:t>Un</w:t>
      </w:r>
      <w:r w:rsidRPr="00FE2299">
        <w:rPr>
          <w:rFonts w:asciiTheme="majorBidi" w:hAnsiTheme="majorBidi" w:cstheme="majorBidi"/>
          <w:color w:val="000000" w:themeColor="text1"/>
        </w:rPr>
        <w:t xml:space="preserve"> retard </w:t>
      </w:r>
      <w:r w:rsidR="00F61103" w:rsidRPr="00FE2299">
        <w:rPr>
          <w:rFonts w:asciiTheme="majorBidi" w:hAnsiTheme="majorBidi" w:cstheme="majorBidi"/>
          <w:color w:val="000000" w:themeColor="text1"/>
        </w:rPr>
        <w:t>d</w:t>
      </w:r>
      <w:r w:rsidRPr="00FE2299">
        <w:rPr>
          <w:rFonts w:asciiTheme="majorBidi" w:hAnsiTheme="majorBidi" w:cstheme="majorBidi"/>
          <w:color w:val="000000" w:themeColor="text1"/>
        </w:rPr>
        <w:t xml:space="preserve">ans </w:t>
      </w:r>
      <w:r w:rsidR="00775FDB" w:rsidRPr="00FE2299">
        <w:rPr>
          <w:rFonts w:asciiTheme="majorBidi" w:hAnsiTheme="majorBidi" w:cstheme="majorBidi"/>
          <w:color w:val="000000" w:themeColor="text1"/>
        </w:rPr>
        <w:t>l</w:t>
      </w:r>
      <w:r w:rsidRPr="00FE2299">
        <w:rPr>
          <w:rFonts w:asciiTheme="majorBidi" w:hAnsiTheme="majorBidi" w:cstheme="majorBidi"/>
          <w:color w:val="000000" w:themeColor="text1"/>
        </w:rPr>
        <w:t xml:space="preserve">a maturité et enfin le dépôt sur le fruit d'une pellicule </w:t>
      </w:r>
      <w:r w:rsidR="00EA185F" w:rsidRPr="00FE2299">
        <w:rPr>
          <w:rFonts w:asciiTheme="majorBidi" w:hAnsiTheme="majorBidi" w:cstheme="majorBidi"/>
          <w:color w:val="000000" w:themeColor="text1"/>
        </w:rPr>
        <w:t>noirâtre</w:t>
      </w:r>
      <w:r w:rsidRPr="00FE2299">
        <w:rPr>
          <w:rFonts w:asciiTheme="majorBidi" w:hAnsiTheme="majorBidi" w:cstheme="majorBidi"/>
          <w:color w:val="000000" w:themeColor="text1"/>
        </w:rPr>
        <w:t xml:space="preserve"> et visqueuse </w:t>
      </w:r>
      <w:r w:rsidR="00EA185F" w:rsidRPr="00FE2299">
        <w:rPr>
          <w:rFonts w:asciiTheme="majorBidi" w:hAnsiTheme="majorBidi" w:cstheme="majorBidi"/>
          <w:color w:val="000000" w:themeColor="text1"/>
        </w:rPr>
        <w:t>provenant</w:t>
      </w:r>
      <w:r w:rsidRPr="00FE2299">
        <w:rPr>
          <w:rFonts w:asciiTheme="majorBidi" w:hAnsiTheme="majorBidi" w:cstheme="majorBidi"/>
          <w:color w:val="000000" w:themeColor="text1"/>
        </w:rPr>
        <w:t xml:space="preserve"> de la chute des gouttelettes à miellat issues </w:t>
      </w:r>
      <w:r w:rsidR="00EA185F" w:rsidRPr="00FE2299">
        <w:rPr>
          <w:rFonts w:asciiTheme="majorBidi" w:hAnsiTheme="majorBidi" w:cstheme="majorBidi"/>
          <w:color w:val="000000" w:themeColor="text1"/>
        </w:rPr>
        <w:t>d</w:t>
      </w:r>
      <w:r w:rsidRPr="00FE2299">
        <w:rPr>
          <w:rFonts w:asciiTheme="majorBidi" w:hAnsiTheme="majorBidi" w:cstheme="majorBidi"/>
          <w:color w:val="000000" w:themeColor="text1"/>
        </w:rPr>
        <w:t xml:space="preserve">es </w:t>
      </w:r>
      <w:r w:rsidR="00EA185F" w:rsidRPr="00FE2299">
        <w:rPr>
          <w:rFonts w:asciiTheme="majorBidi" w:hAnsiTheme="majorBidi" w:cstheme="majorBidi"/>
          <w:color w:val="000000" w:themeColor="text1"/>
        </w:rPr>
        <w:t>feuilles</w:t>
      </w:r>
      <w:r w:rsidRPr="00FE2299">
        <w:rPr>
          <w:rFonts w:asciiTheme="majorBidi" w:hAnsiTheme="majorBidi" w:cstheme="majorBidi"/>
          <w:color w:val="000000" w:themeColor="text1"/>
        </w:rPr>
        <w:t xml:space="preserve"> supérieures (Onillon et abbassi,</w:t>
      </w:r>
      <w:r w:rsidR="00BD4531"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1973)</w:t>
      </w:r>
      <w:r w:rsidR="000E127E" w:rsidRPr="00FE2299">
        <w:rPr>
          <w:rFonts w:asciiTheme="majorBidi" w:hAnsiTheme="majorBidi" w:cstheme="majorBidi"/>
          <w:color w:val="000000" w:themeColor="text1"/>
        </w:rPr>
        <w:t xml:space="preserve">. </w:t>
      </w:r>
      <w:r w:rsidR="00C47334" w:rsidRPr="00FE2299">
        <w:rPr>
          <w:rStyle w:val="lev"/>
          <w:rFonts w:asciiTheme="majorBidi" w:hAnsiTheme="majorBidi" w:cstheme="majorBidi"/>
          <w:b w:val="0"/>
          <w:bCs w:val="0"/>
          <w:color w:val="000000" w:themeColor="text1"/>
        </w:rPr>
        <w:t>Sur feuilles</w:t>
      </w:r>
      <w:r w:rsidR="00C55009" w:rsidRPr="00FE2299">
        <w:rPr>
          <w:rStyle w:val="lev"/>
          <w:rFonts w:asciiTheme="majorBidi" w:hAnsiTheme="majorBidi" w:cstheme="majorBidi"/>
          <w:b w:val="0"/>
          <w:bCs w:val="0"/>
          <w:color w:val="000000" w:themeColor="text1"/>
        </w:rPr>
        <w:t>, l</w:t>
      </w:r>
      <w:r w:rsidR="00C47334" w:rsidRPr="00FE2299">
        <w:rPr>
          <w:rFonts w:asciiTheme="majorBidi" w:hAnsiTheme="majorBidi" w:cstheme="majorBidi"/>
          <w:color w:val="000000" w:themeColor="text1"/>
        </w:rPr>
        <w:t>e symptôme le plus important et le plus visible est l’apparition d’un nombre important d’individus à la face inférieure des feuilles avec présence de miellat et de filaments cireux. Une couche blanche visqueuse allant jusqu’à 1mm d’épaisseur peut apparaitre dans les cas de fortes pullulations. Les prises alimentaires associées aux problèmes de fumagine entraînent une baisse de vigueur de l’arbre</w:t>
      </w:r>
      <w:r w:rsidR="00C55009" w:rsidRPr="00FE2299">
        <w:rPr>
          <w:rFonts w:asciiTheme="majorBidi" w:hAnsiTheme="majorBidi" w:cstheme="majorBidi"/>
          <w:color w:val="000000" w:themeColor="text1"/>
        </w:rPr>
        <w:t xml:space="preserve"> </w:t>
      </w:r>
      <w:r w:rsidR="00C55009" w:rsidRPr="00FE2299">
        <w:rPr>
          <w:rFonts w:asciiTheme="majorBidi" w:hAnsiTheme="majorBidi" w:cstheme="majorBidi"/>
          <w:color w:val="000000" w:themeColor="text1"/>
          <w:shd w:val="clear" w:color="auto" w:fill="FFFFFF"/>
        </w:rPr>
        <w:t>(PROFERT, 2020)</w:t>
      </w:r>
      <w:r w:rsidR="00C47334" w:rsidRPr="00FE2299">
        <w:rPr>
          <w:rFonts w:asciiTheme="majorBidi" w:hAnsiTheme="majorBidi" w:cstheme="majorBidi"/>
          <w:color w:val="000000" w:themeColor="text1"/>
        </w:rPr>
        <w:t>.</w:t>
      </w:r>
      <w:r w:rsidR="00C66320" w:rsidRPr="00FE2299">
        <w:rPr>
          <w:rFonts w:asciiTheme="majorBidi" w:hAnsiTheme="majorBidi" w:cstheme="majorBidi"/>
          <w:color w:val="000000" w:themeColor="text1"/>
        </w:rPr>
        <w:t xml:space="preserve"> </w:t>
      </w:r>
      <w:r w:rsidR="00C55009" w:rsidRPr="00FE2299">
        <w:rPr>
          <w:rStyle w:val="lev"/>
          <w:rFonts w:asciiTheme="majorBidi" w:hAnsiTheme="majorBidi" w:cstheme="majorBidi"/>
          <w:b w:val="0"/>
          <w:bCs w:val="0"/>
          <w:color w:val="000000" w:themeColor="text1"/>
        </w:rPr>
        <w:t>Par ailleurs</w:t>
      </w:r>
      <w:r w:rsidR="00C55009" w:rsidRPr="00FE2299">
        <w:rPr>
          <w:rStyle w:val="lev"/>
          <w:rFonts w:asciiTheme="majorBidi" w:hAnsiTheme="majorBidi" w:cstheme="majorBidi"/>
          <w:color w:val="000000" w:themeColor="text1"/>
        </w:rPr>
        <w:t xml:space="preserve">, </w:t>
      </w:r>
      <w:r w:rsidR="00C55009" w:rsidRPr="00FE2299">
        <w:rPr>
          <w:rStyle w:val="lev"/>
          <w:rFonts w:asciiTheme="majorBidi" w:hAnsiTheme="majorBidi" w:cstheme="majorBidi"/>
          <w:b w:val="0"/>
          <w:bCs w:val="0"/>
          <w:color w:val="000000" w:themeColor="text1"/>
        </w:rPr>
        <w:t>l</w:t>
      </w:r>
      <w:r w:rsidR="00C47334" w:rsidRPr="00FE2299">
        <w:rPr>
          <w:rFonts w:asciiTheme="majorBidi" w:hAnsiTheme="majorBidi" w:cstheme="majorBidi"/>
          <w:color w:val="000000" w:themeColor="text1"/>
        </w:rPr>
        <w:t>es nouvelles pousses sont colonisées par un grand nombre d’individus qui produisent du miellat, déforment et hypertrophient les nouvelles pousses. Les fleurs avortent et se dessèchent</w:t>
      </w:r>
      <w:r w:rsidR="00C55009" w:rsidRPr="00FE2299">
        <w:rPr>
          <w:rFonts w:asciiTheme="majorBidi" w:hAnsiTheme="majorBidi" w:cstheme="majorBidi"/>
          <w:color w:val="000000" w:themeColor="text1"/>
        </w:rPr>
        <w:t xml:space="preserve"> (</w:t>
      </w:r>
      <w:r w:rsidR="00C55009" w:rsidRPr="00FE2299">
        <w:rPr>
          <w:rFonts w:asciiTheme="majorBidi" w:hAnsiTheme="majorBidi" w:cstheme="majorBidi"/>
          <w:color w:val="000000" w:themeColor="text1"/>
          <w:shd w:val="clear" w:color="auto" w:fill="FFFFFF"/>
        </w:rPr>
        <w:t>PROFERT, 2020)</w:t>
      </w:r>
      <w:r w:rsidR="00C47334" w:rsidRPr="00FE2299">
        <w:rPr>
          <w:rFonts w:asciiTheme="majorBidi" w:hAnsiTheme="majorBidi" w:cstheme="majorBidi"/>
          <w:color w:val="000000" w:themeColor="text1"/>
        </w:rPr>
        <w:t>.</w:t>
      </w:r>
    </w:p>
    <w:p w:rsidR="00387ED7" w:rsidRDefault="00387ED7" w:rsidP="00E54387">
      <w:pPr>
        <w:pStyle w:val="Default"/>
        <w:spacing w:line="360" w:lineRule="auto"/>
        <w:jc w:val="both"/>
        <w:rPr>
          <w:rFonts w:asciiTheme="majorBidi" w:hAnsiTheme="majorBidi" w:cstheme="majorBidi"/>
          <w:i/>
          <w:iCs/>
          <w:color w:val="000000" w:themeColor="text1"/>
        </w:rPr>
      </w:pPr>
      <w:r w:rsidRPr="00FE2299">
        <w:rPr>
          <w:rFonts w:asciiTheme="majorBidi" w:hAnsiTheme="majorBidi" w:cstheme="majorBidi"/>
          <w:color w:val="000000" w:themeColor="text1"/>
        </w:rPr>
        <w:t xml:space="preserve">Parmi les autres ravageurs des agrumes, nous pouvons citer </w:t>
      </w:r>
      <w:r w:rsidRPr="00FE2299">
        <w:rPr>
          <w:rFonts w:asciiTheme="majorBidi" w:hAnsiTheme="majorBidi" w:cstheme="majorBidi"/>
          <w:i/>
          <w:iCs/>
          <w:color w:val="000000" w:themeColor="text1"/>
        </w:rPr>
        <w:t>Ceratitis capitata</w:t>
      </w:r>
      <w:r w:rsidRPr="00FE2299">
        <w:rPr>
          <w:rFonts w:asciiTheme="majorBidi" w:hAnsiTheme="majorBidi" w:cstheme="majorBidi"/>
          <w:color w:val="000000" w:themeColor="text1"/>
        </w:rPr>
        <w:t xml:space="preserve"> (la mouche méditerranéenne des fruits), le pou roug</w:t>
      </w:r>
      <w:r w:rsidR="00740445" w:rsidRPr="00FE2299">
        <w:rPr>
          <w:rFonts w:asciiTheme="majorBidi" w:hAnsiTheme="majorBidi" w:cstheme="majorBidi"/>
          <w:color w:val="000000" w:themeColor="text1"/>
        </w:rPr>
        <w:t>e</w:t>
      </w:r>
      <w:r w:rsidRPr="00FE2299">
        <w:rPr>
          <w:rFonts w:asciiTheme="majorBidi" w:hAnsiTheme="majorBidi" w:cstheme="majorBidi"/>
          <w:color w:val="000000" w:themeColor="text1"/>
        </w:rPr>
        <w:t xml:space="preserve"> de Californie: </w:t>
      </w:r>
      <w:r w:rsidR="00E54387" w:rsidRPr="00E54387">
        <w:rPr>
          <w:rFonts w:asciiTheme="majorBidi" w:hAnsiTheme="majorBidi" w:cstheme="majorBidi"/>
          <w:i/>
          <w:iCs/>
          <w:color w:val="000000" w:themeColor="text1"/>
        </w:rPr>
        <w:t>Aonidiella</w:t>
      </w:r>
      <w:r w:rsidRPr="00FE2299">
        <w:rPr>
          <w:rFonts w:asciiTheme="majorBidi" w:hAnsiTheme="majorBidi" w:cstheme="majorBidi"/>
          <w:i/>
          <w:iCs/>
          <w:color w:val="000000" w:themeColor="text1"/>
        </w:rPr>
        <w:t xml:space="preserve"> aurantii</w:t>
      </w:r>
      <w:r w:rsidRPr="00FE2299">
        <w:rPr>
          <w:rFonts w:asciiTheme="majorBidi" w:hAnsiTheme="majorBidi" w:cstheme="majorBidi"/>
          <w:color w:val="000000" w:themeColor="text1"/>
        </w:rPr>
        <w:t xml:space="preserve">, </w:t>
      </w:r>
      <w:r w:rsidR="00042651" w:rsidRPr="00FE2299">
        <w:rPr>
          <w:rFonts w:asciiTheme="majorBidi" w:hAnsiTheme="majorBidi" w:cstheme="majorBidi"/>
          <w:color w:val="000000" w:themeColor="text1"/>
        </w:rPr>
        <w:t>l</w:t>
      </w:r>
      <w:r w:rsidRPr="00FE2299">
        <w:rPr>
          <w:rFonts w:asciiTheme="majorBidi" w:hAnsiTheme="majorBidi" w:cstheme="majorBidi"/>
          <w:color w:val="000000" w:themeColor="text1"/>
        </w:rPr>
        <w:t xml:space="preserve">a cochenille farineuse: </w:t>
      </w:r>
      <w:r w:rsidRPr="00FE2299">
        <w:rPr>
          <w:rFonts w:asciiTheme="majorBidi" w:hAnsiTheme="majorBidi" w:cstheme="majorBidi"/>
          <w:i/>
          <w:iCs/>
          <w:color w:val="000000" w:themeColor="text1"/>
        </w:rPr>
        <w:t>Pseudococcus cit</w:t>
      </w:r>
      <w:r w:rsidR="00740445" w:rsidRPr="00FE2299">
        <w:rPr>
          <w:rFonts w:asciiTheme="majorBidi" w:hAnsiTheme="majorBidi" w:cstheme="majorBidi"/>
          <w:i/>
          <w:iCs/>
          <w:color w:val="000000" w:themeColor="text1"/>
        </w:rPr>
        <w:t>r</w:t>
      </w:r>
      <w:r w:rsidRPr="00FE2299">
        <w:rPr>
          <w:rFonts w:asciiTheme="majorBidi" w:hAnsiTheme="majorBidi" w:cstheme="majorBidi"/>
          <w:i/>
          <w:iCs/>
          <w:color w:val="000000" w:themeColor="text1"/>
        </w:rPr>
        <w:t>i</w:t>
      </w:r>
      <w:r w:rsidRPr="00FE2299">
        <w:rPr>
          <w:rFonts w:asciiTheme="majorBidi" w:hAnsiTheme="majorBidi" w:cstheme="majorBidi"/>
          <w:color w:val="000000" w:themeColor="text1"/>
        </w:rPr>
        <w:t xml:space="preserve">  </w:t>
      </w:r>
      <w:r w:rsidR="00740445" w:rsidRPr="00FE2299">
        <w:rPr>
          <w:rFonts w:asciiTheme="majorBidi" w:hAnsiTheme="majorBidi" w:cstheme="majorBidi"/>
          <w:color w:val="000000" w:themeColor="text1"/>
        </w:rPr>
        <w:t xml:space="preserve">et le puceron noir de l’oranger: </w:t>
      </w:r>
      <w:r w:rsidR="00E54387" w:rsidRPr="00E715C2">
        <w:rPr>
          <w:rFonts w:asciiTheme="majorBidi" w:hAnsiTheme="majorBidi" w:cstheme="majorBidi"/>
          <w:i/>
          <w:iCs/>
          <w:color w:val="auto"/>
        </w:rPr>
        <w:t>Aphis</w:t>
      </w:r>
      <w:r w:rsidR="00740445" w:rsidRPr="00FE2299">
        <w:rPr>
          <w:rFonts w:asciiTheme="majorBidi" w:hAnsiTheme="majorBidi" w:cstheme="majorBidi"/>
          <w:i/>
          <w:iCs/>
          <w:color w:val="000000" w:themeColor="text1"/>
        </w:rPr>
        <w:t xml:space="preserve"> aurantii.</w:t>
      </w:r>
    </w:p>
    <w:p w:rsidR="00CD206D" w:rsidRPr="00FE2299" w:rsidRDefault="00CD206D" w:rsidP="00CD206D">
      <w:pPr>
        <w:pStyle w:val="Default"/>
        <w:spacing w:line="360" w:lineRule="auto"/>
        <w:jc w:val="both"/>
        <w:rPr>
          <w:rFonts w:asciiTheme="majorBidi" w:hAnsiTheme="majorBidi" w:cstheme="majorBidi"/>
          <w:color w:val="000000" w:themeColor="text1"/>
        </w:rPr>
      </w:pPr>
    </w:p>
    <w:p w:rsidR="004A5FAE" w:rsidRPr="00FE2299" w:rsidRDefault="004A5FAE" w:rsidP="0047031C">
      <w:pPr>
        <w:pStyle w:val="Default"/>
        <w:numPr>
          <w:ilvl w:val="0"/>
          <w:numId w:val="15"/>
        </w:numPr>
        <w:spacing w:line="360" w:lineRule="auto"/>
        <w:jc w:val="both"/>
        <w:rPr>
          <w:rStyle w:val="Titre1Car"/>
          <w:rFonts w:asciiTheme="majorBidi" w:eastAsiaTheme="minorHAnsi" w:hAnsiTheme="majorBidi" w:cstheme="majorBidi"/>
          <w:color w:val="000000" w:themeColor="text1"/>
          <w:kern w:val="0"/>
          <w:sz w:val="24"/>
          <w:szCs w:val="24"/>
          <w:lang w:eastAsia="en-US"/>
        </w:rPr>
      </w:pPr>
      <w:r w:rsidRPr="00FE2299">
        <w:rPr>
          <w:rFonts w:asciiTheme="majorBidi" w:hAnsiTheme="majorBidi" w:cstheme="majorBidi"/>
          <w:b/>
          <w:bCs/>
          <w:color w:val="000000" w:themeColor="text1"/>
        </w:rPr>
        <w:lastRenderedPageBreak/>
        <w:t xml:space="preserve">Les insectes des </w:t>
      </w:r>
      <w:r w:rsidR="0047031C" w:rsidRPr="00FE2299">
        <w:rPr>
          <w:rFonts w:asciiTheme="majorBidi" w:hAnsiTheme="majorBidi" w:cstheme="majorBidi"/>
          <w:b/>
          <w:bCs/>
          <w:color w:val="000000" w:themeColor="text1"/>
        </w:rPr>
        <w:t>R</w:t>
      </w:r>
      <w:r w:rsidRPr="00FE2299">
        <w:rPr>
          <w:rFonts w:asciiTheme="majorBidi" w:hAnsiTheme="majorBidi" w:cstheme="majorBidi"/>
          <w:b/>
          <w:bCs/>
          <w:color w:val="000000" w:themeColor="text1"/>
        </w:rPr>
        <w:t>osacées: cas d</w:t>
      </w:r>
      <w:r w:rsidR="00623A83" w:rsidRPr="00FE2299">
        <w:rPr>
          <w:rFonts w:asciiTheme="majorBidi" w:hAnsiTheme="majorBidi" w:cstheme="majorBidi"/>
          <w:b/>
          <w:bCs/>
          <w:color w:val="000000" w:themeColor="text1"/>
        </w:rPr>
        <w:t xml:space="preserve">u </w:t>
      </w:r>
      <w:r w:rsidR="00623A83" w:rsidRPr="00FE2299">
        <w:rPr>
          <w:rStyle w:val="Titre1Car"/>
          <w:rFonts w:asciiTheme="majorBidi" w:eastAsiaTheme="minorHAnsi" w:hAnsiTheme="majorBidi" w:cstheme="majorBidi"/>
          <w:color w:val="000000" w:themeColor="text1"/>
          <w:sz w:val="24"/>
          <w:szCs w:val="24"/>
        </w:rPr>
        <w:t>Carpocapse des pommes</w:t>
      </w:r>
      <w:r w:rsidR="00FB1C11" w:rsidRPr="00FE2299">
        <w:rPr>
          <w:rStyle w:val="Titre1Car"/>
          <w:rFonts w:asciiTheme="majorBidi" w:eastAsiaTheme="minorHAnsi" w:hAnsiTheme="majorBidi" w:cstheme="majorBidi"/>
          <w:color w:val="000000" w:themeColor="text1"/>
          <w:sz w:val="24"/>
          <w:szCs w:val="24"/>
        </w:rPr>
        <w:t>:</w:t>
      </w:r>
      <w:r w:rsidRPr="00FE2299">
        <w:rPr>
          <w:rStyle w:val="Titre1Car"/>
          <w:rFonts w:asciiTheme="majorBidi" w:eastAsiaTheme="minorHAnsi" w:hAnsiTheme="majorBidi" w:cstheme="majorBidi"/>
          <w:color w:val="000000" w:themeColor="text1"/>
          <w:sz w:val="24"/>
          <w:szCs w:val="24"/>
        </w:rPr>
        <w:t xml:space="preserve"> </w:t>
      </w:r>
      <w:r w:rsidR="00623A83" w:rsidRPr="00FE2299">
        <w:rPr>
          <w:rStyle w:val="Titre1Car"/>
          <w:rFonts w:asciiTheme="majorBidi" w:eastAsiaTheme="minorHAnsi" w:hAnsiTheme="majorBidi" w:cstheme="majorBidi"/>
          <w:i/>
          <w:iCs/>
          <w:color w:val="000000" w:themeColor="text1"/>
          <w:sz w:val="24"/>
          <w:szCs w:val="24"/>
        </w:rPr>
        <w:t>Cydia pomonella</w:t>
      </w:r>
    </w:p>
    <w:p w:rsidR="00E40341" w:rsidRPr="00FE2299" w:rsidRDefault="00E40341" w:rsidP="00FC26F4">
      <w:pPr>
        <w:pStyle w:val="Default"/>
        <w:spacing w:line="360" w:lineRule="auto"/>
        <w:jc w:val="both"/>
        <w:rPr>
          <w:rFonts w:asciiTheme="majorBidi" w:hAnsiTheme="majorBidi" w:cstheme="majorBidi"/>
          <w:color w:val="000000" w:themeColor="text1"/>
          <w:spacing w:val="6"/>
          <w:shd w:val="clear" w:color="auto" w:fill="FFFFFF"/>
        </w:rPr>
      </w:pPr>
      <w:r w:rsidRPr="00FE2299">
        <w:rPr>
          <w:rStyle w:val="Titre1Car"/>
          <w:rFonts w:asciiTheme="majorBidi" w:eastAsiaTheme="minorHAnsi" w:hAnsiTheme="majorBidi" w:cstheme="majorBidi"/>
          <w:b w:val="0"/>
          <w:bCs w:val="0"/>
          <w:color w:val="000000" w:themeColor="text1"/>
          <w:sz w:val="24"/>
          <w:szCs w:val="24"/>
        </w:rPr>
        <w:t xml:space="preserve">Le Carpocapse des pommes: </w:t>
      </w:r>
      <w:r w:rsidRPr="00FE2299">
        <w:rPr>
          <w:rStyle w:val="Titre1Car"/>
          <w:rFonts w:asciiTheme="majorBidi" w:eastAsiaTheme="minorHAnsi" w:hAnsiTheme="majorBidi" w:cstheme="majorBidi"/>
          <w:b w:val="0"/>
          <w:bCs w:val="0"/>
          <w:i/>
          <w:iCs/>
          <w:color w:val="000000" w:themeColor="text1"/>
          <w:sz w:val="24"/>
          <w:szCs w:val="24"/>
        </w:rPr>
        <w:t>C. pomonella</w:t>
      </w:r>
      <w:r w:rsidRPr="00FE2299">
        <w:rPr>
          <w:rFonts w:asciiTheme="majorBidi" w:hAnsiTheme="majorBidi" w:cstheme="majorBidi"/>
          <w:color w:val="000000" w:themeColor="text1"/>
          <w:spacing w:val="6"/>
          <w:shd w:val="clear" w:color="auto" w:fill="FFFFFF"/>
        </w:rPr>
        <w:t xml:space="preserve"> est un insecte dont le stade larvaire est un ravageur de la pomme et d’autres fruits du verger comme la poire, la noix, la prune</w:t>
      </w:r>
      <w:r w:rsidR="00BE4AFF" w:rsidRPr="00FE2299">
        <w:rPr>
          <w:rFonts w:asciiTheme="majorBidi" w:hAnsiTheme="majorBidi" w:cstheme="majorBidi"/>
          <w:color w:val="000000" w:themeColor="text1"/>
          <w:spacing w:val="6"/>
          <w:shd w:val="clear" w:color="auto" w:fill="FFFFFF"/>
        </w:rPr>
        <w:t xml:space="preserve"> ou </w:t>
      </w:r>
      <w:r w:rsidR="006F75B1" w:rsidRPr="00FE2299">
        <w:rPr>
          <w:rFonts w:asciiTheme="majorBidi" w:hAnsiTheme="majorBidi" w:cstheme="majorBidi"/>
          <w:color w:val="000000" w:themeColor="text1"/>
          <w:spacing w:val="6"/>
          <w:shd w:val="clear" w:color="auto" w:fill="FFFFFF"/>
        </w:rPr>
        <w:t>les amandes</w:t>
      </w:r>
      <w:r w:rsidR="00BE4AFF" w:rsidRPr="00FE2299">
        <w:rPr>
          <w:rFonts w:asciiTheme="majorBidi" w:hAnsiTheme="majorBidi" w:cstheme="majorBidi"/>
          <w:color w:val="000000" w:themeColor="text1"/>
          <w:spacing w:val="6"/>
          <w:shd w:val="clear" w:color="auto" w:fill="FFFFFF"/>
        </w:rPr>
        <w:t>.</w:t>
      </w:r>
    </w:p>
    <w:p w:rsidR="00E57C64" w:rsidRPr="00FE2299" w:rsidRDefault="004A5FAE" w:rsidP="001E63D0">
      <w:pPr>
        <w:pStyle w:val="Default"/>
        <w:numPr>
          <w:ilvl w:val="1"/>
          <w:numId w:val="16"/>
        </w:numPr>
        <w:spacing w:line="360" w:lineRule="auto"/>
        <w:ind w:left="360"/>
        <w:jc w:val="both"/>
        <w:rPr>
          <w:rFonts w:asciiTheme="majorBidi" w:hAnsiTheme="majorBidi" w:cstheme="majorBidi"/>
          <w:b/>
          <w:bCs/>
          <w:color w:val="000000" w:themeColor="text1"/>
          <w:spacing w:val="6"/>
          <w:shd w:val="clear" w:color="auto" w:fill="FFFFFF"/>
        </w:rPr>
      </w:pPr>
      <w:r w:rsidRPr="00FE2299">
        <w:rPr>
          <w:rFonts w:asciiTheme="majorBidi" w:hAnsiTheme="majorBidi" w:cstheme="majorBidi"/>
          <w:b/>
          <w:bCs/>
          <w:color w:val="000000" w:themeColor="text1"/>
        </w:rPr>
        <w:t>Caractéristiques morphologiques</w:t>
      </w:r>
    </w:p>
    <w:p w:rsidR="00090F87" w:rsidRPr="00FE2299" w:rsidRDefault="00E57C64" w:rsidP="001E63D0">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pacing w:val="6"/>
          <w:sz w:val="24"/>
          <w:szCs w:val="24"/>
          <w:shd w:val="clear" w:color="auto" w:fill="FFFFFF"/>
        </w:rPr>
        <w:t xml:space="preserve"> </w:t>
      </w:r>
      <w:r w:rsidR="00F61103" w:rsidRPr="00FE2299">
        <w:rPr>
          <w:rFonts w:asciiTheme="majorBidi" w:hAnsiTheme="majorBidi" w:cstheme="majorBidi"/>
          <w:color w:val="000000" w:themeColor="text1"/>
          <w:spacing w:val="6"/>
          <w:sz w:val="24"/>
          <w:szCs w:val="24"/>
          <w:shd w:val="clear" w:color="auto" w:fill="FFFFFF"/>
        </w:rPr>
        <w:t>L</w:t>
      </w:r>
      <w:r w:rsidRPr="00FE2299">
        <w:rPr>
          <w:rFonts w:asciiTheme="majorBidi" w:hAnsiTheme="majorBidi" w:cstheme="majorBidi"/>
          <w:color w:val="000000" w:themeColor="text1"/>
          <w:spacing w:val="6"/>
          <w:sz w:val="24"/>
          <w:szCs w:val="24"/>
          <w:shd w:val="clear" w:color="auto" w:fill="FFFFFF"/>
        </w:rPr>
        <w:t xml:space="preserve">e </w:t>
      </w:r>
      <w:r w:rsidRPr="00FE2299">
        <w:rPr>
          <w:rStyle w:val="Titre1Car"/>
          <w:rFonts w:asciiTheme="majorBidi" w:eastAsiaTheme="minorHAnsi" w:hAnsiTheme="majorBidi" w:cstheme="majorBidi"/>
          <w:b w:val="0"/>
          <w:bCs w:val="0"/>
          <w:color w:val="000000" w:themeColor="text1"/>
          <w:sz w:val="24"/>
          <w:szCs w:val="24"/>
        </w:rPr>
        <w:t>Carpocapse des pommes et des poires</w:t>
      </w:r>
      <w:r w:rsidR="00E40341" w:rsidRPr="00FE2299">
        <w:rPr>
          <w:rStyle w:val="Titre1Car"/>
          <w:rFonts w:asciiTheme="majorBidi" w:eastAsiaTheme="minorHAnsi" w:hAnsiTheme="majorBidi" w:cstheme="majorBidi"/>
          <w:b w:val="0"/>
          <w:bCs w:val="0"/>
          <w:color w:val="000000" w:themeColor="text1"/>
          <w:sz w:val="24"/>
          <w:szCs w:val="24"/>
        </w:rPr>
        <w:t xml:space="preserve"> </w:t>
      </w:r>
      <w:r w:rsidR="00F61103" w:rsidRPr="00FE2299">
        <w:rPr>
          <w:rStyle w:val="Titre1Car"/>
          <w:rFonts w:asciiTheme="majorBidi" w:eastAsiaTheme="minorHAnsi" w:hAnsiTheme="majorBidi" w:cstheme="majorBidi"/>
          <w:b w:val="0"/>
          <w:bCs w:val="0"/>
          <w:color w:val="000000" w:themeColor="text1"/>
          <w:sz w:val="24"/>
          <w:szCs w:val="24"/>
        </w:rPr>
        <w:t xml:space="preserve">(Fig. 28) </w:t>
      </w:r>
      <w:r w:rsidR="00E40341" w:rsidRPr="00FE2299">
        <w:rPr>
          <w:rStyle w:val="Titre1Car"/>
          <w:rFonts w:asciiTheme="majorBidi" w:eastAsiaTheme="minorHAnsi" w:hAnsiTheme="majorBidi" w:cstheme="majorBidi"/>
          <w:b w:val="0"/>
          <w:bCs w:val="0"/>
          <w:color w:val="000000" w:themeColor="text1"/>
          <w:sz w:val="24"/>
          <w:szCs w:val="24"/>
        </w:rPr>
        <w:t>appartient à l’ordre</w:t>
      </w:r>
      <w:r w:rsidR="00E40341" w:rsidRPr="00FE2299">
        <w:rPr>
          <w:rStyle w:val="Titre1Car"/>
          <w:rFonts w:asciiTheme="majorBidi" w:eastAsiaTheme="minorHAnsi" w:hAnsiTheme="majorBidi" w:cstheme="majorBidi"/>
          <w:i/>
          <w:iCs/>
          <w:color w:val="000000" w:themeColor="text1"/>
          <w:sz w:val="24"/>
          <w:szCs w:val="24"/>
        </w:rPr>
        <w:t xml:space="preserve"> </w:t>
      </w:r>
      <w:r w:rsidRPr="00FE2299">
        <w:rPr>
          <w:rStyle w:val="Titre1Car"/>
          <w:rFonts w:asciiTheme="majorBidi" w:eastAsiaTheme="minorHAnsi" w:hAnsiTheme="majorBidi" w:cstheme="majorBidi"/>
          <w:color w:val="000000" w:themeColor="text1"/>
          <w:sz w:val="24"/>
          <w:szCs w:val="24"/>
        </w:rPr>
        <w:t xml:space="preserve"> </w:t>
      </w:r>
      <w:r w:rsidRPr="00FE2299">
        <w:rPr>
          <w:rFonts w:asciiTheme="majorBidi" w:hAnsiTheme="majorBidi" w:cstheme="majorBidi"/>
          <w:color w:val="000000" w:themeColor="text1"/>
          <w:spacing w:val="6"/>
          <w:sz w:val="24"/>
          <w:szCs w:val="24"/>
          <w:shd w:val="clear" w:color="auto" w:fill="FFFFFF"/>
        </w:rPr>
        <w:t xml:space="preserve"> des  Lépidoptères et </w:t>
      </w:r>
      <w:r w:rsidR="00E40341" w:rsidRPr="00FE2299">
        <w:rPr>
          <w:rFonts w:asciiTheme="majorBidi" w:hAnsiTheme="majorBidi" w:cstheme="majorBidi"/>
          <w:color w:val="000000" w:themeColor="text1"/>
          <w:spacing w:val="6"/>
          <w:sz w:val="24"/>
          <w:szCs w:val="24"/>
          <w:shd w:val="clear" w:color="auto" w:fill="FFFFFF"/>
        </w:rPr>
        <w:t>à</w:t>
      </w:r>
      <w:r w:rsidRPr="00FE2299">
        <w:rPr>
          <w:rFonts w:asciiTheme="majorBidi" w:hAnsiTheme="majorBidi" w:cstheme="majorBidi"/>
          <w:color w:val="000000" w:themeColor="text1"/>
          <w:spacing w:val="6"/>
          <w:sz w:val="24"/>
          <w:szCs w:val="24"/>
          <w:shd w:val="clear" w:color="auto" w:fill="FFFFFF"/>
        </w:rPr>
        <w:t xml:space="preserve"> la Famille des  Torticidés</w:t>
      </w:r>
      <w:r w:rsidR="000617D3" w:rsidRPr="00FE2299">
        <w:rPr>
          <w:rFonts w:asciiTheme="majorBidi" w:hAnsiTheme="majorBidi" w:cstheme="majorBidi"/>
          <w:color w:val="000000" w:themeColor="text1"/>
          <w:spacing w:val="6"/>
          <w:sz w:val="24"/>
          <w:szCs w:val="24"/>
          <w:shd w:val="clear" w:color="auto" w:fill="FFFFFF"/>
        </w:rPr>
        <w:t xml:space="preserve"> </w:t>
      </w:r>
      <w:r w:rsidR="00146531" w:rsidRPr="00FE2299">
        <w:rPr>
          <w:rFonts w:asciiTheme="majorBidi" w:hAnsiTheme="majorBidi" w:cstheme="majorBidi"/>
          <w:color w:val="000000" w:themeColor="text1"/>
          <w:sz w:val="24"/>
          <w:szCs w:val="24"/>
        </w:rPr>
        <w:t xml:space="preserve">qui </w:t>
      </w:r>
      <w:r w:rsidR="005406FA" w:rsidRPr="00FE2299">
        <w:rPr>
          <w:rFonts w:asciiTheme="majorBidi" w:hAnsiTheme="majorBidi" w:cstheme="majorBidi"/>
          <w:color w:val="000000" w:themeColor="text1"/>
          <w:sz w:val="24"/>
          <w:szCs w:val="24"/>
        </w:rPr>
        <w:t xml:space="preserve">sont bien reconnaissables </w:t>
      </w:r>
      <w:r w:rsidR="00090F87" w:rsidRPr="00FE2299">
        <w:rPr>
          <w:rFonts w:asciiTheme="majorBidi" w:hAnsiTheme="majorBidi" w:cstheme="majorBidi"/>
          <w:color w:val="000000" w:themeColor="text1"/>
          <w:sz w:val="24"/>
          <w:szCs w:val="24"/>
        </w:rPr>
        <w:t>à</w:t>
      </w:r>
      <w:r w:rsidR="005406FA" w:rsidRPr="00FE2299">
        <w:rPr>
          <w:rFonts w:asciiTheme="majorBidi" w:hAnsiTheme="majorBidi" w:cstheme="majorBidi"/>
          <w:color w:val="000000" w:themeColor="text1"/>
          <w:sz w:val="24"/>
          <w:szCs w:val="24"/>
        </w:rPr>
        <w:t xml:space="preserve"> leurs </w:t>
      </w:r>
      <w:r w:rsidR="00090F87" w:rsidRPr="00FE2299">
        <w:rPr>
          <w:rFonts w:asciiTheme="majorBidi" w:hAnsiTheme="majorBidi" w:cstheme="majorBidi"/>
          <w:color w:val="000000" w:themeColor="text1"/>
          <w:sz w:val="24"/>
          <w:szCs w:val="24"/>
        </w:rPr>
        <w:t>4</w:t>
      </w:r>
      <w:r w:rsidR="005406FA" w:rsidRPr="00FE2299">
        <w:rPr>
          <w:rFonts w:asciiTheme="majorBidi" w:hAnsiTheme="majorBidi" w:cstheme="majorBidi"/>
          <w:color w:val="000000" w:themeColor="text1"/>
          <w:sz w:val="24"/>
          <w:szCs w:val="24"/>
        </w:rPr>
        <w:t xml:space="preserve"> ailes recouvertes d'écailles formant  souvent d'es dessins magnifiquement color</w:t>
      </w:r>
      <w:r w:rsidR="00090F87" w:rsidRPr="00FE2299">
        <w:rPr>
          <w:rFonts w:asciiTheme="majorBidi" w:hAnsiTheme="majorBidi" w:cstheme="majorBidi"/>
          <w:color w:val="000000" w:themeColor="text1"/>
          <w:sz w:val="24"/>
          <w:szCs w:val="24"/>
        </w:rPr>
        <w:t>é</w:t>
      </w:r>
      <w:r w:rsidR="005406FA" w:rsidRPr="00FE2299">
        <w:rPr>
          <w:rFonts w:asciiTheme="majorBidi" w:hAnsiTheme="majorBidi" w:cstheme="majorBidi"/>
          <w:color w:val="000000" w:themeColor="text1"/>
          <w:sz w:val="24"/>
          <w:szCs w:val="24"/>
        </w:rPr>
        <w:t>s</w:t>
      </w:r>
      <w:r w:rsidR="00146531" w:rsidRPr="00FE2299">
        <w:rPr>
          <w:rFonts w:asciiTheme="majorBidi" w:hAnsiTheme="majorBidi" w:cstheme="majorBidi"/>
          <w:color w:val="000000" w:themeColor="text1"/>
          <w:sz w:val="24"/>
          <w:szCs w:val="24"/>
        </w:rPr>
        <w:t>, par leur trompe suceuse</w:t>
      </w:r>
      <w:r w:rsidR="000617D3" w:rsidRPr="00FE2299">
        <w:rPr>
          <w:rFonts w:asciiTheme="majorBidi" w:hAnsiTheme="majorBidi" w:cstheme="majorBidi"/>
          <w:color w:val="000000" w:themeColor="text1"/>
          <w:sz w:val="24"/>
          <w:szCs w:val="24"/>
        </w:rPr>
        <w:t>,</w:t>
      </w:r>
      <w:r w:rsidR="00146531" w:rsidRPr="00FE2299">
        <w:rPr>
          <w:rFonts w:asciiTheme="majorBidi" w:hAnsiTheme="majorBidi" w:cstheme="majorBidi"/>
          <w:color w:val="000000" w:themeColor="text1"/>
          <w:sz w:val="24"/>
          <w:szCs w:val="24"/>
        </w:rPr>
        <w:t xml:space="preserve"> par l’absence </w:t>
      </w:r>
      <w:r w:rsidR="00480D70" w:rsidRPr="00FE2299">
        <w:rPr>
          <w:rFonts w:asciiTheme="majorBidi" w:hAnsiTheme="majorBidi" w:cstheme="majorBidi"/>
          <w:color w:val="000000" w:themeColor="text1"/>
          <w:sz w:val="24"/>
          <w:szCs w:val="24"/>
        </w:rPr>
        <w:t>des o</w:t>
      </w:r>
      <w:r w:rsidR="00146531" w:rsidRPr="00FE2299">
        <w:rPr>
          <w:rFonts w:asciiTheme="majorBidi" w:hAnsiTheme="majorBidi" w:cstheme="majorBidi"/>
          <w:color w:val="000000" w:themeColor="text1"/>
          <w:sz w:val="24"/>
          <w:szCs w:val="24"/>
        </w:rPr>
        <w:t>rganes tympan</w:t>
      </w:r>
      <w:r w:rsidR="00480D70" w:rsidRPr="00FE2299">
        <w:rPr>
          <w:rFonts w:asciiTheme="majorBidi" w:hAnsiTheme="majorBidi" w:cstheme="majorBidi"/>
          <w:color w:val="000000" w:themeColor="text1"/>
          <w:sz w:val="24"/>
          <w:szCs w:val="24"/>
        </w:rPr>
        <w:t>ques</w:t>
      </w:r>
      <w:r w:rsidR="000617D3" w:rsidRPr="00FE2299">
        <w:rPr>
          <w:rFonts w:asciiTheme="majorBidi" w:hAnsiTheme="majorBidi" w:cstheme="majorBidi"/>
          <w:color w:val="000000" w:themeColor="text1"/>
          <w:sz w:val="24"/>
          <w:szCs w:val="24"/>
        </w:rPr>
        <w:t xml:space="preserve"> et par  a présence d’un frein reliant les ailes </w:t>
      </w:r>
      <w:r w:rsidR="005406FA" w:rsidRPr="00FE2299">
        <w:rPr>
          <w:rFonts w:asciiTheme="majorBidi" w:hAnsiTheme="majorBidi" w:cstheme="majorBidi"/>
          <w:color w:val="000000" w:themeColor="text1"/>
          <w:sz w:val="24"/>
          <w:szCs w:val="24"/>
        </w:rPr>
        <w:t xml:space="preserve">(Roth, 1980). </w:t>
      </w:r>
      <w:r w:rsidR="00480D70" w:rsidRPr="00FE2299">
        <w:rPr>
          <w:rFonts w:asciiTheme="majorBidi" w:hAnsiTheme="majorBidi" w:cstheme="majorBidi"/>
          <w:color w:val="000000" w:themeColor="text1"/>
          <w:sz w:val="24"/>
          <w:szCs w:val="24"/>
        </w:rPr>
        <w:t xml:space="preserve"> </w:t>
      </w:r>
      <w:r w:rsidR="00E40341" w:rsidRPr="00FE2299">
        <w:rPr>
          <w:rFonts w:asciiTheme="majorBidi" w:hAnsiTheme="majorBidi" w:cstheme="majorBidi"/>
          <w:color w:val="000000" w:themeColor="text1"/>
          <w:spacing w:val="6"/>
          <w:sz w:val="24"/>
          <w:szCs w:val="24"/>
          <w:shd w:val="clear" w:color="auto" w:fill="FFFFFF"/>
        </w:rPr>
        <w:t xml:space="preserve">l’adulte  mesure </w:t>
      </w:r>
      <w:r w:rsidR="00077086" w:rsidRPr="00FE2299">
        <w:rPr>
          <w:rFonts w:asciiTheme="majorBidi" w:hAnsiTheme="majorBidi" w:cstheme="majorBidi"/>
          <w:color w:val="000000" w:themeColor="text1"/>
          <w:spacing w:val="6"/>
          <w:sz w:val="24"/>
          <w:szCs w:val="24"/>
          <w:shd w:val="clear" w:color="auto" w:fill="FFFFFF"/>
        </w:rPr>
        <w:t xml:space="preserve"> entre </w:t>
      </w:r>
      <w:r w:rsidR="00077086" w:rsidRPr="00FE2299">
        <w:rPr>
          <w:rFonts w:asciiTheme="majorBidi" w:hAnsiTheme="majorBidi" w:cstheme="majorBidi"/>
          <w:color w:val="000000" w:themeColor="text1"/>
          <w:sz w:val="24"/>
          <w:szCs w:val="24"/>
        </w:rPr>
        <w:t>15 à 22 mm</w:t>
      </w:r>
      <w:r w:rsidR="00FD265A" w:rsidRPr="00FE2299">
        <w:rPr>
          <w:rFonts w:asciiTheme="majorBidi" w:hAnsiTheme="majorBidi" w:cstheme="majorBidi"/>
          <w:color w:val="000000" w:themeColor="text1"/>
          <w:spacing w:val="6"/>
          <w:sz w:val="24"/>
          <w:szCs w:val="24"/>
          <w:shd w:val="clear" w:color="auto" w:fill="FFFFFF"/>
        </w:rPr>
        <w:t xml:space="preserve"> d’envergure</w:t>
      </w:r>
      <w:r w:rsidR="00F61103" w:rsidRPr="00FE2299">
        <w:rPr>
          <w:rFonts w:asciiTheme="majorBidi" w:hAnsiTheme="majorBidi" w:cstheme="majorBidi"/>
          <w:color w:val="000000" w:themeColor="text1"/>
          <w:spacing w:val="6"/>
          <w:sz w:val="24"/>
          <w:szCs w:val="24"/>
          <w:shd w:val="clear" w:color="auto" w:fill="FFFFFF"/>
        </w:rPr>
        <w:t xml:space="preserve">. </w:t>
      </w:r>
      <w:r w:rsidR="00F61103" w:rsidRPr="00FE2299">
        <w:rPr>
          <w:rFonts w:asciiTheme="majorBidi" w:hAnsiTheme="majorBidi" w:cstheme="majorBidi"/>
          <w:color w:val="000000" w:themeColor="text1"/>
          <w:sz w:val="24"/>
          <w:szCs w:val="24"/>
        </w:rPr>
        <w:t>Les ailes antérieures sont</w:t>
      </w:r>
      <w:r w:rsidR="00090F87" w:rsidRPr="00FE2299">
        <w:rPr>
          <w:rFonts w:asciiTheme="majorBidi" w:hAnsiTheme="majorBidi" w:cstheme="majorBidi"/>
          <w:color w:val="000000" w:themeColor="text1"/>
          <w:sz w:val="24"/>
          <w:szCs w:val="24"/>
        </w:rPr>
        <w:t xml:space="preserve"> allongées et bordées de poils, ils ont un aspect quadrangulaire (Roth, 1980) </w:t>
      </w:r>
      <w:r w:rsidR="00F61103" w:rsidRPr="00FE2299">
        <w:rPr>
          <w:rFonts w:asciiTheme="majorBidi" w:hAnsiTheme="majorBidi" w:cstheme="majorBidi"/>
          <w:color w:val="000000" w:themeColor="text1"/>
          <w:sz w:val="24"/>
          <w:szCs w:val="24"/>
        </w:rPr>
        <w:t xml:space="preserve"> </w:t>
      </w:r>
      <w:r w:rsidR="00090F87" w:rsidRPr="00FE2299">
        <w:rPr>
          <w:rFonts w:asciiTheme="majorBidi" w:hAnsiTheme="majorBidi" w:cstheme="majorBidi"/>
          <w:color w:val="000000" w:themeColor="text1"/>
          <w:sz w:val="24"/>
          <w:szCs w:val="24"/>
        </w:rPr>
        <w:t xml:space="preserve"> et </w:t>
      </w:r>
      <w:r w:rsidR="00F61103" w:rsidRPr="00FE2299">
        <w:rPr>
          <w:rFonts w:asciiTheme="majorBidi" w:hAnsiTheme="majorBidi" w:cstheme="majorBidi"/>
          <w:color w:val="000000" w:themeColor="text1"/>
          <w:sz w:val="24"/>
          <w:szCs w:val="24"/>
        </w:rPr>
        <w:t>striées de fines lignes sombres avec une tache ovale brune à l’extrémité bordée de deux liserés brillants en parenthèses</w:t>
      </w:r>
      <w:r w:rsidR="00090F87" w:rsidRPr="00FE2299">
        <w:rPr>
          <w:rFonts w:asciiTheme="majorBidi" w:hAnsiTheme="majorBidi" w:cstheme="majorBidi"/>
          <w:color w:val="000000" w:themeColor="text1"/>
          <w:sz w:val="24"/>
          <w:szCs w:val="24"/>
        </w:rPr>
        <w:t xml:space="preserve"> (</w:t>
      </w:r>
      <w:r w:rsidR="0047031C" w:rsidRPr="00FE2299">
        <w:rPr>
          <w:rFonts w:asciiTheme="majorBidi" w:hAnsiTheme="majorBidi" w:cstheme="majorBidi"/>
          <w:color w:val="000000" w:themeColor="text1"/>
          <w:sz w:val="24"/>
          <w:szCs w:val="24"/>
        </w:rPr>
        <w:t>EPHYTIA</w:t>
      </w:r>
      <w:r w:rsidR="00090F87" w:rsidRPr="00FE2299">
        <w:rPr>
          <w:rFonts w:asciiTheme="majorBidi" w:hAnsiTheme="majorBidi" w:cstheme="majorBidi"/>
          <w:color w:val="000000" w:themeColor="text1"/>
          <w:sz w:val="24"/>
          <w:szCs w:val="24"/>
        </w:rPr>
        <w:t>, 2015)</w:t>
      </w:r>
      <w:r w:rsidR="00F61103" w:rsidRPr="00FE2299">
        <w:rPr>
          <w:rFonts w:asciiTheme="majorBidi" w:hAnsiTheme="majorBidi" w:cstheme="majorBidi"/>
          <w:color w:val="000000" w:themeColor="text1"/>
          <w:sz w:val="24"/>
          <w:szCs w:val="24"/>
        </w:rPr>
        <w:t>. Les ailes postérieures sont brun cuivré</w:t>
      </w:r>
      <w:r w:rsidR="00E40341" w:rsidRPr="00FE2299">
        <w:rPr>
          <w:rFonts w:asciiTheme="majorBidi" w:hAnsiTheme="majorBidi" w:cstheme="majorBidi"/>
          <w:color w:val="000000" w:themeColor="text1"/>
          <w:spacing w:val="12"/>
          <w:sz w:val="24"/>
          <w:szCs w:val="24"/>
          <w:shd w:val="clear" w:color="auto" w:fill="FFFFFF"/>
        </w:rPr>
        <w:t xml:space="preserve"> </w:t>
      </w:r>
      <w:r w:rsidR="00F61103" w:rsidRPr="00FE2299">
        <w:rPr>
          <w:rFonts w:asciiTheme="majorBidi" w:hAnsiTheme="majorBidi" w:cstheme="majorBidi"/>
          <w:color w:val="000000" w:themeColor="text1"/>
          <w:spacing w:val="12"/>
          <w:sz w:val="24"/>
          <w:szCs w:val="24"/>
          <w:shd w:val="clear" w:color="auto" w:fill="FFFFFF"/>
        </w:rPr>
        <w:t>(</w:t>
      </w:r>
      <w:r w:rsidR="00E40341" w:rsidRPr="00FE2299">
        <w:rPr>
          <w:rFonts w:asciiTheme="majorBidi" w:hAnsiTheme="majorBidi" w:cstheme="majorBidi"/>
          <w:color w:val="000000" w:themeColor="text1"/>
          <w:spacing w:val="12"/>
          <w:sz w:val="24"/>
          <w:szCs w:val="24"/>
          <w:shd w:val="clear" w:color="auto" w:fill="FFFFFF"/>
        </w:rPr>
        <w:t>Ligot et Delval</w:t>
      </w:r>
      <w:r w:rsidR="000617D3" w:rsidRPr="00FE2299">
        <w:rPr>
          <w:rFonts w:asciiTheme="majorBidi" w:hAnsiTheme="majorBidi" w:cstheme="majorBidi"/>
          <w:color w:val="000000" w:themeColor="text1"/>
          <w:spacing w:val="12"/>
          <w:sz w:val="24"/>
          <w:szCs w:val="24"/>
          <w:shd w:val="clear" w:color="auto" w:fill="FFFFFF"/>
        </w:rPr>
        <w:t xml:space="preserve">, </w:t>
      </w:r>
      <w:r w:rsidR="00E40341" w:rsidRPr="00FE2299">
        <w:rPr>
          <w:rFonts w:asciiTheme="majorBidi" w:hAnsiTheme="majorBidi" w:cstheme="majorBidi"/>
          <w:color w:val="000000" w:themeColor="text1"/>
          <w:spacing w:val="6"/>
          <w:sz w:val="24"/>
          <w:szCs w:val="24"/>
          <w:shd w:val="clear" w:color="auto" w:fill="FFFFFF"/>
        </w:rPr>
        <w:t>2019;</w:t>
      </w:r>
      <w:r w:rsidR="00E40341" w:rsidRPr="00FE2299">
        <w:rPr>
          <w:rFonts w:asciiTheme="majorBidi" w:hAnsiTheme="majorBidi" w:cstheme="majorBidi"/>
          <w:color w:val="000000" w:themeColor="text1"/>
          <w:sz w:val="24"/>
          <w:szCs w:val="24"/>
        </w:rPr>
        <w:t xml:space="preserve"> </w:t>
      </w:r>
      <w:r w:rsidR="00697816" w:rsidRPr="00FE2299">
        <w:rPr>
          <w:rFonts w:asciiTheme="majorBidi" w:hAnsiTheme="majorBidi" w:cstheme="majorBidi"/>
          <w:color w:val="000000" w:themeColor="text1"/>
          <w:sz w:val="24"/>
          <w:szCs w:val="24"/>
        </w:rPr>
        <w:t>EPHYTIA</w:t>
      </w:r>
      <w:r w:rsidR="000617D3" w:rsidRPr="00FE2299">
        <w:rPr>
          <w:rFonts w:asciiTheme="majorBidi" w:hAnsiTheme="majorBidi" w:cstheme="majorBidi"/>
          <w:color w:val="000000" w:themeColor="text1"/>
          <w:sz w:val="24"/>
          <w:szCs w:val="24"/>
        </w:rPr>
        <w:t xml:space="preserve">, </w:t>
      </w:r>
      <w:r w:rsidR="00E40341" w:rsidRPr="00FE2299">
        <w:rPr>
          <w:rFonts w:asciiTheme="majorBidi" w:hAnsiTheme="majorBidi" w:cstheme="majorBidi"/>
          <w:color w:val="000000" w:themeColor="text1"/>
          <w:sz w:val="24"/>
          <w:szCs w:val="24"/>
        </w:rPr>
        <w:t>2015)</w:t>
      </w:r>
      <w:r w:rsidR="00E40341" w:rsidRPr="00FE2299">
        <w:rPr>
          <w:rFonts w:asciiTheme="majorBidi" w:hAnsiTheme="majorBidi" w:cstheme="majorBidi"/>
          <w:color w:val="000000" w:themeColor="text1"/>
          <w:spacing w:val="6"/>
          <w:sz w:val="24"/>
          <w:szCs w:val="24"/>
          <w:shd w:val="clear" w:color="auto" w:fill="FFFFFF"/>
        </w:rPr>
        <w:t>. S</w:t>
      </w:r>
      <w:r w:rsidR="00077086" w:rsidRPr="00FE2299">
        <w:rPr>
          <w:rFonts w:asciiTheme="majorBidi" w:hAnsiTheme="majorBidi" w:cstheme="majorBidi"/>
          <w:color w:val="000000" w:themeColor="text1"/>
          <w:sz w:val="24"/>
          <w:szCs w:val="24"/>
        </w:rPr>
        <w:t xml:space="preserve">elon </w:t>
      </w:r>
      <w:r w:rsidR="00697816" w:rsidRPr="00FE2299">
        <w:rPr>
          <w:rFonts w:asciiTheme="majorBidi" w:hAnsiTheme="majorBidi" w:cstheme="majorBidi"/>
          <w:color w:val="000000" w:themeColor="text1"/>
          <w:sz w:val="24"/>
          <w:szCs w:val="24"/>
        </w:rPr>
        <w:t>EPHYTIA</w:t>
      </w:r>
      <w:r w:rsidR="00077086" w:rsidRPr="00FE2299">
        <w:rPr>
          <w:rFonts w:asciiTheme="majorBidi" w:hAnsiTheme="majorBidi" w:cstheme="majorBidi"/>
          <w:color w:val="000000" w:themeColor="text1"/>
          <w:sz w:val="24"/>
          <w:szCs w:val="24"/>
        </w:rPr>
        <w:t xml:space="preserve"> (2015), la jeune chenille  mesure en moyenne 1 cm. Elle est de couleur blanchâtre avec la tête noire et une plaque thoracique brune </w:t>
      </w:r>
      <w:r w:rsidR="00F61103" w:rsidRPr="00FE2299">
        <w:rPr>
          <w:rFonts w:asciiTheme="majorBidi" w:hAnsiTheme="majorBidi" w:cstheme="majorBidi"/>
          <w:color w:val="000000" w:themeColor="text1"/>
          <w:sz w:val="24"/>
          <w:szCs w:val="24"/>
        </w:rPr>
        <w:t>(Fig. 29</w:t>
      </w:r>
      <w:r w:rsidR="00077086" w:rsidRPr="00FE2299">
        <w:rPr>
          <w:rFonts w:asciiTheme="majorBidi" w:hAnsiTheme="majorBidi" w:cstheme="majorBidi"/>
          <w:color w:val="000000" w:themeColor="text1"/>
          <w:sz w:val="24"/>
          <w:szCs w:val="24"/>
        </w:rPr>
        <w:t xml:space="preserve">). La chrysalide, brun jaune à brun foncé, mesure 9 à 10 mm. </w:t>
      </w:r>
    </w:p>
    <w:p w:rsidR="00CA3A7F" w:rsidRPr="00FE2299" w:rsidRDefault="00CA3A7F" w:rsidP="001E63D0">
      <w:pPr>
        <w:autoSpaceDE w:val="0"/>
        <w:autoSpaceDN w:val="0"/>
        <w:adjustRightInd w:val="0"/>
        <w:spacing w:after="0" w:line="360" w:lineRule="auto"/>
        <w:jc w:val="both"/>
        <w:rPr>
          <w:rFonts w:asciiTheme="majorBidi" w:hAnsiTheme="majorBidi" w:cstheme="majorBidi"/>
          <w:color w:val="000000" w:themeColor="text1"/>
          <w:sz w:val="24"/>
          <w:szCs w:val="24"/>
        </w:rPr>
      </w:pPr>
    </w:p>
    <w:p w:rsidR="00FD265A" w:rsidRPr="00FE2299" w:rsidRDefault="003F2813" w:rsidP="001E63D0">
      <w:pPr>
        <w:pStyle w:val="Default"/>
        <w:spacing w:line="360" w:lineRule="auto"/>
        <w:ind w:left="360"/>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                                    </w:t>
      </w:r>
      <w:r w:rsidR="00FD265A" w:rsidRPr="00FE2299">
        <w:rPr>
          <w:rFonts w:asciiTheme="majorBidi" w:hAnsiTheme="majorBidi" w:cstheme="majorBidi"/>
          <w:noProof/>
          <w:color w:val="000000" w:themeColor="text1"/>
        </w:rPr>
        <w:drawing>
          <wp:inline distT="0" distB="0" distL="0" distR="0" wp14:anchorId="212CA777" wp14:editId="49213FFF">
            <wp:extent cx="2476500" cy="1952625"/>
            <wp:effectExtent l="19050" t="0" r="0" b="0"/>
            <wp:docPr id="33" name="Image 2" descr="Le Carpocapse des pommes et des po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 Carpocapse des pommes et des poires"/>
                    <pic:cNvPicPr>
                      <a:picLocks noChangeAspect="1" noChangeArrowheads="1"/>
                    </pic:cNvPicPr>
                  </pic:nvPicPr>
                  <pic:blipFill>
                    <a:blip r:embed="rId20"/>
                    <a:srcRect/>
                    <a:stretch>
                      <a:fillRect/>
                    </a:stretch>
                  </pic:blipFill>
                  <pic:spPr bwMode="auto">
                    <a:xfrm>
                      <a:off x="0" y="0"/>
                      <a:ext cx="2476500" cy="1952625"/>
                    </a:xfrm>
                    <a:prstGeom prst="rect">
                      <a:avLst/>
                    </a:prstGeom>
                    <a:noFill/>
                    <a:ln w="9525">
                      <a:noFill/>
                      <a:miter lim="800000"/>
                      <a:headEnd/>
                      <a:tailEnd/>
                    </a:ln>
                  </pic:spPr>
                </pic:pic>
              </a:graphicData>
            </a:graphic>
          </wp:inline>
        </w:drawing>
      </w:r>
    </w:p>
    <w:p w:rsidR="00FF31D5" w:rsidRPr="00FE2299" w:rsidRDefault="00E57C64" w:rsidP="00EA60EF">
      <w:pPr>
        <w:pStyle w:val="Default"/>
        <w:spacing w:line="360" w:lineRule="auto"/>
        <w:ind w:left="360"/>
        <w:jc w:val="both"/>
        <w:rPr>
          <w:rFonts w:asciiTheme="majorBidi" w:hAnsiTheme="majorBidi" w:cstheme="majorBidi"/>
          <w:b/>
          <w:bCs/>
          <w:color w:val="000000" w:themeColor="text1"/>
          <w:spacing w:val="6"/>
          <w:shd w:val="clear" w:color="auto" w:fill="FFFFFF"/>
        </w:rPr>
      </w:pPr>
      <w:r w:rsidRPr="00FE2299">
        <w:rPr>
          <w:rStyle w:val="Titre1Car"/>
          <w:rFonts w:asciiTheme="majorBidi" w:eastAsiaTheme="minorHAnsi" w:hAnsiTheme="majorBidi" w:cstheme="majorBidi"/>
          <w:b w:val="0"/>
          <w:bCs w:val="0"/>
          <w:color w:val="000000" w:themeColor="text1"/>
          <w:sz w:val="24"/>
          <w:szCs w:val="24"/>
        </w:rPr>
        <w:t>Fig</w:t>
      </w:r>
      <w:r w:rsidR="000617D3" w:rsidRPr="00FE2299">
        <w:rPr>
          <w:rStyle w:val="Titre1Car"/>
          <w:rFonts w:asciiTheme="majorBidi" w:eastAsiaTheme="minorHAnsi" w:hAnsiTheme="majorBidi" w:cstheme="majorBidi"/>
          <w:b w:val="0"/>
          <w:bCs w:val="0"/>
          <w:color w:val="000000" w:themeColor="text1"/>
          <w:sz w:val="24"/>
          <w:szCs w:val="24"/>
        </w:rPr>
        <w:t>ure 2</w:t>
      </w:r>
      <w:r w:rsidR="00EA60EF" w:rsidRPr="00FE2299">
        <w:rPr>
          <w:rStyle w:val="Titre1Car"/>
          <w:rFonts w:asciiTheme="majorBidi" w:eastAsiaTheme="minorHAnsi" w:hAnsiTheme="majorBidi" w:cstheme="majorBidi"/>
          <w:b w:val="0"/>
          <w:bCs w:val="0"/>
          <w:color w:val="000000" w:themeColor="text1"/>
          <w:sz w:val="24"/>
          <w:szCs w:val="24"/>
        </w:rPr>
        <w:t>9</w:t>
      </w:r>
      <w:r w:rsidRPr="00FE2299">
        <w:rPr>
          <w:rStyle w:val="Titre1Car"/>
          <w:rFonts w:asciiTheme="majorBidi" w:eastAsiaTheme="minorHAnsi" w:hAnsiTheme="majorBidi" w:cstheme="majorBidi"/>
          <w:b w:val="0"/>
          <w:bCs w:val="0"/>
          <w:color w:val="000000" w:themeColor="text1"/>
          <w:sz w:val="24"/>
          <w:szCs w:val="24"/>
        </w:rPr>
        <w:t xml:space="preserve">. Carpocapse des pommes: </w:t>
      </w:r>
      <w:r w:rsidRPr="00FE2299">
        <w:rPr>
          <w:rStyle w:val="Titre1Car"/>
          <w:rFonts w:asciiTheme="majorBidi" w:eastAsiaTheme="minorHAnsi" w:hAnsiTheme="majorBidi" w:cstheme="majorBidi"/>
          <w:b w:val="0"/>
          <w:bCs w:val="0"/>
          <w:i/>
          <w:iCs/>
          <w:color w:val="000000" w:themeColor="text1"/>
          <w:sz w:val="24"/>
          <w:szCs w:val="24"/>
        </w:rPr>
        <w:t>C</w:t>
      </w:r>
      <w:r w:rsidR="000617D3" w:rsidRPr="00FE2299">
        <w:rPr>
          <w:rStyle w:val="Titre1Car"/>
          <w:rFonts w:asciiTheme="majorBidi" w:eastAsiaTheme="minorHAnsi" w:hAnsiTheme="majorBidi" w:cstheme="majorBidi"/>
          <w:b w:val="0"/>
          <w:bCs w:val="0"/>
          <w:i/>
          <w:iCs/>
          <w:color w:val="000000" w:themeColor="text1"/>
          <w:sz w:val="24"/>
          <w:szCs w:val="24"/>
        </w:rPr>
        <w:t>.</w:t>
      </w:r>
      <w:r w:rsidRPr="00FE2299">
        <w:rPr>
          <w:rStyle w:val="Titre1Car"/>
          <w:rFonts w:asciiTheme="majorBidi" w:eastAsiaTheme="minorHAnsi" w:hAnsiTheme="majorBidi" w:cstheme="majorBidi"/>
          <w:b w:val="0"/>
          <w:bCs w:val="0"/>
          <w:i/>
          <w:iCs/>
          <w:color w:val="000000" w:themeColor="text1"/>
          <w:sz w:val="24"/>
          <w:szCs w:val="24"/>
        </w:rPr>
        <w:t xml:space="preserve"> pomonella</w:t>
      </w:r>
      <w:r w:rsidRPr="00FE2299">
        <w:rPr>
          <w:rStyle w:val="Titre1Car"/>
          <w:rFonts w:asciiTheme="majorBidi" w:eastAsiaTheme="minorHAnsi" w:hAnsiTheme="majorBidi" w:cstheme="majorBidi"/>
          <w:b w:val="0"/>
          <w:bCs w:val="0"/>
          <w:color w:val="000000" w:themeColor="text1"/>
          <w:sz w:val="24"/>
          <w:szCs w:val="24"/>
        </w:rPr>
        <w:t xml:space="preserve"> </w:t>
      </w:r>
      <w:r w:rsidR="000617D3" w:rsidRPr="00FE2299">
        <w:rPr>
          <w:rStyle w:val="Titre1Car"/>
          <w:rFonts w:asciiTheme="majorBidi" w:eastAsiaTheme="minorHAnsi" w:hAnsiTheme="majorBidi" w:cstheme="majorBidi"/>
          <w:b w:val="0"/>
          <w:bCs w:val="0"/>
          <w:color w:val="000000" w:themeColor="text1"/>
          <w:sz w:val="24"/>
          <w:szCs w:val="24"/>
        </w:rPr>
        <w:t>(</w:t>
      </w:r>
      <w:r w:rsidRPr="00FE2299">
        <w:rPr>
          <w:rStyle w:val="Titre1Car"/>
          <w:rFonts w:asciiTheme="majorBidi" w:eastAsiaTheme="minorHAnsi" w:hAnsiTheme="majorBidi" w:cstheme="majorBidi"/>
          <w:b w:val="0"/>
          <w:bCs w:val="0"/>
          <w:color w:val="000000" w:themeColor="text1"/>
          <w:sz w:val="24"/>
          <w:szCs w:val="24"/>
        </w:rPr>
        <w:t xml:space="preserve">D’après </w:t>
      </w:r>
      <w:r w:rsidRPr="00FE2299">
        <w:rPr>
          <w:rFonts w:asciiTheme="majorBidi" w:hAnsiTheme="majorBidi" w:cstheme="majorBidi"/>
          <w:color w:val="000000" w:themeColor="text1"/>
          <w:spacing w:val="12"/>
          <w:shd w:val="clear" w:color="auto" w:fill="FFFFFF"/>
        </w:rPr>
        <w:t>Ligot et Delval</w:t>
      </w:r>
      <w:r w:rsidR="000617D3" w:rsidRPr="00FE2299">
        <w:rPr>
          <w:rFonts w:asciiTheme="majorBidi" w:hAnsiTheme="majorBidi" w:cstheme="majorBidi"/>
          <w:color w:val="000000" w:themeColor="text1"/>
          <w:spacing w:val="12"/>
          <w:shd w:val="clear" w:color="auto" w:fill="FFFFFF"/>
        </w:rPr>
        <w:t xml:space="preserve">, </w:t>
      </w:r>
      <w:r w:rsidRPr="00FE2299">
        <w:rPr>
          <w:rFonts w:asciiTheme="majorBidi" w:hAnsiTheme="majorBidi" w:cstheme="majorBidi"/>
          <w:color w:val="000000" w:themeColor="text1"/>
          <w:spacing w:val="6"/>
          <w:shd w:val="clear" w:color="auto" w:fill="FFFFFF"/>
        </w:rPr>
        <w:t>2019</w:t>
      </w:r>
      <w:r w:rsidR="00FF31D5" w:rsidRPr="00FE2299">
        <w:rPr>
          <w:rFonts w:asciiTheme="majorBidi" w:hAnsiTheme="majorBidi" w:cstheme="majorBidi"/>
          <w:b/>
          <w:bCs/>
          <w:color w:val="000000" w:themeColor="text1"/>
          <w:spacing w:val="6"/>
          <w:shd w:val="clear" w:color="auto" w:fill="FFFFFF"/>
        </w:rPr>
        <w:t>)</w:t>
      </w:r>
    </w:p>
    <w:p w:rsidR="00697816" w:rsidRPr="00FE2299" w:rsidRDefault="00697816" w:rsidP="00EA60EF">
      <w:pPr>
        <w:pStyle w:val="Default"/>
        <w:spacing w:line="360" w:lineRule="auto"/>
        <w:ind w:left="360"/>
        <w:jc w:val="both"/>
        <w:rPr>
          <w:rFonts w:asciiTheme="majorBidi" w:hAnsiTheme="majorBidi" w:cstheme="majorBidi"/>
          <w:b/>
          <w:bCs/>
          <w:color w:val="000000" w:themeColor="text1"/>
          <w:spacing w:val="6"/>
          <w:shd w:val="clear" w:color="auto" w:fill="FFFFFF"/>
        </w:rPr>
      </w:pPr>
    </w:p>
    <w:p w:rsidR="00146531" w:rsidRPr="00FE2299" w:rsidRDefault="002E015A" w:rsidP="001E63D0">
      <w:pPr>
        <w:pStyle w:val="Default"/>
        <w:numPr>
          <w:ilvl w:val="1"/>
          <w:numId w:val="16"/>
        </w:numPr>
        <w:spacing w:line="360" w:lineRule="auto"/>
        <w:jc w:val="both"/>
        <w:rPr>
          <w:rFonts w:asciiTheme="majorBidi" w:hAnsiTheme="majorBidi" w:cstheme="majorBidi"/>
          <w:color w:val="000000" w:themeColor="text1"/>
        </w:rPr>
      </w:pPr>
      <w:r w:rsidRPr="00FE2299">
        <w:rPr>
          <w:rFonts w:asciiTheme="majorBidi" w:hAnsiTheme="majorBidi" w:cstheme="majorBidi"/>
          <w:b/>
          <w:bCs/>
          <w:color w:val="000000" w:themeColor="text1"/>
        </w:rPr>
        <w:t>Caractéristiques biologiques</w:t>
      </w:r>
    </w:p>
    <w:p w:rsidR="003E4D02" w:rsidRPr="00FE2299" w:rsidRDefault="00146531" w:rsidP="00697816">
      <w:pPr>
        <w:autoSpaceDE w:val="0"/>
        <w:autoSpaceDN w:val="0"/>
        <w:adjustRightInd w:val="0"/>
        <w:spacing w:after="0" w:line="360" w:lineRule="auto"/>
        <w:ind w:left="360"/>
        <w:jc w:val="both"/>
        <w:rPr>
          <w:rFonts w:asciiTheme="majorBidi" w:eastAsia="Times New Roman"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Ce sont des </w:t>
      </w:r>
      <w:r w:rsidR="00715C90" w:rsidRPr="00FE2299">
        <w:rPr>
          <w:rFonts w:asciiTheme="majorBidi" w:hAnsiTheme="majorBidi" w:cstheme="majorBidi"/>
          <w:color w:val="000000" w:themeColor="text1"/>
          <w:sz w:val="24"/>
          <w:szCs w:val="24"/>
        </w:rPr>
        <w:t>i</w:t>
      </w:r>
      <w:r w:rsidRPr="00FE2299">
        <w:rPr>
          <w:rFonts w:asciiTheme="majorBidi" w:hAnsiTheme="majorBidi" w:cstheme="majorBidi"/>
          <w:color w:val="000000" w:themeColor="text1"/>
          <w:sz w:val="24"/>
          <w:szCs w:val="24"/>
        </w:rPr>
        <w:t>nsectes holométaboles dont la morphologie diffère profondément de celle de leurs larves et qui passent par un stade nymphal (Roth,</w:t>
      </w:r>
      <w:r w:rsidR="000617D3"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1980).</w:t>
      </w:r>
      <w:r w:rsidR="00090F87" w:rsidRPr="00FE2299">
        <w:rPr>
          <w:rFonts w:asciiTheme="majorBidi" w:hAnsiTheme="majorBidi" w:cstheme="majorBidi"/>
          <w:color w:val="000000" w:themeColor="text1"/>
          <w:sz w:val="24"/>
          <w:szCs w:val="24"/>
        </w:rPr>
        <w:t xml:space="preserve"> </w:t>
      </w:r>
      <w:r w:rsidR="003E4D02" w:rsidRPr="00FE2299">
        <w:rPr>
          <w:rFonts w:asciiTheme="majorBidi" w:hAnsiTheme="majorBidi" w:cstheme="majorBidi"/>
          <w:color w:val="000000" w:themeColor="text1"/>
          <w:sz w:val="24"/>
          <w:szCs w:val="24"/>
        </w:rPr>
        <w:t xml:space="preserve">Ce sont des papillons à mœurs crépusculaires (Bovey, 1966). </w:t>
      </w:r>
      <w:r w:rsidR="00090F87" w:rsidRPr="00FE2299">
        <w:rPr>
          <w:rFonts w:asciiTheme="majorBidi" w:hAnsiTheme="majorBidi" w:cstheme="majorBidi"/>
          <w:color w:val="000000" w:themeColor="text1"/>
          <w:sz w:val="24"/>
          <w:szCs w:val="24"/>
        </w:rPr>
        <w:t xml:space="preserve">Selon </w:t>
      </w:r>
      <w:r w:rsidR="003E4D02" w:rsidRPr="00FE2299">
        <w:rPr>
          <w:rFonts w:asciiTheme="majorBidi" w:hAnsiTheme="majorBidi" w:cstheme="majorBidi"/>
          <w:color w:val="000000" w:themeColor="text1"/>
          <w:sz w:val="24"/>
          <w:szCs w:val="24"/>
        </w:rPr>
        <w:t>(Roth, 1980)</w:t>
      </w:r>
      <w:r w:rsidR="00090F87" w:rsidRPr="00FE2299">
        <w:rPr>
          <w:rFonts w:asciiTheme="majorBidi" w:hAnsiTheme="majorBidi" w:cstheme="majorBidi"/>
          <w:color w:val="000000" w:themeColor="text1"/>
          <w:sz w:val="24"/>
          <w:szCs w:val="24"/>
        </w:rPr>
        <w:t xml:space="preserve">, </w:t>
      </w:r>
      <w:r w:rsidR="003E4D02" w:rsidRPr="00FE2299">
        <w:rPr>
          <w:rFonts w:asciiTheme="majorBidi" w:hAnsiTheme="majorBidi" w:cstheme="majorBidi"/>
          <w:color w:val="000000" w:themeColor="text1"/>
          <w:sz w:val="24"/>
          <w:szCs w:val="24"/>
        </w:rPr>
        <w:t>l</w:t>
      </w:r>
      <w:r w:rsidR="00715C90" w:rsidRPr="00FE2299">
        <w:rPr>
          <w:rFonts w:asciiTheme="majorBidi" w:hAnsiTheme="majorBidi" w:cstheme="majorBidi"/>
          <w:color w:val="000000" w:themeColor="text1"/>
          <w:sz w:val="24"/>
          <w:szCs w:val="24"/>
        </w:rPr>
        <w:t xml:space="preserve">es chenilles vivent dans des feuilles roulées, d'où le nom de "tordeuse". </w:t>
      </w:r>
      <w:r w:rsidR="009A026B" w:rsidRPr="00FE2299">
        <w:rPr>
          <w:rFonts w:asciiTheme="majorBidi" w:eastAsia="Times New Roman" w:hAnsiTheme="majorBidi" w:cstheme="majorBidi"/>
          <w:color w:val="000000" w:themeColor="text1"/>
          <w:sz w:val="24"/>
          <w:szCs w:val="24"/>
        </w:rPr>
        <w:t>Le carpocapse des </w:t>
      </w:r>
      <w:hyperlink r:id="rId50" w:history="1">
        <w:r w:rsidR="009A026B" w:rsidRPr="00FE2299">
          <w:rPr>
            <w:rFonts w:asciiTheme="majorBidi" w:eastAsia="Times New Roman" w:hAnsiTheme="majorBidi" w:cstheme="majorBidi"/>
            <w:color w:val="000000" w:themeColor="text1"/>
            <w:sz w:val="24"/>
            <w:szCs w:val="24"/>
          </w:rPr>
          <w:t>pommes</w:t>
        </w:r>
      </w:hyperlink>
      <w:r w:rsidR="009A026B" w:rsidRPr="00FE2299">
        <w:rPr>
          <w:rFonts w:asciiTheme="majorBidi" w:eastAsia="Times New Roman" w:hAnsiTheme="majorBidi" w:cstheme="majorBidi"/>
          <w:color w:val="000000" w:themeColor="text1"/>
          <w:sz w:val="24"/>
          <w:szCs w:val="24"/>
        </w:rPr>
        <w:t> et des </w:t>
      </w:r>
      <w:hyperlink r:id="rId51" w:history="1">
        <w:r w:rsidR="009A026B" w:rsidRPr="00FE2299">
          <w:rPr>
            <w:rFonts w:asciiTheme="majorBidi" w:eastAsia="Times New Roman" w:hAnsiTheme="majorBidi" w:cstheme="majorBidi"/>
            <w:color w:val="000000" w:themeColor="text1"/>
            <w:sz w:val="24"/>
            <w:szCs w:val="24"/>
          </w:rPr>
          <w:t>poires</w:t>
        </w:r>
      </w:hyperlink>
      <w:r w:rsidR="009A026B" w:rsidRPr="00FE2299">
        <w:rPr>
          <w:rFonts w:asciiTheme="majorBidi" w:eastAsia="Times New Roman" w:hAnsiTheme="majorBidi" w:cstheme="majorBidi"/>
          <w:color w:val="000000" w:themeColor="text1"/>
          <w:sz w:val="24"/>
          <w:szCs w:val="24"/>
        </w:rPr>
        <w:t> peut également parfois toucher le noyer et le </w:t>
      </w:r>
      <w:hyperlink r:id="rId52" w:history="1">
        <w:r w:rsidR="009A026B" w:rsidRPr="00FE2299">
          <w:rPr>
            <w:rFonts w:asciiTheme="majorBidi" w:eastAsia="Times New Roman" w:hAnsiTheme="majorBidi" w:cstheme="majorBidi"/>
            <w:color w:val="000000" w:themeColor="text1"/>
            <w:sz w:val="24"/>
            <w:szCs w:val="24"/>
          </w:rPr>
          <w:t>cognassier</w:t>
        </w:r>
      </w:hyperlink>
      <w:r w:rsidR="009A026B" w:rsidRPr="00FE2299">
        <w:rPr>
          <w:rFonts w:asciiTheme="majorBidi" w:eastAsia="Times New Roman" w:hAnsiTheme="majorBidi" w:cstheme="majorBidi"/>
          <w:color w:val="000000" w:themeColor="text1"/>
          <w:sz w:val="24"/>
          <w:szCs w:val="24"/>
        </w:rPr>
        <w:t>, et encore plus rarement l'</w:t>
      </w:r>
      <w:hyperlink r:id="rId53" w:history="1">
        <w:r w:rsidR="009A026B" w:rsidRPr="00FE2299">
          <w:rPr>
            <w:rFonts w:asciiTheme="majorBidi" w:eastAsia="Times New Roman" w:hAnsiTheme="majorBidi" w:cstheme="majorBidi"/>
            <w:color w:val="000000" w:themeColor="text1"/>
            <w:sz w:val="24"/>
            <w:szCs w:val="24"/>
          </w:rPr>
          <w:t>abricotier</w:t>
        </w:r>
      </w:hyperlink>
      <w:r w:rsidR="009A026B" w:rsidRPr="00FE2299">
        <w:rPr>
          <w:rFonts w:asciiTheme="majorBidi" w:eastAsia="Times New Roman" w:hAnsiTheme="majorBidi" w:cstheme="majorBidi"/>
          <w:color w:val="000000" w:themeColor="text1"/>
          <w:sz w:val="24"/>
          <w:szCs w:val="24"/>
        </w:rPr>
        <w:t xml:space="preserve"> et </w:t>
      </w:r>
      <w:r w:rsidR="009A026B" w:rsidRPr="00FE2299">
        <w:rPr>
          <w:rFonts w:asciiTheme="majorBidi" w:eastAsia="Times New Roman" w:hAnsiTheme="majorBidi" w:cstheme="majorBidi"/>
          <w:color w:val="000000" w:themeColor="text1"/>
          <w:sz w:val="24"/>
          <w:szCs w:val="24"/>
        </w:rPr>
        <w:lastRenderedPageBreak/>
        <w:t>le </w:t>
      </w:r>
      <w:hyperlink r:id="rId54" w:history="1">
        <w:r w:rsidR="009A026B" w:rsidRPr="00FE2299">
          <w:rPr>
            <w:rFonts w:asciiTheme="majorBidi" w:eastAsia="Times New Roman" w:hAnsiTheme="majorBidi" w:cstheme="majorBidi"/>
            <w:color w:val="000000" w:themeColor="text1"/>
            <w:sz w:val="24"/>
            <w:szCs w:val="24"/>
          </w:rPr>
          <w:t>pêcher</w:t>
        </w:r>
      </w:hyperlink>
      <w:r w:rsidR="009A026B" w:rsidRPr="00FE2299">
        <w:rPr>
          <w:rFonts w:asciiTheme="majorBidi" w:eastAsia="Times New Roman" w:hAnsiTheme="majorBidi" w:cstheme="majorBidi"/>
          <w:color w:val="000000" w:themeColor="text1"/>
          <w:sz w:val="24"/>
          <w:szCs w:val="24"/>
        </w:rPr>
        <w:t>, mais ce sont bien les poiriers et les pommiers les plus concernés par les dégâts causés par les larves de cet insecte</w:t>
      </w:r>
      <w:r w:rsidR="003E4D02" w:rsidRPr="00FE2299">
        <w:rPr>
          <w:rFonts w:asciiTheme="majorBidi" w:eastAsia="Times New Roman" w:hAnsiTheme="majorBidi" w:cstheme="majorBidi"/>
          <w:color w:val="000000" w:themeColor="text1"/>
          <w:sz w:val="24"/>
          <w:szCs w:val="24"/>
        </w:rPr>
        <w:t xml:space="preserve"> </w:t>
      </w:r>
      <w:r w:rsidR="003E4D02" w:rsidRPr="00FE2299">
        <w:rPr>
          <w:rFonts w:asciiTheme="majorBidi" w:hAnsiTheme="majorBidi" w:cstheme="majorBidi"/>
          <w:color w:val="000000" w:themeColor="text1"/>
          <w:sz w:val="24"/>
          <w:szCs w:val="24"/>
        </w:rPr>
        <w:t>(Roth, 1980)</w:t>
      </w:r>
      <w:r w:rsidR="009A026B" w:rsidRPr="00FE2299">
        <w:rPr>
          <w:rFonts w:asciiTheme="majorBidi" w:eastAsia="Times New Roman" w:hAnsiTheme="majorBidi" w:cstheme="majorBidi"/>
          <w:color w:val="000000" w:themeColor="text1"/>
          <w:sz w:val="24"/>
          <w:szCs w:val="24"/>
        </w:rPr>
        <w:t xml:space="preserve">. </w:t>
      </w:r>
    </w:p>
    <w:p w:rsidR="009A026B" w:rsidRPr="00FE2299" w:rsidRDefault="009A026B"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Comme tous les papillons, la nymphe est de type chrysalide. </w:t>
      </w:r>
      <w:r w:rsidR="002E015A" w:rsidRPr="00FE2299">
        <w:rPr>
          <w:rFonts w:asciiTheme="majorBidi" w:hAnsiTheme="majorBidi" w:cstheme="majorBidi"/>
          <w:color w:val="000000" w:themeColor="text1"/>
          <w:sz w:val="24"/>
          <w:szCs w:val="24"/>
        </w:rPr>
        <w:t xml:space="preserve">L’hibernation se fait à l’état de larve de dernier stade, dans un cocon blanchâtre caché dans les </w:t>
      </w:r>
      <w:r w:rsidR="00FF31D5" w:rsidRPr="00FE2299">
        <w:rPr>
          <w:rFonts w:asciiTheme="majorBidi" w:hAnsiTheme="majorBidi" w:cstheme="majorBidi"/>
          <w:color w:val="000000" w:themeColor="text1"/>
          <w:sz w:val="24"/>
          <w:szCs w:val="24"/>
        </w:rPr>
        <w:t>anfractuosités</w:t>
      </w:r>
      <w:r w:rsidR="002E015A" w:rsidRPr="00FE2299">
        <w:rPr>
          <w:rFonts w:asciiTheme="majorBidi" w:hAnsiTheme="majorBidi" w:cstheme="majorBidi"/>
          <w:color w:val="000000" w:themeColor="text1"/>
          <w:sz w:val="24"/>
          <w:szCs w:val="24"/>
        </w:rPr>
        <w:t xml:space="preserve"> de l’écorce ou dans différents abris au niveau du sol</w:t>
      </w:r>
      <w:r w:rsidRPr="00FE2299">
        <w:rPr>
          <w:rFonts w:asciiTheme="majorBidi" w:hAnsiTheme="majorBidi" w:cstheme="majorBidi"/>
          <w:color w:val="000000" w:themeColor="text1"/>
          <w:sz w:val="24"/>
          <w:szCs w:val="24"/>
        </w:rPr>
        <w:t xml:space="preserve"> (Roth, 1980)</w:t>
      </w:r>
      <w:r w:rsidR="002E015A" w:rsidRPr="00FE2299">
        <w:rPr>
          <w:rFonts w:asciiTheme="majorBidi" w:hAnsiTheme="majorBidi" w:cstheme="majorBidi"/>
          <w:color w:val="000000" w:themeColor="text1"/>
          <w:sz w:val="24"/>
          <w:szCs w:val="24"/>
        </w:rPr>
        <w:t>.</w:t>
      </w:r>
    </w:p>
    <w:p w:rsidR="009A026B" w:rsidRPr="00FE2299" w:rsidRDefault="002E015A" w:rsidP="001E63D0">
      <w:pPr>
        <w:pStyle w:val="Default"/>
        <w:spacing w:line="360" w:lineRule="auto"/>
        <w:ind w:left="360"/>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 </w:t>
      </w:r>
    </w:p>
    <w:p w:rsidR="004E2E72" w:rsidRPr="00FE2299" w:rsidRDefault="009A026B" w:rsidP="001E63D0">
      <w:pPr>
        <w:pStyle w:val="Default"/>
        <w:spacing w:line="360" w:lineRule="auto"/>
        <w:ind w:left="360"/>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2.3. </w:t>
      </w:r>
      <w:r w:rsidR="004E2E72" w:rsidRPr="00FE2299">
        <w:rPr>
          <w:rFonts w:asciiTheme="majorBidi" w:hAnsiTheme="majorBidi" w:cstheme="majorBidi"/>
          <w:b/>
          <w:bCs/>
          <w:color w:val="000000" w:themeColor="text1"/>
        </w:rPr>
        <w:t>Cycles biologiques et voltinisme</w:t>
      </w:r>
    </w:p>
    <w:p w:rsidR="009A026B" w:rsidRPr="00FE2299" w:rsidRDefault="009A026B" w:rsidP="00F65F23">
      <w:pPr>
        <w:pStyle w:val="Default"/>
        <w:spacing w:line="360" w:lineRule="auto"/>
        <w:ind w:left="360"/>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Selon </w:t>
      </w:r>
      <w:r w:rsidRPr="00FE2299">
        <w:rPr>
          <w:rFonts w:asciiTheme="majorBidi" w:hAnsiTheme="majorBidi" w:cstheme="majorBidi"/>
          <w:color w:val="000000" w:themeColor="text1"/>
          <w:spacing w:val="12"/>
          <w:shd w:val="clear" w:color="auto" w:fill="FFFFFF"/>
        </w:rPr>
        <w:t>Ligot et Delval</w:t>
      </w:r>
      <w:r w:rsidRPr="00FE2299">
        <w:rPr>
          <w:rFonts w:asciiTheme="majorBidi" w:hAnsiTheme="majorBidi" w:cstheme="majorBidi"/>
          <w:color w:val="000000" w:themeColor="text1"/>
          <w:spacing w:val="6"/>
          <w:shd w:val="clear" w:color="auto" w:fill="FFFFFF"/>
        </w:rPr>
        <w:t xml:space="preserve"> (2019), la 1</w:t>
      </w:r>
      <w:r w:rsidRPr="00FE2299">
        <w:rPr>
          <w:rFonts w:asciiTheme="majorBidi" w:hAnsiTheme="majorBidi" w:cstheme="majorBidi"/>
          <w:color w:val="000000" w:themeColor="text1"/>
          <w:spacing w:val="6"/>
          <w:shd w:val="clear" w:color="auto" w:fill="FFFFFF"/>
          <w:vertAlign w:val="superscript"/>
        </w:rPr>
        <w:t>ère</w:t>
      </w:r>
      <w:r w:rsidRPr="00FE2299">
        <w:rPr>
          <w:rFonts w:asciiTheme="majorBidi" w:hAnsiTheme="majorBidi" w:cstheme="majorBidi"/>
          <w:color w:val="000000" w:themeColor="text1"/>
          <w:spacing w:val="6"/>
          <w:shd w:val="clear" w:color="auto" w:fill="FFFFFF"/>
        </w:rPr>
        <w:t xml:space="preserve">  génération de </w:t>
      </w:r>
      <w:r w:rsidRPr="00FE2299">
        <w:rPr>
          <w:rStyle w:val="Accentuation"/>
          <w:rFonts w:asciiTheme="majorBidi" w:hAnsiTheme="majorBidi" w:cstheme="majorBidi"/>
          <w:color w:val="000000" w:themeColor="text1"/>
          <w:spacing w:val="6"/>
          <w:shd w:val="clear" w:color="auto" w:fill="FFFFFF"/>
        </w:rPr>
        <w:t>C. pomonella</w:t>
      </w:r>
      <w:r w:rsidRPr="00FE2299">
        <w:rPr>
          <w:rFonts w:asciiTheme="majorBidi" w:hAnsiTheme="majorBidi" w:cstheme="majorBidi"/>
          <w:color w:val="000000" w:themeColor="text1"/>
          <w:spacing w:val="6"/>
          <w:shd w:val="clear" w:color="auto" w:fill="FFFFFF"/>
        </w:rPr>
        <w:t> apparait de fin avril à fin mai</w:t>
      </w:r>
      <w:r w:rsidRPr="00FE2299">
        <w:rPr>
          <w:rFonts w:asciiTheme="majorBidi" w:hAnsiTheme="majorBidi" w:cstheme="majorBidi"/>
          <w:color w:val="000000" w:themeColor="text1"/>
        </w:rPr>
        <w:t>.</w:t>
      </w:r>
      <w:r w:rsidRPr="00FE2299">
        <w:rPr>
          <w:rFonts w:asciiTheme="majorBidi" w:hAnsiTheme="majorBidi" w:cstheme="majorBidi"/>
          <w:color w:val="000000" w:themeColor="text1"/>
          <w:spacing w:val="6"/>
          <w:shd w:val="clear" w:color="auto" w:fill="FFFFFF"/>
        </w:rPr>
        <w:t xml:space="preserve"> Au printemps, l’adulte s’accouple et pond sur les feuilles, les rameaux ou les jeunes fruits.</w:t>
      </w:r>
      <w:r w:rsidRPr="00FE2299">
        <w:rPr>
          <w:rFonts w:asciiTheme="majorBidi" w:hAnsiTheme="majorBidi" w:cstheme="majorBidi"/>
          <w:color w:val="000000" w:themeColor="text1"/>
        </w:rPr>
        <w:t xml:space="preserve"> Le vol crépusculaire n'a lieu que si les températures sont supérieures à 15°C pendant 2 jours avec une humidité relative supérieure à 60%. La ponte a lieu en majorité pendant les 5 premiers jours après l'accouplement mais peut durer jusqu'à 12 jours</w:t>
      </w:r>
      <w:r w:rsidR="005D1832" w:rsidRPr="00FE2299">
        <w:rPr>
          <w:rFonts w:asciiTheme="majorBidi" w:hAnsiTheme="majorBidi" w:cstheme="majorBidi"/>
          <w:color w:val="000000" w:themeColor="text1"/>
        </w:rPr>
        <w:t xml:space="preserve"> à raison de </w:t>
      </w:r>
      <w:r w:rsidRPr="00FE2299">
        <w:rPr>
          <w:rFonts w:asciiTheme="majorBidi" w:hAnsiTheme="majorBidi" w:cstheme="majorBidi"/>
          <w:color w:val="000000" w:themeColor="text1"/>
        </w:rPr>
        <w:t xml:space="preserve"> </w:t>
      </w:r>
      <w:r w:rsidR="005D1832"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50 à 80 œufs</w:t>
      </w:r>
      <w:r w:rsidR="005D1832" w:rsidRPr="00FE2299">
        <w:rPr>
          <w:rFonts w:asciiTheme="majorBidi" w:hAnsiTheme="majorBidi" w:cstheme="majorBidi"/>
          <w:color w:val="000000" w:themeColor="text1"/>
        </w:rPr>
        <w:t xml:space="preserve"> par ponte</w:t>
      </w:r>
      <w:r w:rsidRPr="00FE2299">
        <w:rPr>
          <w:rFonts w:asciiTheme="majorBidi" w:hAnsiTheme="majorBidi" w:cstheme="majorBidi"/>
          <w:color w:val="000000" w:themeColor="text1"/>
        </w:rPr>
        <w:t xml:space="preserve">. </w:t>
      </w:r>
      <w:r w:rsidR="006F75B1" w:rsidRPr="00FE2299">
        <w:rPr>
          <w:rFonts w:asciiTheme="majorBidi" w:hAnsiTheme="majorBidi" w:cstheme="majorBidi"/>
          <w:color w:val="000000" w:themeColor="text1"/>
        </w:rPr>
        <w:t xml:space="preserve">les  œufs éclosent 9 à 12 jours après  (Bovey </w:t>
      </w:r>
      <w:r w:rsidR="006F75B1" w:rsidRPr="00FE2299">
        <w:rPr>
          <w:rFonts w:asciiTheme="majorBidi" w:hAnsiTheme="majorBidi" w:cstheme="majorBidi"/>
          <w:i/>
          <w:iCs/>
          <w:color w:val="000000" w:themeColor="text1"/>
        </w:rPr>
        <w:t>et al</w:t>
      </w:r>
      <w:r w:rsidR="006F75B1" w:rsidRPr="00FE2299">
        <w:rPr>
          <w:rFonts w:asciiTheme="majorBidi" w:hAnsiTheme="majorBidi" w:cstheme="majorBidi"/>
          <w:color w:val="000000" w:themeColor="text1"/>
        </w:rPr>
        <w:t xml:space="preserve">., 1975). Sur les amandes, </w:t>
      </w:r>
      <w:r w:rsidRPr="00FE2299">
        <w:rPr>
          <w:rFonts w:asciiTheme="majorBidi" w:hAnsiTheme="majorBidi" w:cstheme="majorBidi"/>
          <w:color w:val="000000" w:themeColor="text1"/>
        </w:rPr>
        <w:t xml:space="preserve"> </w:t>
      </w:r>
      <w:r w:rsidR="006F75B1" w:rsidRPr="00FE2299">
        <w:rPr>
          <w:rFonts w:asciiTheme="majorBidi" w:hAnsiTheme="majorBidi" w:cstheme="majorBidi"/>
          <w:color w:val="000000" w:themeColor="text1"/>
        </w:rPr>
        <w:t xml:space="preserve">Ce sont les larves de </w:t>
      </w:r>
      <w:r w:rsidR="005D1832" w:rsidRPr="00FE2299">
        <w:rPr>
          <w:rFonts w:asciiTheme="majorBidi" w:hAnsiTheme="majorBidi" w:cstheme="majorBidi"/>
          <w:color w:val="000000" w:themeColor="text1"/>
        </w:rPr>
        <w:t>1</w:t>
      </w:r>
      <w:r w:rsidR="005D1832" w:rsidRPr="00FE2299">
        <w:rPr>
          <w:rFonts w:asciiTheme="majorBidi" w:hAnsiTheme="majorBidi" w:cstheme="majorBidi"/>
          <w:color w:val="000000" w:themeColor="text1"/>
          <w:vertAlign w:val="superscript"/>
        </w:rPr>
        <w:t>er</w:t>
      </w:r>
      <w:r w:rsidR="005D1832" w:rsidRPr="00FE2299">
        <w:rPr>
          <w:rFonts w:asciiTheme="majorBidi" w:hAnsiTheme="majorBidi" w:cstheme="majorBidi"/>
          <w:color w:val="000000" w:themeColor="text1"/>
        </w:rPr>
        <w:t xml:space="preserve">  </w:t>
      </w:r>
      <w:r w:rsidR="006F75B1" w:rsidRPr="00FE2299">
        <w:rPr>
          <w:rFonts w:asciiTheme="majorBidi" w:hAnsiTheme="majorBidi" w:cstheme="majorBidi"/>
          <w:color w:val="000000" w:themeColor="text1"/>
        </w:rPr>
        <w:t>stade qui perforent les bogues et pénètrent dans les fruits</w:t>
      </w:r>
      <w:r w:rsidR="005D1832" w:rsidRPr="00FE2299">
        <w:rPr>
          <w:rFonts w:asciiTheme="majorBidi" w:hAnsiTheme="majorBidi" w:cstheme="majorBidi"/>
          <w:color w:val="000000" w:themeColor="text1"/>
        </w:rPr>
        <w:t xml:space="preserve"> </w:t>
      </w:r>
      <w:r w:rsidR="006F75B1" w:rsidRPr="00FE2299">
        <w:rPr>
          <w:rFonts w:asciiTheme="majorBidi" w:hAnsiTheme="majorBidi" w:cstheme="majorBidi"/>
          <w:color w:val="000000" w:themeColor="text1"/>
          <w:shd w:val="clear" w:color="auto" w:fill="FFFFFF"/>
        </w:rPr>
        <w:t>(Desouhant,</w:t>
      </w:r>
      <w:r w:rsidR="00CA7121" w:rsidRPr="00FE2299">
        <w:rPr>
          <w:rFonts w:asciiTheme="majorBidi" w:hAnsiTheme="majorBidi" w:cstheme="majorBidi"/>
          <w:color w:val="000000" w:themeColor="text1"/>
          <w:shd w:val="clear" w:color="auto" w:fill="FFFFFF"/>
        </w:rPr>
        <w:t xml:space="preserve"> </w:t>
      </w:r>
      <w:r w:rsidR="006F75B1" w:rsidRPr="00FE2299">
        <w:rPr>
          <w:rFonts w:asciiTheme="majorBidi" w:hAnsiTheme="majorBidi" w:cstheme="majorBidi"/>
          <w:color w:val="000000" w:themeColor="text1"/>
          <w:shd w:val="clear" w:color="auto" w:fill="FFFFFF"/>
        </w:rPr>
        <w:t xml:space="preserve">1997). </w:t>
      </w:r>
      <w:r w:rsidR="006F75B1" w:rsidRPr="00FE2299">
        <w:rPr>
          <w:rFonts w:asciiTheme="majorBidi" w:hAnsiTheme="majorBidi" w:cstheme="majorBidi"/>
          <w:color w:val="000000" w:themeColor="text1"/>
        </w:rPr>
        <w:t xml:space="preserve"> Les larves du </w:t>
      </w:r>
      <w:r w:rsidR="005D1832" w:rsidRPr="00FE2299">
        <w:rPr>
          <w:rFonts w:asciiTheme="majorBidi" w:hAnsiTheme="majorBidi" w:cstheme="majorBidi"/>
          <w:color w:val="000000" w:themeColor="text1"/>
        </w:rPr>
        <w:t>5</w:t>
      </w:r>
      <w:r w:rsidR="005D1832" w:rsidRPr="00FE2299">
        <w:rPr>
          <w:rFonts w:asciiTheme="majorBidi" w:hAnsiTheme="majorBidi" w:cstheme="majorBidi"/>
          <w:color w:val="000000" w:themeColor="text1"/>
          <w:vertAlign w:val="superscript"/>
        </w:rPr>
        <w:t>ème</w:t>
      </w:r>
      <w:r w:rsidR="005D1832" w:rsidRPr="00FE2299">
        <w:rPr>
          <w:rFonts w:asciiTheme="majorBidi" w:hAnsiTheme="majorBidi" w:cstheme="majorBidi"/>
          <w:color w:val="000000" w:themeColor="text1"/>
        </w:rPr>
        <w:t xml:space="preserve"> </w:t>
      </w:r>
      <w:r w:rsidR="006F75B1" w:rsidRPr="00FE2299">
        <w:rPr>
          <w:rFonts w:asciiTheme="majorBidi" w:hAnsiTheme="majorBidi" w:cstheme="majorBidi"/>
          <w:color w:val="000000" w:themeColor="text1"/>
        </w:rPr>
        <w:t xml:space="preserve"> et dernier stade quittent le fruit en moyenne 25 à 32 jours plus tard (Bovey </w:t>
      </w:r>
      <w:r w:rsidR="006F75B1" w:rsidRPr="00FE2299">
        <w:rPr>
          <w:rFonts w:asciiTheme="majorBidi" w:hAnsiTheme="majorBidi" w:cstheme="majorBidi"/>
          <w:i/>
          <w:iCs/>
          <w:color w:val="000000" w:themeColor="text1"/>
        </w:rPr>
        <w:t>et al</w:t>
      </w:r>
      <w:r w:rsidR="006F75B1" w:rsidRPr="00FE2299">
        <w:rPr>
          <w:rFonts w:asciiTheme="majorBidi" w:hAnsiTheme="majorBidi" w:cstheme="majorBidi"/>
          <w:color w:val="000000" w:themeColor="text1"/>
        </w:rPr>
        <w:t xml:space="preserve">.,  1975).   </w:t>
      </w:r>
      <w:r w:rsidRPr="00FE2299">
        <w:rPr>
          <w:rFonts w:asciiTheme="majorBidi" w:hAnsiTheme="majorBidi" w:cstheme="majorBidi"/>
          <w:color w:val="000000" w:themeColor="text1"/>
        </w:rPr>
        <w:t xml:space="preserve">Selon </w:t>
      </w:r>
      <w:r w:rsidRPr="00FE2299">
        <w:rPr>
          <w:rFonts w:asciiTheme="majorBidi" w:hAnsiTheme="majorBidi" w:cstheme="majorBidi"/>
          <w:color w:val="000000" w:themeColor="text1"/>
          <w:spacing w:val="12"/>
          <w:shd w:val="clear" w:color="auto" w:fill="FFFFFF"/>
        </w:rPr>
        <w:t>Ligot et Delval</w:t>
      </w:r>
      <w:r w:rsidRPr="00FE2299">
        <w:rPr>
          <w:rFonts w:asciiTheme="majorBidi" w:hAnsiTheme="majorBidi" w:cstheme="majorBidi"/>
          <w:color w:val="000000" w:themeColor="text1"/>
          <w:spacing w:val="6"/>
          <w:shd w:val="clear" w:color="auto" w:fill="FFFFFF"/>
        </w:rPr>
        <w:t xml:space="preserve"> (2019), après éclosion, la larve pénètre dans la pomme, et creuse dans celle-ci jusqu’aux pépins dont elle se nourrit (Fig. </w:t>
      </w:r>
      <w:r w:rsidR="00F65F23" w:rsidRPr="00FE2299">
        <w:rPr>
          <w:rFonts w:asciiTheme="majorBidi" w:hAnsiTheme="majorBidi" w:cstheme="majorBidi"/>
          <w:color w:val="000000" w:themeColor="text1"/>
          <w:spacing w:val="6"/>
          <w:shd w:val="clear" w:color="auto" w:fill="FFFFFF"/>
        </w:rPr>
        <w:t>30</w:t>
      </w:r>
      <w:r w:rsidRPr="00FE2299">
        <w:rPr>
          <w:rFonts w:asciiTheme="majorBidi" w:hAnsiTheme="majorBidi" w:cstheme="majorBidi"/>
          <w:color w:val="000000" w:themeColor="text1"/>
          <w:spacing w:val="6"/>
          <w:shd w:val="clear" w:color="auto" w:fill="FFFFFF"/>
        </w:rPr>
        <w:t>).  A la fin de son développement, la larve quitte le fruit et entre soit en nymphose pour donner un papillon de 2</w:t>
      </w:r>
      <w:r w:rsidRPr="00FE2299">
        <w:rPr>
          <w:rFonts w:asciiTheme="majorBidi" w:hAnsiTheme="majorBidi" w:cstheme="majorBidi"/>
          <w:color w:val="000000" w:themeColor="text1"/>
          <w:spacing w:val="6"/>
          <w:shd w:val="clear" w:color="auto" w:fill="FFFFFF"/>
          <w:vertAlign w:val="superscript"/>
        </w:rPr>
        <w:t>ème</w:t>
      </w:r>
      <w:r w:rsidRPr="00FE2299">
        <w:rPr>
          <w:rFonts w:asciiTheme="majorBidi" w:hAnsiTheme="majorBidi" w:cstheme="majorBidi"/>
          <w:color w:val="000000" w:themeColor="text1"/>
          <w:spacing w:val="6"/>
          <w:shd w:val="clear" w:color="auto" w:fill="FFFFFF"/>
        </w:rPr>
        <w:t xml:space="preserve">  génération</w:t>
      </w:r>
      <w:r w:rsidR="005D1832" w:rsidRPr="00FE2299">
        <w:rPr>
          <w:rFonts w:asciiTheme="majorBidi" w:hAnsiTheme="majorBidi" w:cstheme="majorBidi"/>
          <w:color w:val="000000" w:themeColor="text1"/>
          <w:spacing w:val="6"/>
          <w:shd w:val="clear" w:color="auto" w:fill="FFFFFF"/>
        </w:rPr>
        <w:t>,</w:t>
      </w:r>
      <w:r w:rsidR="00BE4AFF" w:rsidRPr="00FE2299">
        <w:rPr>
          <w:rFonts w:asciiTheme="majorBidi" w:hAnsiTheme="majorBidi" w:cstheme="majorBidi"/>
          <w:color w:val="000000" w:themeColor="text1"/>
        </w:rPr>
        <w:t xml:space="preserve"> les émergences des carpocapses se terminant  au début septembre (Pallen,  1989)</w:t>
      </w:r>
      <w:r w:rsidRPr="00FE2299">
        <w:rPr>
          <w:rFonts w:asciiTheme="majorBidi" w:hAnsiTheme="majorBidi" w:cstheme="majorBidi"/>
          <w:color w:val="000000" w:themeColor="text1"/>
          <w:spacing w:val="6"/>
          <w:shd w:val="clear" w:color="auto" w:fill="FFFFFF"/>
        </w:rPr>
        <w:t>, soit entre en diapause. Les larves dont la croissance se termine de fin août à octobre entrent toutes en diapause et passent l’hiver dans un cocon soyeux tissé dans les anfractuosités du tronc ou dans divers abris au sol, puis forme une chrysalide au printemps</w:t>
      </w:r>
      <w:r w:rsidRPr="00FE2299">
        <w:rPr>
          <w:rFonts w:asciiTheme="majorBidi" w:hAnsiTheme="majorBidi" w:cstheme="majorBidi"/>
          <w:color w:val="000000" w:themeColor="text1"/>
          <w:spacing w:val="12"/>
          <w:shd w:val="clear" w:color="auto" w:fill="FFFFFF"/>
        </w:rPr>
        <w:t xml:space="preserve"> (Ligot et Delval, </w:t>
      </w:r>
      <w:r w:rsidRPr="00FE2299">
        <w:rPr>
          <w:rFonts w:asciiTheme="majorBidi" w:hAnsiTheme="majorBidi" w:cstheme="majorBidi"/>
          <w:color w:val="000000" w:themeColor="text1"/>
          <w:spacing w:val="6"/>
          <w:shd w:val="clear" w:color="auto" w:fill="FFFFFF"/>
        </w:rPr>
        <w:t>2019).</w:t>
      </w:r>
      <w:r w:rsidRPr="00FE2299">
        <w:rPr>
          <w:rFonts w:asciiTheme="majorBidi" w:hAnsiTheme="majorBidi" w:cstheme="majorBidi"/>
          <w:color w:val="000000" w:themeColor="text1"/>
        </w:rPr>
        <w:t xml:space="preserve"> Selon la climatologie de la région concernée, l'insecte présente 2 ou 3 générations par an (Ephytia, 2015;</w:t>
      </w:r>
      <w:r w:rsidRPr="00FE2299">
        <w:rPr>
          <w:rFonts w:asciiTheme="majorBidi" w:hAnsiTheme="majorBidi" w:cstheme="majorBidi"/>
          <w:color w:val="000000" w:themeColor="text1"/>
          <w:spacing w:val="12"/>
          <w:shd w:val="clear" w:color="auto" w:fill="FFFFFF"/>
        </w:rPr>
        <w:t xml:space="preserve"> Ligot et Delval</w:t>
      </w:r>
      <w:r w:rsidRPr="00FE2299">
        <w:rPr>
          <w:rFonts w:asciiTheme="majorBidi" w:hAnsiTheme="majorBidi" w:cstheme="majorBidi"/>
          <w:color w:val="000000" w:themeColor="text1"/>
          <w:spacing w:val="6"/>
          <w:shd w:val="clear" w:color="auto" w:fill="FFFFFF"/>
        </w:rPr>
        <w:t xml:space="preserve"> (2019</w:t>
      </w:r>
      <w:r w:rsidRPr="00FE2299">
        <w:rPr>
          <w:rFonts w:asciiTheme="majorBidi" w:hAnsiTheme="majorBidi" w:cstheme="majorBidi"/>
          <w:color w:val="000000" w:themeColor="text1"/>
        </w:rPr>
        <w:t>).</w:t>
      </w:r>
    </w:p>
    <w:p w:rsidR="00917FA6" w:rsidRPr="00FE2299" w:rsidRDefault="003F2813" w:rsidP="001E63D0">
      <w:pPr>
        <w:pStyle w:val="Default"/>
        <w:spacing w:line="360" w:lineRule="auto"/>
        <w:ind w:left="360"/>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lastRenderedPageBreak/>
        <w:t xml:space="preserve">                              </w:t>
      </w:r>
      <w:r w:rsidR="00917FA6" w:rsidRPr="00FE2299">
        <w:rPr>
          <w:rFonts w:asciiTheme="majorBidi" w:hAnsiTheme="majorBidi" w:cstheme="majorBidi"/>
          <w:b/>
          <w:bCs/>
          <w:noProof/>
          <w:color w:val="000000" w:themeColor="text1"/>
        </w:rPr>
        <w:drawing>
          <wp:inline distT="0" distB="0" distL="0" distR="0" wp14:anchorId="3790BEE6" wp14:editId="46F84483">
            <wp:extent cx="2669066" cy="2451183"/>
            <wp:effectExtent l="19050" t="0" r="0" b="0"/>
            <wp:docPr id="3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srcRect/>
                    <a:stretch>
                      <a:fillRect/>
                    </a:stretch>
                  </pic:blipFill>
                  <pic:spPr bwMode="auto">
                    <a:xfrm>
                      <a:off x="0" y="0"/>
                      <a:ext cx="2667363" cy="2449619"/>
                    </a:xfrm>
                    <a:prstGeom prst="rect">
                      <a:avLst/>
                    </a:prstGeom>
                    <a:noFill/>
                    <a:ln w="9525">
                      <a:noFill/>
                      <a:miter lim="800000"/>
                      <a:headEnd/>
                      <a:tailEnd/>
                    </a:ln>
                  </pic:spPr>
                </pic:pic>
              </a:graphicData>
            </a:graphic>
          </wp:inline>
        </w:drawing>
      </w:r>
    </w:p>
    <w:p w:rsidR="00917FA6" w:rsidRPr="00FE2299" w:rsidRDefault="00917FA6" w:rsidP="00EA60EF">
      <w:pPr>
        <w:pStyle w:val="Default"/>
        <w:spacing w:line="360" w:lineRule="auto"/>
        <w:ind w:left="360"/>
        <w:jc w:val="both"/>
        <w:rPr>
          <w:rFonts w:asciiTheme="majorBidi" w:hAnsiTheme="majorBidi" w:cstheme="majorBidi"/>
          <w:color w:val="000000" w:themeColor="text1"/>
          <w:spacing w:val="6"/>
          <w:shd w:val="clear" w:color="auto" w:fill="FFFFFF"/>
        </w:rPr>
      </w:pPr>
      <w:r w:rsidRPr="00FE2299">
        <w:rPr>
          <w:rFonts w:asciiTheme="majorBidi" w:hAnsiTheme="majorBidi" w:cstheme="majorBidi"/>
          <w:color w:val="000000" w:themeColor="text1"/>
        </w:rPr>
        <w:t xml:space="preserve">Figure </w:t>
      </w:r>
      <w:r w:rsidR="00EA60EF" w:rsidRPr="00FE2299">
        <w:rPr>
          <w:rFonts w:asciiTheme="majorBidi" w:hAnsiTheme="majorBidi" w:cstheme="majorBidi"/>
          <w:color w:val="000000" w:themeColor="text1"/>
        </w:rPr>
        <w:t>30</w:t>
      </w:r>
      <w:r w:rsidRPr="00FE2299">
        <w:rPr>
          <w:rFonts w:asciiTheme="majorBidi" w:hAnsiTheme="majorBidi" w:cstheme="majorBidi"/>
          <w:color w:val="000000" w:themeColor="text1"/>
        </w:rPr>
        <w:t>.  Chenille du carpocapse des pomme</w:t>
      </w:r>
      <w:r w:rsidR="00EF11C8" w:rsidRPr="00FE2299">
        <w:rPr>
          <w:rFonts w:asciiTheme="majorBidi" w:hAnsiTheme="majorBidi" w:cstheme="majorBidi"/>
          <w:color w:val="000000" w:themeColor="text1"/>
        </w:rPr>
        <w:t>s</w:t>
      </w:r>
      <w:r w:rsidRPr="00FE2299">
        <w:rPr>
          <w:rFonts w:asciiTheme="majorBidi" w:hAnsiTheme="majorBidi" w:cstheme="majorBidi"/>
          <w:color w:val="000000" w:themeColor="text1"/>
        </w:rPr>
        <w:t xml:space="preserve"> (d’après </w:t>
      </w:r>
      <w:r w:rsidRPr="00FE2299">
        <w:rPr>
          <w:rFonts w:asciiTheme="majorBidi" w:hAnsiTheme="majorBidi" w:cstheme="majorBidi"/>
          <w:color w:val="000000" w:themeColor="text1"/>
          <w:spacing w:val="12"/>
          <w:shd w:val="clear" w:color="auto" w:fill="FFFFFF"/>
        </w:rPr>
        <w:t>Ligot et Delval,</w:t>
      </w:r>
      <w:r w:rsidRPr="00FE2299">
        <w:rPr>
          <w:rFonts w:asciiTheme="majorBidi" w:hAnsiTheme="majorBidi" w:cstheme="majorBidi"/>
          <w:color w:val="000000" w:themeColor="text1"/>
          <w:spacing w:val="6"/>
          <w:shd w:val="clear" w:color="auto" w:fill="FFFFFF"/>
        </w:rPr>
        <w:t xml:space="preserve"> 2019)</w:t>
      </w:r>
    </w:p>
    <w:p w:rsidR="00697816" w:rsidRPr="00FE2299" w:rsidRDefault="00697816" w:rsidP="00EA60EF">
      <w:pPr>
        <w:pStyle w:val="Default"/>
        <w:spacing w:line="360" w:lineRule="auto"/>
        <w:ind w:left="360"/>
        <w:jc w:val="both"/>
        <w:rPr>
          <w:rFonts w:asciiTheme="majorBidi" w:hAnsiTheme="majorBidi" w:cstheme="majorBidi"/>
          <w:color w:val="000000" w:themeColor="text1"/>
        </w:rPr>
      </w:pPr>
    </w:p>
    <w:p w:rsidR="009373D7" w:rsidRPr="00FE2299" w:rsidRDefault="00FF31D5" w:rsidP="00076573">
      <w:pPr>
        <w:pStyle w:val="Default"/>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2.4. Traits d’histoire de vie</w:t>
      </w:r>
    </w:p>
    <w:p w:rsidR="00DE1342" w:rsidRPr="00FE2299" w:rsidRDefault="005D1832" w:rsidP="00697816">
      <w:pPr>
        <w:pStyle w:val="Default"/>
        <w:spacing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D’après </w:t>
      </w:r>
      <w:r w:rsidRPr="00FE2299">
        <w:rPr>
          <w:rFonts w:asciiTheme="majorBidi" w:hAnsiTheme="majorBidi" w:cstheme="majorBidi"/>
          <w:color w:val="000000" w:themeColor="text1"/>
          <w:shd w:val="clear" w:color="auto" w:fill="FFFFFF"/>
        </w:rPr>
        <w:t>Desouhant (1997)</w:t>
      </w:r>
      <w:r w:rsidRPr="00FE2299">
        <w:rPr>
          <w:rFonts w:asciiTheme="majorBidi" w:hAnsiTheme="majorBidi" w:cstheme="majorBidi"/>
          <w:color w:val="000000" w:themeColor="text1"/>
        </w:rPr>
        <w:t>, l</w:t>
      </w:r>
      <w:r w:rsidR="00453CBA" w:rsidRPr="00FE2299">
        <w:rPr>
          <w:rFonts w:asciiTheme="majorBidi" w:hAnsiTheme="majorBidi" w:cstheme="majorBidi"/>
          <w:color w:val="000000" w:themeColor="text1"/>
        </w:rPr>
        <w:t>a</w:t>
      </w:r>
      <w:r w:rsidRPr="00FE2299">
        <w:rPr>
          <w:rFonts w:asciiTheme="majorBidi" w:hAnsiTheme="majorBidi" w:cstheme="majorBidi"/>
          <w:color w:val="000000" w:themeColor="text1"/>
        </w:rPr>
        <w:t xml:space="preserve"> </w:t>
      </w:r>
      <w:r w:rsidR="00453CBA" w:rsidRPr="00FE2299">
        <w:rPr>
          <w:rFonts w:asciiTheme="majorBidi" w:hAnsiTheme="majorBidi" w:cstheme="majorBidi"/>
          <w:color w:val="000000" w:themeColor="text1"/>
        </w:rPr>
        <w:t>compréhension  des  histoires  de  vie  des  populations  d'insectes  nécessite  d'obtenir  des</w:t>
      </w:r>
      <w:r w:rsidRPr="00FE2299">
        <w:rPr>
          <w:rFonts w:asciiTheme="majorBidi" w:hAnsiTheme="majorBidi" w:cstheme="majorBidi"/>
          <w:color w:val="000000" w:themeColor="text1"/>
        </w:rPr>
        <w:t xml:space="preserve"> </w:t>
      </w:r>
      <w:r w:rsidR="00453CBA" w:rsidRPr="00FE2299">
        <w:rPr>
          <w:rFonts w:asciiTheme="majorBidi" w:hAnsiTheme="majorBidi" w:cstheme="majorBidi"/>
          <w:color w:val="000000" w:themeColor="text1"/>
        </w:rPr>
        <w:t>estimations  fiables  des  principaux</w:t>
      </w:r>
      <w:r w:rsidRPr="00FE2299">
        <w:rPr>
          <w:rFonts w:asciiTheme="majorBidi" w:hAnsiTheme="majorBidi" w:cstheme="majorBidi"/>
          <w:color w:val="000000" w:themeColor="text1"/>
        </w:rPr>
        <w:t xml:space="preserve">  paramètres démographiques.</w:t>
      </w:r>
      <w:r w:rsidRPr="00FE2299">
        <w:rPr>
          <w:rFonts w:asciiTheme="majorBidi" w:hAnsiTheme="majorBidi" w:cstheme="majorBidi"/>
          <w:color w:val="000000" w:themeColor="text1"/>
        </w:rPr>
        <w:br/>
      </w:r>
      <w:r w:rsidR="00FF31D5" w:rsidRPr="00FE2299">
        <w:rPr>
          <w:rFonts w:asciiTheme="majorBidi" w:hAnsiTheme="majorBidi" w:cstheme="majorBidi"/>
          <w:color w:val="000000" w:themeColor="text1"/>
        </w:rPr>
        <w:t xml:space="preserve"> </w:t>
      </w:r>
      <w:r w:rsidR="009373D7" w:rsidRPr="00FE2299">
        <w:rPr>
          <w:rFonts w:asciiTheme="majorBidi" w:hAnsiTheme="majorBidi" w:cstheme="majorBidi"/>
          <w:color w:val="000000" w:themeColor="text1"/>
        </w:rPr>
        <w:t>Les  larves  de  la  tordeuse</w:t>
      </w:r>
      <w:r w:rsidR="00697816" w:rsidRPr="00FE2299">
        <w:rPr>
          <w:rFonts w:asciiTheme="majorBidi" w:hAnsiTheme="majorBidi" w:cstheme="majorBidi"/>
          <w:color w:val="000000" w:themeColor="text1"/>
        </w:rPr>
        <w:t xml:space="preserve">: </w:t>
      </w:r>
      <w:r w:rsidR="009373D7" w:rsidRPr="00FE2299">
        <w:rPr>
          <w:rFonts w:asciiTheme="majorBidi" w:hAnsiTheme="majorBidi" w:cstheme="majorBidi"/>
          <w:i/>
          <w:iCs/>
          <w:color w:val="000000" w:themeColor="text1"/>
        </w:rPr>
        <w:t>C</w:t>
      </w:r>
      <w:r w:rsidRPr="00FE2299">
        <w:rPr>
          <w:rFonts w:asciiTheme="majorBidi" w:hAnsiTheme="majorBidi" w:cstheme="majorBidi"/>
          <w:i/>
          <w:iCs/>
          <w:color w:val="000000" w:themeColor="text1"/>
        </w:rPr>
        <w:t>.</w:t>
      </w:r>
      <w:r w:rsidR="009373D7" w:rsidRPr="00FE2299">
        <w:rPr>
          <w:rFonts w:asciiTheme="majorBidi" w:hAnsiTheme="majorBidi" w:cstheme="majorBidi"/>
          <w:i/>
          <w:iCs/>
          <w:color w:val="000000" w:themeColor="text1"/>
        </w:rPr>
        <w:t xml:space="preserve"> pomonella</w:t>
      </w:r>
      <w:r w:rsidR="009373D7" w:rsidRPr="00FE2299">
        <w:rPr>
          <w:rFonts w:asciiTheme="majorBidi" w:hAnsiTheme="majorBidi" w:cstheme="majorBidi"/>
          <w:color w:val="000000" w:themeColor="text1"/>
        </w:rPr>
        <w:t>, présentent un taux de diapause plus élevé quand elles se développent à</w:t>
      </w:r>
      <w:r w:rsidRPr="00FE2299">
        <w:rPr>
          <w:rFonts w:asciiTheme="majorBidi" w:hAnsiTheme="majorBidi" w:cstheme="majorBidi"/>
          <w:color w:val="000000" w:themeColor="text1"/>
        </w:rPr>
        <w:t xml:space="preserve"> </w:t>
      </w:r>
      <w:r w:rsidR="009373D7" w:rsidRPr="00FE2299">
        <w:rPr>
          <w:rFonts w:asciiTheme="majorBidi" w:hAnsiTheme="majorBidi" w:cstheme="majorBidi"/>
          <w:color w:val="000000" w:themeColor="text1"/>
        </w:rPr>
        <w:t xml:space="preserve">plusieurs dans la pomme que lorsqu'elles sont seules dans un fruit (Brown </w:t>
      </w:r>
      <w:r w:rsidR="009373D7" w:rsidRPr="00FE2299">
        <w:rPr>
          <w:rFonts w:asciiTheme="majorBidi" w:hAnsiTheme="majorBidi" w:cstheme="majorBidi"/>
          <w:i/>
          <w:iCs/>
          <w:color w:val="000000" w:themeColor="text1"/>
        </w:rPr>
        <w:t>et al</w:t>
      </w:r>
      <w:r w:rsidR="009373D7" w:rsidRPr="00FE2299">
        <w:rPr>
          <w:rFonts w:asciiTheme="majorBidi" w:hAnsiTheme="majorBidi" w:cstheme="majorBidi"/>
          <w:color w:val="000000" w:themeColor="text1"/>
        </w:rPr>
        <w:t xml:space="preserve">., 1979). </w:t>
      </w:r>
      <w:r w:rsidR="009373D7" w:rsidRPr="00FE2299">
        <w:rPr>
          <w:rFonts w:asciiTheme="majorBidi" w:hAnsiTheme="majorBidi" w:cstheme="majorBidi"/>
          <w:color w:val="000000" w:themeColor="text1"/>
          <w:shd w:val="clear" w:color="auto" w:fill="FFFFFF"/>
        </w:rPr>
        <w:t xml:space="preserve">Il résulte en général de la compétition une diminution de la taille larvaire qui </w:t>
      </w:r>
      <w:r w:rsidR="00736B4D" w:rsidRPr="00FE2299">
        <w:rPr>
          <w:rFonts w:asciiTheme="majorBidi" w:hAnsiTheme="majorBidi" w:cstheme="majorBidi"/>
          <w:color w:val="000000" w:themeColor="text1"/>
          <w:shd w:val="clear" w:color="auto" w:fill="FFFFFF"/>
        </w:rPr>
        <w:t xml:space="preserve"> </w:t>
      </w:r>
      <w:r w:rsidR="009373D7" w:rsidRPr="00FE2299">
        <w:rPr>
          <w:rFonts w:asciiTheme="majorBidi" w:hAnsiTheme="majorBidi" w:cstheme="majorBidi"/>
          <w:color w:val="000000" w:themeColor="text1"/>
          <w:shd w:val="clear" w:color="auto" w:fill="FFFFFF"/>
        </w:rPr>
        <w:t>est</w:t>
      </w:r>
      <w:r w:rsidR="00736B4D" w:rsidRPr="00FE2299">
        <w:rPr>
          <w:rFonts w:asciiTheme="majorBidi" w:hAnsiTheme="majorBidi" w:cstheme="majorBidi"/>
          <w:color w:val="000000" w:themeColor="text1"/>
          <w:shd w:val="clear" w:color="auto" w:fill="FFFFFF"/>
        </w:rPr>
        <w:t xml:space="preserve"> </w:t>
      </w:r>
      <w:r w:rsidR="009373D7" w:rsidRPr="00FE2299">
        <w:rPr>
          <w:rFonts w:asciiTheme="majorBidi" w:hAnsiTheme="majorBidi" w:cstheme="majorBidi"/>
          <w:color w:val="000000" w:themeColor="text1"/>
          <w:shd w:val="clear" w:color="auto" w:fill="FFFFFF"/>
        </w:rPr>
        <w:t>positivement corrélée au taux de survie larvaire (Desouhant</w:t>
      </w:r>
      <w:r w:rsidR="00736B4D" w:rsidRPr="00FE2299">
        <w:rPr>
          <w:rFonts w:asciiTheme="majorBidi" w:hAnsiTheme="majorBidi" w:cstheme="majorBidi"/>
          <w:color w:val="000000" w:themeColor="text1"/>
          <w:shd w:val="clear" w:color="auto" w:fill="FFFFFF"/>
        </w:rPr>
        <w:t>, 1997</w:t>
      </w:r>
      <w:r w:rsidR="009373D7" w:rsidRPr="00FE2299">
        <w:rPr>
          <w:rFonts w:asciiTheme="majorBidi" w:hAnsiTheme="majorBidi" w:cstheme="majorBidi"/>
          <w:color w:val="000000" w:themeColor="text1"/>
          <w:shd w:val="clear" w:color="auto" w:fill="FFFFFF"/>
        </w:rPr>
        <w:t>).</w:t>
      </w:r>
      <w:r w:rsidR="00CA7121" w:rsidRPr="00FE2299">
        <w:rPr>
          <w:rFonts w:asciiTheme="majorBidi" w:hAnsiTheme="majorBidi" w:cstheme="majorBidi"/>
          <w:color w:val="000000" w:themeColor="text1"/>
          <w:shd w:val="clear" w:color="auto" w:fill="FFFFFF"/>
        </w:rPr>
        <w:t xml:space="preserve"> </w:t>
      </w:r>
      <w:r w:rsidR="00736B4D" w:rsidRPr="00FE2299">
        <w:rPr>
          <w:rFonts w:asciiTheme="majorBidi" w:hAnsiTheme="majorBidi" w:cstheme="majorBidi"/>
          <w:color w:val="000000" w:themeColor="text1"/>
          <w:shd w:val="clear" w:color="auto" w:fill="FFFFFF"/>
        </w:rPr>
        <w:t xml:space="preserve">Selon ce </w:t>
      </w:r>
      <w:r w:rsidR="00CA7121" w:rsidRPr="00FE2299">
        <w:rPr>
          <w:rFonts w:asciiTheme="majorBidi" w:hAnsiTheme="majorBidi" w:cstheme="majorBidi"/>
          <w:color w:val="000000" w:themeColor="text1"/>
          <w:shd w:val="clear" w:color="auto" w:fill="FFFFFF"/>
        </w:rPr>
        <w:t>même</w:t>
      </w:r>
      <w:r w:rsidR="00736B4D" w:rsidRPr="00FE2299">
        <w:rPr>
          <w:rFonts w:asciiTheme="majorBidi" w:hAnsiTheme="majorBidi" w:cstheme="majorBidi"/>
          <w:color w:val="000000" w:themeColor="text1"/>
          <w:shd w:val="clear" w:color="auto" w:fill="FFFFFF"/>
        </w:rPr>
        <w:t xml:space="preserve"> auteur, l</w:t>
      </w:r>
      <w:r w:rsidR="00AF67A2" w:rsidRPr="00FE2299">
        <w:rPr>
          <w:rFonts w:asciiTheme="majorBidi" w:hAnsiTheme="majorBidi" w:cstheme="majorBidi"/>
          <w:color w:val="000000" w:themeColor="text1"/>
        </w:rPr>
        <w:t>e  carpocapse  marquerait  l'hôte  à  l'aide  d'une  substance  qui</w:t>
      </w:r>
      <w:r w:rsidR="00736B4D" w:rsidRPr="00FE2299">
        <w:rPr>
          <w:rFonts w:asciiTheme="majorBidi" w:hAnsiTheme="majorBidi" w:cstheme="majorBidi"/>
          <w:color w:val="000000" w:themeColor="text1"/>
        </w:rPr>
        <w:t xml:space="preserve"> </w:t>
      </w:r>
      <w:r w:rsidR="00AF67A2" w:rsidRPr="00FE2299">
        <w:rPr>
          <w:rFonts w:asciiTheme="majorBidi" w:hAnsiTheme="majorBidi" w:cstheme="majorBidi"/>
          <w:color w:val="000000" w:themeColor="text1"/>
        </w:rPr>
        <w:t xml:space="preserve">repousserait à la fois les femelles </w:t>
      </w:r>
      <w:r w:rsidR="00736B4D" w:rsidRPr="00FE2299">
        <w:rPr>
          <w:rFonts w:asciiTheme="majorBidi" w:hAnsiTheme="majorBidi" w:cstheme="majorBidi"/>
          <w:color w:val="000000" w:themeColor="text1"/>
        </w:rPr>
        <w:t>d’autres insectes</w:t>
      </w:r>
      <w:r w:rsidR="00AF67A2" w:rsidRPr="00FE2299">
        <w:rPr>
          <w:rFonts w:asciiTheme="majorBidi" w:hAnsiTheme="majorBidi" w:cstheme="majorBidi"/>
          <w:color w:val="000000" w:themeColor="text1"/>
        </w:rPr>
        <w:t xml:space="preserve"> et les autres larves d</w:t>
      </w:r>
      <w:r w:rsidR="00CA7121" w:rsidRPr="00FE2299">
        <w:rPr>
          <w:rFonts w:asciiTheme="majorBidi" w:hAnsiTheme="majorBidi" w:cstheme="majorBidi"/>
          <w:color w:val="000000" w:themeColor="text1"/>
        </w:rPr>
        <w:t>e</w:t>
      </w:r>
      <w:r w:rsidR="00AF67A2" w:rsidRPr="00FE2299">
        <w:rPr>
          <w:rFonts w:asciiTheme="majorBidi" w:hAnsiTheme="majorBidi" w:cstheme="majorBidi"/>
          <w:color w:val="000000" w:themeColor="text1"/>
        </w:rPr>
        <w:t xml:space="preserve"> carpocapse</w:t>
      </w:r>
      <w:r w:rsidR="00CA7121" w:rsidRPr="00FE2299">
        <w:rPr>
          <w:rFonts w:asciiTheme="majorBidi" w:hAnsiTheme="majorBidi" w:cstheme="majorBidi"/>
          <w:color w:val="000000" w:themeColor="text1"/>
        </w:rPr>
        <w:t>.</w:t>
      </w:r>
      <w:r w:rsidR="00AF67A2" w:rsidRPr="00FE2299">
        <w:rPr>
          <w:rFonts w:asciiTheme="majorBidi" w:hAnsiTheme="majorBidi" w:cstheme="majorBidi"/>
          <w:color w:val="000000" w:themeColor="text1"/>
        </w:rPr>
        <w:t xml:space="preserve"> </w:t>
      </w:r>
      <w:r w:rsidR="00CA7121" w:rsidRPr="00FE2299">
        <w:rPr>
          <w:rFonts w:asciiTheme="majorBidi" w:hAnsiTheme="majorBidi" w:cstheme="majorBidi"/>
          <w:color w:val="000000" w:themeColor="text1"/>
        </w:rPr>
        <w:t>L</w:t>
      </w:r>
      <w:r w:rsidR="00AF67A2" w:rsidRPr="00FE2299">
        <w:rPr>
          <w:rFonts w:asciiTheme="majorBidi" w:hAnsiTheme="majorBidi" w:cstheme="majorBidi"/>
          <w:color w:val="000000" w:themeColor="text1"/>
        </w:rPr>
        <w:t>a mobilité des</w:t>
      </w:r>
      <w:r w:rsidR="00CA7121" w:rsidRPr="00FE2299">
        <w:rPr>
          <w:rFonts w:asciiTheme="majorBidi" w:hAnsiTheme="majorBidi" w:cstheme="majorBidi"/>
          <w:color w:val="000000" w:themeColor="text1"/>
        </w:rPr>
        <w:t xml:space="preserve"> </w:t>
      </w:r>
      <w:r w:rsidR="00AF67A2" w:rsidRPr="00FE2299">
        <w:rPr>
          <w:rFonts w:asciiTheme="majorBidi" w:hAnsiTheme="majorBidi" w:cstheme="majorBidi"/>
          <w:color w:val="000000" w:themeColor="text1"/>
        </w:rPr>
        <w:t xml:space="preserve">chenilles de </w:t>
      </w:r>
      <w:r w:rsidR="00AF67A2" w:rsidRPr="00FE2299">
        <w:rPr>
          <w:rFonts w:asciiTheme="majorBidi" w:hAnsiTheme="majorBidi" w:cstheme="majorBidi"/>
          <w:i/>
          <w:iCs/>
          <w:color w:val="000000" w:themeColor="text1"/>
        </w:rPr>
        <w:t>Cydia</w:t>
      </w:r>
      <w:r w:rsidR="00AF67A2" w:rsidRPr="00FE2299">
        <w:rPr>
          <w:rFonts w:asciiTheme="majorBidi" w:hAnsiTheme="majorBidi" w:cstheme="majorBidi"/>
          <w:color w:val="000000" w:themeColor="text1"/>
        </w:rPr>
        <w:t xml:space="preserve">, à l'intérieur de la châtaigne, est très supérieure  à  celle  </w:t>
      </w:r>
      <w:r w:rsidR="00CA7121" w:rsidRPr="00FE2299">
        <w:rPr>
          <w:rFonts w:asciiTheme="majorBidi" w:hAnsiTheme="majorBidi" w:cstheme="majorBidi"/>
          <w:color w:val="000000" w:themeColor="text1"/>
        </w:rPr>
        <w:t>d’autres ravageurs.</w:t>
      </w:r>
      <w:r w:rsidR="00AF67A2" w:rsidRPr="00FE2299">
        <w:rPr>
          <w:rFonts w:asciiTheme="majorBidi" w:hAnsiTheme="majorBidi" w:cstheme="majorBidi"/>
          <w:color w:val="000000" w:themeColor="text1"/>
        </w:rPr>
        <w:t xml:space="preserve"> </w:t>
      </w:r>
      <w:r w:rsidR="00CA7121" w:rsidRPr="00FE2299">
        <w:rPr>
          <w:rFonts w:asciiTheme="majorBidi" w:hAnsiTheme="majorBidi" w:cstheme="majorBidi"/>
          <w:color w:val="000000" w:themeColor="text1"/>
        </w:rPr>
        <w:t>Elles</w:t>
      </w:r>
      <w:r w:rsidR="00AF67A2" w:rsidRPr="00FE2299">
        <w:rPr>
          <w:rFonts w:asciiTheme="majorBidi" w:hAnsiTheme="majorBidi" w:cstheme="majorBidi"/>
          <w:color w:val="000000" w:themeColor="text1"/>
        </w:rPr>
        <w:t xml:space="preserve"> se nourri</w:t>
      </w:r>
      <w:r w:rsidR="00CA7121" w:rsidRPr="00FE2299">
        <w:rPr>
          <w:rFonts w:asciiTheme="majorBidi" w:hAnsiTheme="majorBidi" w:cstheme="majorBidi"/>
          <w:color w:val="000000" w:themeColor="text1"/>
        </w:rPr>
        <w:t>ssent</w:t>
      </w:r>
      <w:r w:rsidR="00AF67A2" w:rsidRPr="00FE2299">
        <w:rPr>
          <w:rFonts w:asciiTheme="majorBidi" w:hAnsiTheme="majorBidi" w:cstheme="majorBidi"/>
          <w:color w:val="000000" w:themeColor="text1"/>
        </w:rPr>
        <w:t xml:space="preserve"> en creusant une  galerie  et  rejette</w:t>
      </w:r>
      <w:r w:rsidR="00CA7121" w:rsidRPr="00FE2299">
        <w:rPr>
          <w:rFonts w:asciiTheme="majorBidi" w:hAnsiTheme="majorBidi" w:cstheme="majorBidi"/>
          <w:color w:val="000000" w:themeColor="text1"/>
        </w:rPr>
        <w:t>nt</w:t>
      </w:r>
      <w:r w:rsidR="00AF67A2" w:rsidRPr="00FE2299">
        <w:rPr>
          <w:rFonts w:asciiTheme="majorBidi" w:hAnsiTheme="majorBidi" w:cstheme="majorBidi"/>
          <w:color w:val="000000" w:themeColor="text1"/>
        </w:rPr>
        <w:t xml:space="preserve">  </w:t>
      </w:r>
      <w:r w:rsidR="00CA7121" w:rsidRPr="00FE2299">
        <w:rPr>
          <w:rFonts w:asciiTheme="majorBidi" w:hAnsiTheme="majorBidi" w:cstheme="majorBidi"/>
          <w:color w:val="000000" w:themeColor="text1"/>
        </w:rPr>
        <w:t xml:space="preserve">leurs </w:t>
      </w:r>
      <w:r w:rsidR="00AF67A2" w:rsidRPr="00FE2299">
        <w:rPr>
          <w:rFonts w:asciiTheme="majorBidi" w:hAnsiTheme="majorBidi" w:cstheme="majorBidi"/>
          <w:color w:val="000000" w:themeColor="text1"/>
        </w:rPr>
        <w:t>fèces  dans  toute  l'amande</w:t>
      </w:r>
      <w:r w:rsidR="00EF48F6" w:rsidRPr="00FE2299">
        <w:rPr>
          <w:rFonts w:asciiTheme="majorBidi" w:hAnsiTheme="majorBidi" w:cstheme="majorBidi"/>
          <w:color w:val="000000" w:themeColor="text1"/>
        </w:rPr>
        <w:t xml:space="preserve"> </w:t>
      </w:r>
      <w:r w:rsidR="00EF48F6" w:rsidRPr="00FE2299">
        <w:rPr>
          <w:rFonts w:asciiTheme="majorBidi" w:hAnsiTheme="majorBidi" w:cstheme="majorBidi"/>
          <w:color w:val="000000" w:themeColor="text1"/>
          <w:shd w:val="clear" w:color="auto" w:fill="FFFFFF"/>
        </w:rPr>
        <w:t>(Desouhant, 1997)</w:t>
      </w:r>
      <w:r w:rsidR="00AF67A2" w:rsidRPr="00FE2299">
        <w:rPr>
          <w:rFonts w:asciiTheme="majorBidi" w:hAnsiTheme="majorBidi" w:cstheme="majorBidi"/>
          <w:color w:val="000000" w:themeColor="text1"/>
        </w:rPr>
        <w:t xml:space="preserve">. </w:t>
      </w:r>
      <w:r w:rsidR="00EF48F6" w:rsidRPr="00FE2299">
        <w:rPr>
          <w:rFonts w:asciiTheme="majorBidi" w:hAnsiTheme="majorBidi" w:cstheme="majorBidi"/>
          <w:color w:val="000000" w:themeColor="text1"/>
        </w:rPr>
        <w:t>Selon  Lawton et Hassell (1981), l</w:t>
      </w:r>
      <w:r w:rsidR="00AF67A2" w:rsidRPr="00FE2299">
        <w:rPr>
          <w:rFonts w:asciiTheme="majorBidi" w:hAnsiTheme="majorBidi" w:cstheme="majorBidi"/>
          <w:color w:val="000000" w:themeColor="text1"/>
        </w:rPr>
        <w:t>a  compétition  entre  le  carpocapse</w:t>
      </w:r>
      <w:r w:rsidR="00EF48F6" w:rsidRPr="00FE2299">
        <w:rPr>
          <w:rFonts w:asciiTheme="majorBidi" w:hAnsiTheme="majorBidi" w:cstheme="majorBidi"/>
          <w:color w:val="000000" w:themeColor="text1"/>
        </w:rPr>
        <w:t xml:space="preserve"> et d’autres ravageurs</w:t>
      </w:r>
      <w:r w:rsidR="00AF67A2" w:rsidRPr="00FE2299">
        <w:rPr>
          <w:rFonts w:asciiTheme="majorBidi" w:hAnsiTheme="majorBidi" w:cstheme="majorBidi"/>
          <w:color w:val="000000" w:themeColor="text1"/>
        </w:rPr>
        <w:t>, comme   de   nombreuses</w:t>
      </w:r>
      <w:r w:rsidR="00EF48F6" w:rsidRPr="00FE2299">
        <w:rPr>
          <w:rFonts w:asciiTheme="majorBidi" w:hAnsiTheme="majorBidi" w:cstheme="majorBidi"/>
          <w:color w:val="000000" w:themeColor="text1"/>
        </w:rPr>
        <w:t xml:space="preserve"> </w:t>
      </w:r>
      <w:r w:rsidR="00AF67A2" w:rsidRPr="00FE2299">
        <w:rPr>
          <w:rFonts w:asciiTheme="majorBidi" w:hAnsiTheme="majorBidi" w:cstheme="majorBidi"/>
          <w:color w:val="000000" w:themeColor="text1"/>
        </w:rPr>
        <w:t>interactions compétitives entre insectes phytophages, est asymétrique.  En  effet,  les  larves  de</w:t>
      </w:r>
      <w:r w:rsidR="00EF48F6" w:rsidRPr="00FE2299">
        <w:rPr>
          <w:rFonts w:asciiTheme="majorBidi" w:hAnsiTheme="majorBidi" w:cstheme="majorBidi"/>
          <w:color w:val="000000" w:themeColor="text1"/>
        </w:rPr>
        <w:t xml:space="preserve"> </w:t>
      </w:r>
      <w:r w:rsidR="00AF67A2" w:rsidRPr="00FE2299">
        <w:rPr>
          <w:rFonts w:asciiTheme="majorBidi" w:hAnsiTheme="majorBidi" w:cstheme="majorBidi"/>
          <w:color w:val="000000" w:themeColor="text1"/>
        </w:rPr>
        <w:t xml:space="preserve">carpocapse  ne  discriminent  pas  les  fruits  sains  de  ceux  attaqués  par  </w:t>
      </w:r>
      <w:r w:rsidR="00EF48F6" w:rsidRPr="00FE2299">
        <w:rPr>
          <w:rFonts w:asciiTheme="majorBidi" w:hAnsiTheme="majorBidi" w:cstheme="majorBidi"/>
          <w:color w:val="000000" w:themeColor="text1"/>
        </w:rPr>
        <w:t>d’autres ravageurs.</w:t>
      </w:r>
      <w:r w:rsidR="00AF67A2" w:rsidRPr="00FE2299">
        <w:rPr>
          <w:rFonts w:asciiTheme="majorBidi" w:hAnsiTheme="majorBidi" w:cstheme="majorBidi"/>
          <w:color w:val="000000" w:themeColor="text1"/>
        </w:rPr>
        <w:t xml:space="preserve"> </w:t>
      </w:r>
    </w:p>
    <w:p w:rsidR="00FF31D5" w:rsidRPr="00FE2299" w:rsidRDefault="00E060A0" w:rsidP="00076573">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P</w:t>
      </w:r>
      <w:r w:rsidR="00DE1342" w:rsidRPr="00FE2299">
        <w:rPr>
          <w:rFonts w:asciiTheme="majorBidi" w:hAnsiTheme="majorBidi" w:cstheme="majorBidi"/>
          <w:color w:val="000000" w:themeColor="text1"/>
          <w:sz w:val="24"/>
          <w:szCs w:val="24"/>
        </w:rPr>
        <w:t xml:space="preserve">ar ailleurs, selon </w:t>
      </w:r>
      <w:r w:rsidRPr="00FE2299">
        <w:rPr>
          <w:rFonts w:asciiTheme="majorBidi" w:hAnsiTheme="majorBidi" w:cstheme="majorBidi"/>
          <w:color w:val="000000" w:themeColor="text1"/>
          <w:sz w:val="24"/>
          <w:szCs w:val="24"/>
        </w:rPr>
        <w:t>Maalouly Matar (2013</w:t>
      </w:r>
      <w:r w:rsidR="00DE1342" w:rsidRPr="00FE2299">
        <w:rPr>
          <w:rFonts w:asciiTheme="majorBidi" w:hAnsiTheme="majorBidi" w:cstheme="majorBidi"/>
          <w:color w:val="000000" w:themeColor="text1"/>
          <w:sz w:val="24"/>
          <w:szCs w:val="24"/>
        </w:rPr>
        <w:t>),</w:t>
      </w:r>
      <w:r w:rsidR="00AF67A2" w:rsidRPr="00FE2299">
        <w:rPr>
          <w:rFonts w:asciiTheme="majorBidi" w:hAnsiTheme="majorBidi" w:cstheme="majorBidi"/>
          <w:color w:val="000000" w:themeColor="text1"/>
          <w:sz w:val="24"/>
          <w:szCs w:val="24"/>
        </w:rPr>
        <w:t xml:space="preserve"> </w:t>
      </w:r>
      <w:r w:rsidR="00DE1342" w:rsidRPr="00FE2299">
        <w:rPr>
          <w:rFonts w:asciiTheme="majorBidi" w:hAnsiTheme="majorBidi" w:cstheme="majorBidi"/>
          <w:color w:val="000000" w:themeColor="text1"/>
          <w:sz w:val="24"/>
          <w:szCs w:val="24"/>
        </w:rPr>
        <w:t>la communauté des parasitoïdes des larves diapausantes et</w:t>
      </w:r>
      <w:r w:rsidRPr="00FE2299">
        <w:rPr>
          <w:rFonts w:asciiTheme="majorBidi" w:hAnsiTheme="majorBidi" w:cstheme="majorBidi"/>
          <w:color w:val="000000" w:themeColor="text1"/>
          <w:sz w:val="24"/>
          <w:szCs w:val="24"/>
        </w:rPr>
        <w:t xml:space="preserve"> </w:t>
      </w:r>
      <w:r w:rsidR="00DE1342" w:rsidRPr="00FE2299">
        <w:rPr>
          <w:rFonts w:asciiTheme="majorBidi" w:hAnsiTheme="majorBidi" w:cstheme="majorBidi"/>
          <w:color w:val="000000" w:themeColor="text1"/>
          <w:sz w:val="24"/>
          <w:szCs w:val="24"/>
        </w:rPr>
        <w:t xml:space="preserve">de saison du carpocapse est majoritairement représentée par trois espèces d’hyménoptères à savoir: </w:t>
      </w:r>
      <w:r w:rsidR="00DE1342" w:rsidRPr="00FE2299">
        <w:rPr>
          <w:rFonts w:asciiTheme="majorBidi" w:hAnsiTheme="majorBidi" w:cstheme="majorBidi"/>
          <w:i/>
          <w:iCs/>
          <w:color w:val="000000" w:themeColor="text1"/>
          <w:sz w:val="24"/>
          <w:szCs w:val="24"/>
        </w:rPr>
        <w:t>Ascogaster quadridentata</w:t>
      </w:r>
      <w:r w:rsidR="00DE1342" w:rsidRPr="00FE2299">
        <w:rPr>
          <w:rFonts w:asciiTheme="majorBidi" w:hAnsiTheme="majorBidi" w:cstheme="majorBidi"/>
          <w:color w:val="000000" w:themeColor="text1"/>
          <w:sz w:val="24"/>
          <w:szCs w:val="24"/>
        </w:rPr>
        <w:t xml:space="preserve">, </w:t>
      </w:r>
      <w:r w:rsidR="00DE1342" w:rsidRPr="00FE2299">
        <w:rPr>
          <w:rFonts w:asciiTheme="majorBidi" w:hAnsiTheme="majorBidi" w:cstheme="majorBidi"/>
          <w:i/>
          <w:iCs/>
          <w:color w:val="000000" w:themeColor="text1"/>
          <w:sz w:val="24"/>
          <w:szCs w:val="24"/>
        </w:rPr>
        <w:t xml:space="preserve">Pristomerus vulnerator </w:t>
      </w:r>
      <w:r w:rsidR="00DE1342" w:rsidRPr="00FE2299">
        <w:rPr>
          <w:rFonts w:asciiTheme="majorBidi" w:hAnsiTheme="majorBidi" w:cstheme="majorBidi"/>
          <w:color w:val="000000" w:themeColor="text1"/>
          <w:sz w:val="24"/>
          <w:szCs w:val="24"/>
        </w:rPr>
        <w:t xml:space="preserve">(parasitoïdes primaires) et </w:t>
      </w:r>
      <w:r w:rsidR="00DE1342" w:rsidRPr="00FE2299">
        <w:rPr>
          <w:rFonts w:asciiTheme="majorBidi" w:hAnsiTheme="majorBidi" w:cstheme="majorBidi"/>
          <w:i/>
          <w:iCs/>
          <w:color w:val="000000" w:themeColor="text1"/>
          <w:sz w:val="24"/>
          <w:szCs w:val="24"/>
        </w:rPr>
        <w:t xml:space="preserve">Perilampus trisits </w:t>
      </w:r>
      <w:r w:rsidR="00DE1342" w:rsidRPr="00FE2299">
        <w:rPr>
          <w:rFonts w:asciiTheme="majorBidi" w:hAnsiTheme="majorBidi" w:cstheme="majorBidi"/>
          <w:color w:val="000000" w:themeColor="text1"/>
          <w:sz w:val="24"/>
          <w:szCs w:val="24"/>
        </w:rPr>
        <w:t xml:space="preserve">(parasitoïde secondaire). D’après ce dernier, les haies brise-vent et les haies composites autour du verger semblent jouer sur la composition de la communauté en favorisant par leur présence les parasitoïdes primaires par rapport au </w:t>
      </w:r>
      <w:r w:rsidR="00DE1342" w:rsidRPr="00FE2299">
        <w:rPr>
          <w:rFonts w:asciiTheme="majorBidi" w:hAnsiTheme="majorBidi" w:cstheme="majorBidi"/>
          <w:color w:val="000000" w:themeColor="text1"/>
          <w:sz w:val="24"/>
          <w:szCs w:val="24"/>
        </w:rPr>
        <w:lastRenderedPageBreak/>
        <w:t>parasitoïde</w:t>
      </w:r>
      <w:r w:rsidRPr="00FE2299">
        <w:rPr>
          <w:rFonts w:asciiTheme="majorBidi" w:hAnsiTheme="majorBidi" w:cstheme="majorBidi"/>
          <w:color w:val="000000" w:themeColor="text1"/>
          <w:sz w:val="24"/>
          <w:szCs w:val="24"/>
        </w:rPr>
        <w:t xml:space="preserve"> </w:t>
      </w:r>
      <w:r w:rsidR="00DE1342" w:rsidRPr="00FE2299">
        <w:rPr>
          <w:rFonts w:asciiTheme="majorBidi" w:hAnsiTheme="majorBidi" w:cstheme="majorBidi"/>
          <w:color w:val="000000" w:themeColor="text1"/>
          <w:sz w:val="24"/>
          <w:szCs w:val="24"/>
        </w:rPr>
        <w:t>secondaire.</w:t>
      </w:r>
      <w:r w:rsidR="001E17C8" w:rsidRPr="00FE2299">
        <w:rPr>
          <w:rFonts w:asciiTheme="majorBidi" w:hAnsiTheme="majorBidi" w:cstheme="majorBidi"/>
          <w:color w:val="000000" w:themeColor="text1"/>
          <w:sz w:val="24"/>
          <w:szCs w:val="24"/>
        </w:rPr>
        <w:t xml:space="preserve"> </w:t>
      </w:r>
      <w:r w:rsidR="00DE1342" w:rsidRPr="00FE2299">
        <w:rPr>
          <w:rFonts w:asciiTheme="majorBidi" w:hAnsiTheme="majorBidi" w:cstheme="majorBidi"/>
          <w:color w:val="000000" w:themeColor="text1"/>
          <w:sz w:val="24"/>
          <w:szCs w:val="24"/>
        </w:rPr>
        <w:t>Il poursuit en indiquant que le taux de parasitisme est plus élevé dans</w:t>
      </w:r>
      <w:r w:rsidRPr="00FE2299">
        <w:rPr>
          <w:rFonts w:asciiTheme="majorBidi" w:hAnsiTheme="majorBidi" w:cstheme="majorBidi"/>
          <w:color w:val="000000" w:themeColor="text1"/>
          <w:sz w:val="24"/>
          <w:szCs w:val="24"/>
        </w:rPr>
        <w:t xml:space="preserve"> </w:t>
      </w:r>
      <w:r w:rsidR="00DE1342" w:rsidRPr="00FE2299">
        <w:rPr>
          <w:rFonts w:asciiTheme="majorBidi" w:hAnsiTheme="majorBidi" w:cstheme="majorBidi"/>
          <w:color w:val="000000" w:themeColor="text1"/>
          <w:sz w:val="24"/>
          <w:szCs w:val="24"/>
        </w:rPr>
        <w:t>les vergers en agriculture biologique que dans les vergers conventionnels (</w:t>
      </w:r>
      <w:r w:rsidRPr="00FE2299">
        <w:rPr>
          <w:rFonts w:asciiTheme="majorBidi" w:hAnsiTheme="majorBidi" w:cstheme="majorBidi"/>
          <w:color w:val="000000" w:themeColor="text1"/>
          <w:sz w:val="24"/>
          <w:szCs w:val="24"/>
        </w:rPr>
        <w:t>Maalouly Matar, 2013</w:t>
      </w:r>
      <w:r w:rsidR="00DE1342" w:rsidRPr="00FE2299">
        <w:rPr>
          <w:rFonts w:asciiTheme="majorBidi" w:hAnsiTheme="majorBidi" w:cstheme="majorBidi"/>
          <w:color w:val="000000" w:themeColor="text1"/>
          <w:sz w:val="24"/>
          <w:szCs w:val="24"/>
        </w:rPr>
        <w:t>).</w:t>
      </w:r>
    </w:p>
    <w:p w:rsidR="00972D80" w:rsidRPr="00FE2299" w:rsidRDefault="00972D80" w:rsidP="00076573">
      <w:pPr>
        <w:pStyle w:val="Default"/>
        <w:spacing w:line="360" w:lineRule="auto"/>
        <w:jc w:val="both"/>
        <w:rPr>
          <w:rFonts w:asciiTheme="majorBidi" w:hAnsiTheme="majorBidi" w:cstheme="majorBidi"/>
          <w:b/>
          <w:bCs/>
          <w:color w:val="000000" w:themeColor="text1"/>
        </w:rPr>
      </w:pPr>
    </w:p>
    <w:p w:rsidR="00E57C64" w:rsidRPr="00FE2299" w:rsidRDefault="00E57C64" w:rsidP="00076573">
      <w:pPr>
        <w:pStyle w:val="Default"/>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2.5. Nuisibilité </w:t>
      </w:r>
    </w:p>
    <w:p w:rsidR="00E57C64" w:rsidRPr="00FE2299" w:rsidRDefault="003E4D02" w:rsidP="00F65F23">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Le carpocapse du pommier peut engendrer jusqu’à 90% de pertes de la production fruitière</w:t>
      </w:r>
      <w:r w:rsidR="00162C9D"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dans les vergers non traités (Audemard, 1991). Les fruits attaqués par le carpocapse au</w:t>
      </w:r>
      <w:r w:rsidR="00162C9D"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début de leur croissance tombent généralement au sol. Dans le cas contraire, le fruit est</w:t>
      </w:r>
      <w:r w:rsidR="00162C9D"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dans tous les cas non commercialisable. Les fruits même endommagés superficiellement</w:t>
      </w:r>
      <w:r w:rsidR="00162C9D"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sont retirés du marché des fruits à croquer (Fig</w:t>
      </w:r>
      <w:r w:rsidR="00917FA6"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w:t>
      </w:r>
      <w:r w:rsidR="00162C9D" w:rsidRPr="00FE2299">
        <w:rPr>
          <w:rFonts w:asciiTheme="majorBidi" w:hAnsiTheme="majorBidi" w:cstheme="majorBidi"/>
          <w:color w:val="000000" w:themeColor="text1"/>
          <w:sz w:val="24"/>
          <w:szCs w:val="24"/>
        </w:rPr>
        <w:t>3</w:t>
      </w:r>
      <w:r w:rsidR="00F65F23" w:rsidRPr="00FE2299">
        <w:rPr>
          <w:rFonts w:asciiTheme="majorBidi" w:hAnsiTheme="majorBidi" w:cstheme="majorBidi"/>
          <w:color w:val="000000" w:themeColor="text1"/>
          <w:sz w:val="24"/>
          <w:szCs w:val="24"/>
        </w:rPr>
        <w:t>1</w:t>
      </w:r>
      <w:r w:rsidRPr="00FE2299">
        <w:rPr>
          <w:rFonts w:asciiTheme="majorBidi" w:hAnsiTheme="majorBidi" w:cstheme="majorBidi"/>
          <w:color w:val="000000" w:themeColor="text1"/>
          <w:sz w:val="24"/>
          <w:szCs w:val="24"/>
        </w:rPr>
        <w:t>)</w:t>
      </w:r>
      <w:r w:rsidR="00162C9D" w:rsidRPr="00FE2299">
        <w:rPr>
          <w:rFonts w:asciiTheme="majorBidi" w:hAnsiTheme="majorBidi" w:cstheme="majorBidi"/>
          <w:color w:val="000000" w:themeColor="text1"/>
          <w:sz w:val="24"/>
          <w:szCs w:val="24"/>
        </w:rPr>
        <w:t xml:space="preserve"> (Maalouly Matar, 2013). </w:t>
      </w:r>
      <w:r w:rsidR="00162C9D" w:rsidRPr="00FE2299">
        <w:rPr>
          <w:rFonts w:asciiTheme="majorBidi" w:hAnsiTheme="majorBidi" w:cstheme="majorBidi"/>
          <w:color w:val="000000" w:themeColor="text1"/>
          <w:sz w:val="24"/>
          <w:szCs w:val="24"/>
          <w:shd w:val="clear" w:color="auto" w:fill="FFFFFF"/>
        </w:rPr>
        <w:t>Chez le carpocapse, les infestations résultent de l'attaque de larves (Desouhant,</w:t>
      </w:r>
      <w:r w:rsidR="00697816" w:rsidRPr="00FE2299">
        <w:rPr>
          <w:rFonts w:asciiTheme="majorBidi" w:hAnsiTheme="majorBidi" w:cstheme="majorBidi"/>
          <w:color w:val="000000" w:themeColor="text1"/>
          <w:sz w:val="24"/>
          <w:szCs w:val="24"/>
          <w:shd w:val="clear" w:color="auto" w:fill="FFFFFF"/>
        </w:rPr>
        <w:t xml:space="preserve"> </w:t>
      </w:r>
      <w:r w:rsidR="00162C9D" w:rsidRPr="00FE2299">
        <w:rPr>
          <w:rFonts w:asciiTheme="majorBidi" w:hAnsiTheme="majorBidi" w:cstheme="majorBidi"/>
          <w:color w:val="000000" w:themeColor="text1"/>
          <w:sz w:val="24"/>
          <w:szCs w:val="24"/>
          <w:shd w:val="clear" w:color="auto" w:fill="FFFFFF"/>
        </w:rPr>
        <w:t xml:space="preserve">1997). </w:t>
      </w:r>
      <w:r w:rsidR="00162C9D" w:rsidRPr="00FE2299">
        <w:rPr>
          <w:rFonts w:asciiTheme="majorBidi" w:hAnsiTheme="majorBidi" w:cstheme="majorBidi"/>
          <w:color w:val="000000" w:themeColor="text1"/>
          <w:sz w:val="24"/>
          <w:szCs w:val="24"/>
        </w:rPr>
        <w:t>Elles</w:t>
      </w:r>
      <w:r w:rsidR="00E57C64" w:rsidRPr="00FE2299">
        <w:rPr>
          <w:rFonts w:asciiTheme="majorBidi" w:hAnsiTheme="majorBidi" w:cstheme="majorBidi"/>
          <w:color w:val="000000" w:themeColor="text1"/>
          <w:spacing w:val="6"/>
          <w:sz w:val="24"/>
          <w:szCs w:val="24"/>
          <w:shd w:val="clear" w:color="auto" w:fill="FFFFFF"/>
        </w:rPr>
        <w:t xml:space="preserve"> diminuent la valeur quantitative et qualitative des récoltes de pommes</w:t>
      </w:r>
      <w:r w:rsidR="00ED1070" w:rsidRPr="00FE2299">
        <w:rPr>
          <w:rFonts w:asciiTheme="majorBidi" w:hAnsiTheme="majorBidi" w:cstheme="majorBidi"/>
          <w:color w:val="000000" w:themeColor="text1"/>
          <w:sz w:val="24"/>
          <w:szCs w:val="24"/>
        </w:rPr>
        <w:t xml:space="preserve"> (</w:t>
      </w:r>
      <w:r w:rsidR="00697816" w:rsidRPr="00FE2299">
        <w:rPr>
          <w:rFonts w:asciiTheme="majorBidi" w:hAnsiTheme="majorBidi" w:cstheme="majorBidi"/>
          <w:color w:val="000000" w:themeColor="text1"/>
          <w:sz w:val="24"/>
          <w:szCs w:val="24"/>
        </w:rPr>
        <w:t>EPHYTIA</w:t>
      </w:r>
      <w:r w:rsidR="00ED1070" w:rsidRPr="00FE2299">
        <w:rPr>
          <w:rFonts w:asciiTheme="majorBidi" w:hAnsiTheme="majorBidi" w:cstheme="majorBidi"/>
          <w:color w:val="000000" w:themeColor="text1"/>
          <w:sz w:val="24"/>
          <w:szCs w:val="24"/>
        </w:rPr>
        <w:t>, 2015)</w:t>
      </w:r>
      <w:r w:rsidR="00162C9D" w:rsidRPr="00FE2299">
        <w:rPr>
          <w:rFonts w:asciiTheme="majorBidi" w:hAnsiTheme="majorBidi" w:cstheme="majorBidi"/>
          <w:color w:val="000000" w:themeColor="text1"/>
          <w:spacing w:val="12"/>
          <w:sz w:val="24"/>
          <w:szCs w:val="24"/>
          <w:shd w:val="clear" w:color="auto" w:fill="FFFFFF"/>
        </w:rPr>
        <w:t>.</w:t>
      </w:r>
      <w:r w:rsidR="00ED1070" w:rsidRPr="00FE2299">
        <w:rPr>
          <w:rFonts w:asciiTheme="majorBidi" w:hAnsiTheme="majorBidi" w:cstheme="majorBidi"/>
          <w:color w:val="000000" w:themeColor="text1"/>
          <w:spacing w:val="12"/>
          <w:sz w:val="24"/>
          <w:szCs w:val="24"/>
          <w:shd w:val="clear" w:color="auto" w:fill="FFFFFF"/>
        </w:rPr>
        <w:t xml:space="preserve"> </w:t>
      </w:r>
      <w:r w:rsidRPr="00FE2299">
        <w:rPr>
          <w:rFonts w:asciiTheme="majorBidi" w:hAnsiTheme="majorBidi" w:cstheme="majorBidi"/>
          <w:color w:val="000000" w:themeColor="text1"/>
          <w:sz w:val="24"/>
          <w:szCs w:val="24"/>
        </w:rPr>
        <w:t>Les larves creusent une galerie en spirale sous la surface du fruit puis la prolongent en direction de la zone des pépins qui sont complètement consommés (Fig</w:t>
      </w:r>
      <w:r w:rsidR="00917FA6"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w:t>
      </w:r>
      <w:r w:rsidR="00917FA6" w:rsidRPr="00FE2299">
        <w:rPr>
          <w:rFonts w:asciiTheme="majorBidi" w:hAnsiTheme="majorBidi" w:cstheme="majorBidi"/>
          <w:color w:val="000000" w:themeColor="text1"/>
          <w:sz w:val="24"/>
          <w:szCs w:val="24"/>
        </w:rPr>
        <w:t>3</w:t>
      </w:r>
      <w:r w:rsidR="00F65F23" w:rsidRPr="00FE2299">
        <w:rPr>
          <w:rFonts w:asciiTheme="majorBidi" w:hAnsiTheme="majorBidi" w:cstheme="majorBidi"/>
          <w:color w:val="000000" w:themeColor="text1"/>
          <w:sz w:val="24"/>
          <w:szCs w:val="24"/>
        </w:rPr>
        <w:t>2</w:t>
      </w:r>
      <w:r w:rsidRPr="00FE2299">
        <w:rPr>
          <w:rFonts w:asciiTheme="majorBidi" w:hAnsiTheme="majorBidi" w:cstheme="majorBidi"/>
          <w:color w:val="000000" w:themeColor="text1"/>
          <w:sz w:val="24"/>
          <w:szCs w:val="24"/>
        </w:rPr>
        <w:t>) (Maalouly Matar, 2013).</w:t>
      </w:r>
    </w:p>
    <w:p w:rsidR="00917FA6" w:rsidRPr="00FE2299" w:rsidRDefault="00917FA6" w:rsidP="001E63D0">
      <w:pPr>
        <w:autoSpaceDE w:val="0"/>
        <w:autoSpaceDN w:val="0"/>
        <w:adjustRightInd w:val="0"/>
        <w:spacing w:after="0" w:line="360" w:lineRule="auto"/>
        <w:ind w:left="708"/>
        <w:jc w:val="both"/>
        <w:rPr>
          <w:rFonts w:asciiTheme="majorBidi" w:hAnsiTheme="majorBidi" w:cstheme="majorBidi"/>
          <w:b/>
          <w:bCs/>
          <w:color w:val="000000" w:themeColor="text1"/>
          <w:sz w:val="24"/>
          <w:szCs w:val="24"/>
        </w:rPr>
      </w:pPr>
    </w:p>
    <w:p w:rsidR="00E57C64" w:rsidRPr="00FE2299" w:rsidRDefault="003F2813" w:rsidP="001E63D0">
      <w:pPr>
        <w:pStyle w:val="Default"/>
        <w:spacing w:line="360" w:lineRule="auto"/>
        <w:ind w:left="360"/>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                       </w:t>
      </w:r>
      <w:r w:rsidR="00162C9D" w:rsidRPr="00FE2299">
        <w:rPr>
          <w:rFonts w:asciiTheme="majorBidi" w:hAnsiTheme="majorBidi" w:cstheme="majorBidi"/>
          <w:b/>
          <w:bCs/>
          <w:noProof/>
          <w:color w:val="000000" w:themeColor="text1"/>
        </w:rPr>
        <w:drawing>
          <wp:inline distT="0" distB="0" distL="0" distR="0" wp14:anchorId="7013E05F" wp14:editId="459393B9">
            <wp:extent cx="2865475" cy="2146852"/>
            <wp:effectExtent l="19050" t="0" r="0" b="0"/>
            <wp:docPr id="3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2867086" cy="2148059"/>
                    </a:xfrm>
                    <a:prstGeom prst="rect">
                      <a:avLst/>
                    </a:prstGeom>
                    <a:noFill/>
                    <a:ln w="9525">
                      <a:noFill/>
                      <a:miter lim="800000"/>
                      <a:headEnd/>
                      <a:tailEnd/>
                    </a:ln>
                  </pic:spPr>
                </pic:pic>
              </a:graphicData>
            </a:graphic>
          </wp:inline>
        </w:drawing>
      </w:r>
    </w:p>
    <w:p w:rsidR="00FA365B" w:rsidRPr="00FE2299" w:rsidRDefault="00162C9D" w:rsidP="00CA3A7F">
      <w:pPr>
        <w:pStyle w:val="Default"/>
        <w:ind w:left="360"/>
        <w:jc w:val="both"/>
        <w:rPr>
          <w:rFonts w:asciiTheme="majorBidi" w:hAnsiTheme="majorBidi" w:cstheme="majorBidi"/>
          <w:color w:val="000000" w:themeColor="text1"/>
        </w:rPr>
      </w:pPr>
      <w:r w:rsidRPr="00FE2299">
        <w:rPr>
          <w:rFonts w:asciiTheme="majorBidi" w:hAnsiTheme="majorBidi" w:cstheme="majorBidi"/>
          <w:color w:val="000000" w:themeColor="text1"/>
        </w:rPr>
        <w:t>Figure 3</w:t>
      </w:r>
      <w:r w:rsidR="00EA60EF" w:rsidRPr="00FE2299">
        <w:rPr>
          <w:rFonts w:asciiTheme="majorBidi" w:hAnsiTheme="majorBidi" w:cstheme="majorBidi"/>
          <w:color w:val="000000" w:themeColor="text1"/>
        </w:rPr>
        <w:t>1</w:t>
      </w:r>
      <w:r w:rsidRPr="00FE2299">
        <w:rPr>
          <w:rFonts w:asciiTheme="majorBidi" w:hAnsiTheme="majorBidi" w:cstheme="majorBidi"/>
          <w:color w:val="000000" w:themeColor="text1"/>
        </w:rPr>
        <w:t>. Attaque de carpocapse sur pomme (</w:t>
      </w:r>
      <w:r w:rsidR="00917FA6" w:rsidRPr="00FE2299">
        <w:rPr>
          <w:rFonts w:asciiTheme="majorBidi" w:hAnsiTheme="majorBidi" w:cstheme="majorBidi"/>
          <w:color w:val="000000" w:themeColor="text1"/>
        </w:rPr>
        <w:t>S</w:t>
      </w:r>
      <w:r w:rsidRPr="00FE2299">
        <w:rPr>
          <w:rFonts w:asciiTheme="majorBidi" w:hAnsiTheme="majorBidi" w:cstheme="majorBidi"/>
          <w:color w:val="000000" w:themeColor="text1"/>
        </w:rPr>
        <w:t xml:space="preserve">ource: INRA cité in </w:t>
      </w:r>
    </w:p>
    <w:p w:rsidR="00162C9D" w:rsidRPr="00FE2299" w:rsidRDefault="00162C9D" w:rsidP="00FA365B">
      <w:pPr>
        <w:pStyle w:val="Default"/>
        <w:ind w:left="360"/>
        <w:jc w:val="center"/>
        <w:rPr>
          <w:rFonts w:asciiTheme="majorBidi" w:hAnsiTheme="majorBidi" w:cstheme="majorBidi"/>
          <w:color w:val="000000" w:themeColor="text1"/>
        </w:rPr>
      </w:pPr>
      <w:r w:rsidRPr="00FE2299">
        <w:rPr>
          <w:rFonts w:asciiTheme="majorBidi" w:hAnsiTheme="majorBidi" w:cstheme="majorBidi"/>
          <w:color w:val="000000" w:themeColor="text1"/>
        </w:rPr>
        <w:t>Maalouly Matar, 2013).</w:t>
      </w:r>
    </w:p>
    <w:p w:rsidR="00917FA6" w:rsidRPr="00FE2299" w:rsidRDefault="003F2813" w:rsidP="001E63D0">
      <w:pPr>
        <w:pStyle w:val="Default"/>
        <w:spacing w:line="360" w:lineRule="auto"/>
        <w:ind w:left="360"/>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lastRenderedPageBreak/>
        <w:t xml:space="preserve">                                    </w:t>
      </w:r>
      <w:r w:rsidR="00917FA6" w:rsidRPr="00FE2299">
        <w:rPr>
          <w:rFonts w:asciiTheme="majorBidi" w:hAnsiTheme="majorBidi" w:cstheme="majorBidi"/>
          <w:b/>
          <w:bCs/>
          <w:noProof/>
          <w:color w:val="000000" w:themeColor="text1"/>
        </w:rPr>
        <w:drawing>
          <wp:inline distT="0" distB="0" distL="0" distR="0" wp14:anchorId="25438892" wp14:editId="2ADB141E">
            <wp:extent cx="2729746" cy="2464905"/>
            <wp:effectExtent l="19050" t="0" r="0" b="0"/>
            <wp:docPr id="3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2729871" cy="2465018"/>
                    </a:xfrm>
                    <a:prstGeom prst="rect">
                      <a:avLst/>
                    </a:prstGeom>
                    <a:noFill/>
                    <a:ln w="9525">
                      <a:noFill/>
                      <a:miter lim="800000"/>
                      <a:headEnd/>
                      <a:tailEnd/>
                    </a:ln>
                  </pic:spPr>
                </pic:pic>
              </a:graphicData>
            </a:graphic>
          </wp:inline>
        </w:drawing>
      </w:r>
    </w:p>
    <w:p w:rsidR="00917FA6" w:rsidRPr="00FE2299" w:rsidRDefault="00917FA6" w:rsidP="00F57E63">
      <w:pPr>
        <w:autoSpaceDE w:val="0"/>
        <w:autoSpaceDN w:val="0"/>
        <w:bidi/>
        <w:adjustRightInd w:val="0"/>
        <w:spacing w:after="0" w:line="24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Figure 3</w:t>
      </w:r>
      <w:r w:rsidR="00EA60EF" w:rsidRPr="00FE2299">
        <w:rPr>
          <w:rFonts w:asciiTheme="majorBidi" w:hAnsiTheme="majorBidi" w:cstheme="majorBidi"/>
          <w:color w:val="000000" w:themeColor="text1"/>
          <w:sz w:val="24"/>
          <w:szCs w:val="24"/>
        </w:rPr>
        <w:t>2</w:t>
      </w:r>
      <w:r w:rsidRPr="00FE2299">
        <w:rPr>
          <w:rFonts w:asciiTheme="majorBidi" w:hAnsiTheme="majorBidi" w:cstheme="majorBidi"/>
          <w:color w:val="000000" w:themeColor="text1"/>
          <w:sz w:val="24"/>
          <w:szCs w:val="24"/>
        </w:rPr>
        <w:t>. Galerie en spirale creusée par le carpocapse dans une pomme attaquée</w:t>
      </w:r>
    </w:p>
    <w:p w:rsidR="00917FA6" w:rsidRPr="00FE2299" w:rsidRDefault="00917FA6" w:rsidP="00F57E63">
      <w:pPr>
        <w:pStyle w:val="Default"/>
        <w:ind w:left="1416"/>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(Source: A C TA, 1986 cité in Maalouly Matar, 2013). </w:t>
      </w:r>
    </w:p>
    <w:p w:rsidR="00740445" w:rsidRPr="00FE2299" w:rsidRDefault="00740445" w:rsidP="00F57E63">
      <w:pPr>
        <w:pStyle w:val="Default"/>
        <w:ind w:left="1416"/>
        <w:jc w:val="both"/>
        <w:rPr>
          <w:rFonts w:asciiTheme="majorBidi" w:hAnsiTheme="majorBidi" w:cstheme="majorBidi"/>
          <w:color w:val="000000" w:themeColor="text1"/>
        </w:rPr>
      </w:pPr>
    </w:p>
    <w:p w:rsidR="00740445" w:rsidRPr="00FE2299" w:rsidRDefault="00740445" w:rsidP="00E54387">
      <w:pPr>
        <w:pStyle w:val="Default"/>
        <w:spacing w:line="360" w:lineRule="auto"/>
        <w:ind w:left="360"/>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Il existe d’autres ravageurs des rosacées cultivées. Nous pouvons citer entre autres le pou de san José: </w:t>
      </w:r>
      <w:r w:rsidR="00E54387" w:rsidRPr="008213B4">
        <w:rPr>
          <w:rFonts w:asciiTheme="majorBidi" w:hAnsiTheme="majorBidi" w:cstheme="majorBidi"/>
          <w:i/>
          <w:iCs/>
          <w:color w:val="auto"/>
        </w:rPr>
        <w:t>Comstockaspis</w:t>
      </w:r>
      <w:r w:rsidR="00E54387" w:rsidRPr="00E54387">
        <w:rPr>
          <w:rFonts w:asciiTheme="majorBidi" w:hAnsiTheme="majorBidi" w:cstheme="majorBidi"/>
          <w:i/>
          <w:iCs/>
          <w:color w:val="000000" w:themeColor="text1"/>
        </w:rPr>
        <w:t xml:space="preserve"> perniciosus</w:t>
      </w:r>
      <w:r w:rsidR="0082660F" w:rsidRPr="00FE2299">
        <w:rPr>
          <w:rFonts w:asciiTheme="majorBidi" w:hAnsiTheme="majorBidi" w:cstheme="majorBidi"/>
          <w:color w:val="000000" w:themeColor="text1"/>
        </w:rPr>
        <w:t xml:space="preserve">, la pyrale du Caroube: </w:t>
      </w:r>
      <w:r w:rsidR="0082660F" w:rsidRPr="00FE2299">
        <w:rPr>
          <w:rFonts w:asciiTheme="majorBidi" w:hAnsiTheme="majorBidi" w:cstheme="majorBidi"/>
          <w:i/>
          <w:iCs/>
          <w:color w:val="000000" w:themeColor="text1"/>
        </w:rPr>
        <w:t>Ectomyelois ceratoniae</w:t>
      </w:r>
      <w:r w:rsidR="0082660F" w:rsidRPr="00FE2299">
        <w:rPr>
          <w:rFonts w:asciiTheme="majorBidi" w:hAnsiTheme="majorBidi" w:cstheme="majorBidi"/>
          <w:color w:val="000000" w:themeColor="text1"/>
        </w:rPr>
        <w:t xml:space="preserve">, et la Zeuze du poirier: </w:t>
      </w:r>
      <w:r w:rsidR="0082660F" w:rsidRPr="00FE2299">
        <w:rPr>
          <w:rFonts w:asciiTheme="majorBidi" w:hAnsiTheme="majorBidi" w:cstheme="majorBidi"/>
          <w:i/>
          <w:iCs/>
          <w:color w:val="000000" w:themeColor="text1"/>
        </w:rPr>
        <w:t>Zeuzera pyrina</w:t>
      </w:r>
      <w:r w:rsidR="0082660F"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 xml:space="preserve"> </w:t>
      </w:r>
    </w:p>
    <w:p w:rsidR="00917FA6" w:rsidRPr="00FE2299" w:rsidRDefault="00917FA6"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p>
    <w:p w:rsidR="00ED1070" w:rsidRPr="00FE2299" w:rsidRDefault="00ED1070" w:rsidP="00333D40">
      <w:pPr>
        <w:pStyle w:val="Default"/>
        <w:numPr>
          <w:ilvl w:val="0"/>
          <w:numId w:val="15"/>
        </w:numPr>
        <w:spacing w:line="360" w:lineRule="auto"/>
        <w:jc w:val="both"/>
        <w:rPr>
          <w:rFonts w:asciiTheme="majorBidi" w:hAnsiTheme="majorBidi" w:cstheme="majorBidi"/>
          <w:b/>
          <w:bCs/>
          <w:i/>
          <w:iCs/>
          <w:color w:val="000000" w:themeColor="text1"/>
        </w:rPr>
      </w:pPr>
      <w:r w:rsidRPr="00FE2299">
        <w:rPr>
          <w:rFonts w:asciiTheme="majorBidi" w:hAnsiTheme="majorBidi" w:cstheme="majorBidi"/>
          <w:b/>
          <w:bCs/>
          <w:color w:val="000000" w:themeColor="text1"/>
        </w:rPr>
        <w:t xml:space="preserve">Les insectes des grandes cultures: Cas de la punaise des céréales  </w:t>
      </w:r>
      <w:r w:rsidRPr="00FE2299">
        <w:rPr>
          <w:rFonts w:asciiTheme="majorBidi" w:hAnsiTheme="majorBidi" w:cstheme="majorBidi"/>
          <w:b/>
          <w:bCs/>
          <w:i/>
          <w:iCs/>
          <w:color w:val="000000" w:themeColor="text1"/>
        </w:rPr>
        <w:t>Aelia gemari</w:t>
      </w:r>
    </w:p>
    <w:p w:rsidR="00C806C6" w:rsidRPr="00FE2299" w:rsidRDefault="00C806C6" w:rsidP="001E63D0">
      <w:pPr>
        <w:pStyle w:val="Default"/>
        <w:spacing w:line="360" w:lineRule="auto"/>
        <w:ind w:left="360"/>
        <w:jc w:val="both"/>
        <w:rPr>
          <w:rFonts w:asciiTheme="majorBidi" w:hAnsiTheme="majorBidi" w:cstheme="majorBidi"/>
          <w:color w:val="000000" w:themeColor="text1"/>
        </w:rPr>
      </w:pPr>
      <w:r w:rsidRPr="00FE2299">
        <w:rPr>
          <w:rFonts w:asciiTheme="majorBidi" w:hAnsiTheme="majorBidi" w:cstheme="majorBidi"/>
          <w:color w:val="000000" w:themeColor="text1"/>
        </w:rPr>
        <w:t>Les punaises des céréales sont des insectes appartenant à l’ordre des Hétéroptères et à la famille des Pentatomidae</w:t>
      </w:r>
      <w:r w:rsidRPr="00FE2299">
        <w:rPr>
          <w:rFonts w:asciiTheme="majorBidi" w:hAnsiTheme="majorBidi" w:cstheme="majorBidi"/>
          <w:b/>
          <w:bCs/>
          <w:color w:val="000000" w:themeColor="text1"/>
        </w:rPr>
        <w:t xml:space="preserve">. </w:t>
      </w:r>
      <w:r w:rsidRPr="00FE2299">
        <w:rPr>
          <w:rFonts w:asciiTheme="majorBidi" w:hAnsiTheme="majorBidi" w:cstheme="majorBidi"/>
          <w:color w:val="000000" w:themeColor="text1"/>
        </w:rPr>
        <w:t xml:space="preserve">Ce  sont des ravageurs redoutables. En Algérie, elles sont classées fléau agricole dans la réglementation phytosanitaire, la plus redoutable d’entre elles est </w:t>
      </w:r>
      <w:r w:rsidRPr="00FE2299">
        <w:rPr>
          <w:rFonts w:asciiTheme="majorBidi" w:hAnsiTheme="majorBidi" w:cstheme="majorBidi"/>
          <w:i/>
          <w:iCs/>
          <w:color w:val="000000" w:themeColor="text1"/>
        </w:rPr>
        <w:t>Aelia germari</w:t>
      </w:r>
      <w:r w:rsidRPr="00FE2299">
        <w:rPr>
          <w:rFonts w:asciiTheme="majorBidi" w:hAnsiTheme="majorBidi" w:cstheme="majorBidi"/>
          <w:color w:val="000000" w:themeColor="text1"/>
        </w:rPr>
        <w:t>, elle constitue un danger permanent dans les régions céréalières. (INPV, 2016).</w:t>
      </w:r>
    </w:p>
    <w:p w:rsidR="00CA3A7F" w:rsidRPr="00FE2299" w:rsidRDefault="00CA3A7F" w:rsidP="001E63D0">
      <w:pPr>
        <w:pStyle w:val="Default"/>
        <w:spacing w:line="360" w:lineRule="auto"/>
        <w:ind w:left="360"/>
        <w:jc w:val="both"/>
        <w:rPr>
          <w:rFonts w:asciiTheme="majorBidi" w:hAnsiTheme="majorBidi" w:cstheme="majorBidi"/>
          <w:b/>
          <w:bCs/>
          <w:color w:val="000000" w:themeColor="text1"/>
        </w:rPr>
      </w:pPr>
    </w:p>
    <w:p w:rsidR="00ED1070" w:rsidRPr="00FE2299" w:rsidRDefault="00ED1070" w:rsidP="001E63D0">
      <w:pPr>
        <w:pStyle w:val="Default"/>
        <w:numPr>
          <w:ilvl w:val="1"/>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Caractéristiques morphologiques </w:t>
      </w:r>
    </w:p>
    <w:p w:rsidR="00C806C6" w:rsidRPr="00FE2299" w:rsidRDefault="00C806C6" w:rsidP="00972D80">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Selon Roth  (19</w:t>
      </w:r>
      <w:r w:rsidR="00972D80" w:rsidRPr="00FE2299">
        <w:rPr>
          <w:rFonts w:asciiTheme="majorBidi" w:hAnsiTheme="majorBidi" w:cstheme="majorBidi"/>
          <w:color w:val="000000" w:themeColor="text1"/>
          <w:sz w:val="24"/>
          <w:szCs w:val="24"/>
        </w:rPr>
        <w:t>80</w:t>
      </w:r>
      <w:r w:rsidRPr="00FE2299">
        <w:rPr>
          <w:rFonts w:asciiTheme="majorBidi" w:hAnsiTheme="majorBidi" w:cstheme="majorBidi"/>
          <w:color w:val="000000" w:themeColor="text1"/>
          <w:sz w:val="24"/>
          <w:szCs w:val="24"/>
        </w:rPr>
        <w:t>), les punaises sont des insectes ayant une forme élargie, approximativement pentagonale. L'aile antérieure (ou hémélytre) présente une structure double, une partie étant coriace (Corie), une autre membraneuse et encore nervurée (membrane), Il s'y adjoint souvent 2 pièces latérales: le clavus et l'embolium, les tarses ont 3 articles (Roth, 19</w:t>
      </w:r>
      <w:r w:rsidR="00972D80" w:rsidRPr="00FE2299">
        <w:rPr>
          <w:rFonts w:asciiTheme="majorBidi" w:hAnsiTheme="majorBidi" w:cstheme="majorBidi"/>
          <w:color w:val="000000" w:themeColor="text1"/>
          <w:sz w:val="24"/>
          <w:szCs w:val="24"/>
        </w:rPr>
        <w:t>80</w:t>
      </w:r>
      <w:r w:rsidRPr="00FE2299">
        <w:rPr>
          <w:rFonts w:asciiTheme="majorBidi" w:hAnsiTheme="majorBidi" w:cstheme="majorBidi"/>
          <w:color w:val="000000" w:themeColor="text1"/>
          <w:sz w:val="24"/>
          <w:szCs w:val="24"/>
        </w:rPr>
        <w:t xml:space="preserve">).  Les pièces buccales sont de type  piqueur-suceur, situées en avant de la tête. Les  antennes sont longues. </w:t>
      </w:r>
    </w:p>
    <w:p w:rsidR="00C806C6" w:rsidRPr="00FE2299" w:rsidRDefault="00C806C6" w:rsidP="001E63D0">
      <w:pPr>
        <w:pStyle w:val="Default"/>
        <w:spacing w:line="360" w:lineRule="auto"/>
        <w:ind w:left="360"/>
        <w:jc w:val="both"/>
        <w:rPr>
          <w:rFonts w:asciiTheme="majorBidi" w:hAnsiTheme="majorBidi" w:cstheme="majorBidi"/>
          <w:color w:val="000000" w:themeColor="text1"/>
          <w:shd w:val="clear" w:color="auto" w:fill="FFFFFF"/>
        </w:rPr>
      </w:pPr>
      <w:r w:rsidRPr="00FE2299">
        <w:rPr>
          <w:rFonts w:asciiTheme="majorBidi" w:hAnsiTheme="majorBidi" w:cstheme="majorBidi"/>
          <w:i/>
          <w:iCs/>
          <w:color w:val="000000" w:themeColor="text1"/>
        </w:rPr>
        <w:t>A.</w:t>
      </w:r>
      <w:r w:rsidR="004F1E56" w:rsidRPr="00FE2299">
        <w:rPr>
          <w:rFonts w:asciiTheme="majorBidi" w:hAnsiTheme="majorBidi" w:cstheme="majorBidi"/>
          <w:i/>
          <w:iCs/>
          <w:color w:val="000000" w:themeColor="text1"/>
        </w:rPr>
        <w:t xml:space="preserve"> </w:t>
      </w:r>
      <w:r w:rsidRPr="00FE2299">
        <w:rPr>
          <w:rFonts w:asciiTheme="majorBidi" w:hAnsiTheme="majorBidi" w:cstheme="majorBidi"/>
          <w:i/>
          <w:iCs/>
          <w:color w:val="000000" w:themeColor="text1"/>
        </w:rPr>
        <w:t xml:space="preserve">germari  </w:t>
      </w:r>
      <w:r w:rsidR="002A62DF" w:rsidRPr="00FE2299">
        <w:rPr>
          <w:rFonts w:asciiTheme="majorBidi" w:hAnsiTheme="majorBidi" w:cstheme="majorBidi"/>
          <w:color w:val="000000" w:themeColor="text1"/>
        </w:rPr>
        <w:t>(Fig. 33)</w:t>
      </w:r>
      <w:r w:rsidR="002A62DF" w:rsidRPr="00FE2299">
        <w:rPr>
          <w:rFonts w:asciiTheme="majorBidi" w:hAnsiTheme="majorBidi" w:cstheme="majorBidi"/>
          <w:i/>
          <w:iCs/>
          <w:color w:val="000000" w:themeColor="text1"/>
        </w:rPr>
        <w:t xml:space="preserve"> </w:t>
      </w:r>
      <w:r w:rsidRPr="00FE2299">
        <w:rPr>
          <w:rFonts w:asciiTheme="majorBidi" w:hAnsiTheme="majorBidi" w:cstheme="majorBidi"/>
          <w:color w:val="000000" w:themeColor="text1"/>
        </w:rPr>
        <w:t>mesure entre</w:t>
      </w:r>
      <w:r w:rsidRPr="00FE2299">
        <w:rPr>
          <w:rFonts w:asciiTheme="majorBidi" w:hAnsiTheme="majorBidi" w:cstheme="majorBidi"/>
          <w:i/>
          <w:iCs/>
          <w:color w:val="000000" w:themeColor="text1"/>
        </w:rPr>
        <w:t xml:space="preserve"> </w:t>
      </w:r>
      <w:r w:rsidRPr="00FE2299">
        <w:rPr>
          <w:rFonts w:asciiTheme="majorBidi" w:hAnsiTheme="majorBidi" w:cstheme="majorBidi"/>
          <w:color w:val="000000" w:themeColor="text1"/>
          <w:shd w:val="clear" w:color="auto" w:fill="FFFFFF"/>
        </w:rPr>
        <w:t xml:space="preserve">10,3 – 12 mm (Lupoli, 2020), elle </w:t>
      </w:r>
      <w:r w:rsidRPr="00FE2299">
        <w:rPr>
          <w:rFonts w:asciiTheme="majorBidi" w:hAnsiTheme="majorBidi" w:cstheme="majorBidi"/>
          <w:color w:val="000000" w:themeColor="text1"/>
        </w:rPr>
        <w:t>est caractérisée par sa forme arrondie de l’extrémité antérieure de ses lames jugales. Le male se distingue de la femelle par la forme du dernier segment abdominal qui est tronquée chez le premier et arrondie chez la seconde (Michael, 2012).</w:t>
      </w:r>
      <w:r w:rsidRPr="00FE2299">
        <w:rPr>
          <w:rFonts w:asciiTheme="majorBidi" w:hAnsiTheme="majorBidi" w:cstheme="majorBidi"/>
          <w:color w:val="000000" w:themeColor="text1"/>
          <w:shd w:val="clear" w:color="auto" w:fill="FFFFFF"/>
        </w:rPr>
        <w:t xml:space="preserve"> Selon Lupoli (2020), c’est une punaise jaunâtre </w:t>
      </w:r>
      <w:r w:rsidRPr="00FE2299">
        <w:rPr>
          <w:rFonts w:asciiTheme="majorBidi" w:hAnsiTheme="majorBidi" w:cstheme="majorBidi"/>
          <w:color w:val="000000" w:themeColor="text1"/>
          <w:shd w:val="clear" w:color="auto" w:fill="FFFFFF"/>
        </w:rPr>
        <w:lastRenderedPageBreak/>
        <w:t>fusiforme à la tête allongée et triangulaire, et le dessus du corps avec des lignes longitudinales plus sombres contrastées. Le scutellum a une ligne centrale longitudinale blanche encadrée de 2 lignes noires contrastées sur sa moitié antérieure. Les fémurs intermédiaires et postérieurs ont une seule tache ou sans tache noire. La nervure radiale des cories (aile antérieure) est non soulignée d’un trait noir sur son bord interne. Son menton sous sa tête (buccules) est sans dent aigüe et avec les extrémités antérieures arrondies (Lupoli, 2020).</w:t>
      </w:r>
    </w:p>
    <w:p w:rsidR="00CA3A7F" w:rsidRPr="00FE2299" w:rsidRDefault="00CA3A7F" w:rsidP="001E63D0">
      <w:pPr>
        <w:pStyle w:val="Default"/>
        <w:spacing w:line="360" w:lineRule="auto"/>
        <w:ind w:left="360"/>
        <w:jc w:val="both"/>
        <w:rPr>
          <w:rFonts w:asciiTheme="majorBidi" w:hAnsiTheme="majorBidi" w:cstheme="majorBidi"/>
          <w:color w:val="000000" w:themeColor="text1"/>
          <w:shd w:val="clear" w:color="auto" w:fill="FFFFFF"/>
        </w:rPr>
      </w:pPr>
    </w:p>
    <w:p w:rsidR="00C806C6" w:rsidRPr="00FE2299" w:rsidRDefault="003F2813" w:rsidP="001E63D0">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                                      </w:t>
      </w:r>
      <w:r w:rsidR="00C806C6" w:rsidRPr="00FE2299">
        <w:rPr>
          <w:rFonts w:asciiTheme="majorBidi" w:hAnsiTheme="majorBidi" w:cstheme="majorBidi"/>
          <w:noProof/>
          <w:color w:val="000000" w:themeColor="text1"/>
          <w:sz w:val="24"/>
          <w:szCs w:val="24"/>
        </w:rPr>
        <w:drawing>
          <wp:inline distT="0" distB="0" distL="0" distR="0" wp14:anchorId="1B19E15C" wp14:editId="4AE75087">
            <wp:extent cx="1719067" cy="2952750"/>
            <wp:effectExtent l="19050" t="0" r="0" b="0"/>
            <wp:docPr id="4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1719067" cy="2952750"/>
                    </a:xfrm>
                    <a:prstGeom prst="rect">
                      <a:avLst/>
                    </a:prstGeom>
                    <a:noFill/>
                    <a:ln w="9525">
                      <a:noFill/>
                      <a:miter lim="800000"/>
                      <a:headEnd/>
                      <a:tailEnd/>
                    </a:ln>
                  </pic:spPr>
                </pic:pic>
              </a:graphicData>
            </a:graphic>
          </wp:inline>
        </w:drawing>
      </w:r>
      <w:r w:rsidR="00C806C6" w:rsidRPr="00FE2299">
        <w:rPr>
          <w:rFonts w:asciiTheme="majorBidi" w:hAnsiTheme="majorBidi" w:cstheme="majorBidi"/>
          <w:noProof/>
          <w:color w:val="000000" w:themeColor="text1"/>
          <w:sz w:val="24"/>
          <w:szCs w:val="24"/>
        </w:rPr>
        <w:drawing>
          <wp:inline distT="0" distB="0" distL="0" distR="0" wp14:anchorId="22CABB71" wp14:editId="5685AA54">
            <wp:extent cx="853401" cy="2943225"/>
            <wp:effectExtent l="19050" t="0" r="3849" b="0"/>
            <wp:docPr id="3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864666" cy="2982075"/>
                    </a:xfrm>
                    <a:prstGeom prst="rect">
                      <a:avLst/>
                    </a:prstGeom>
                    <a:noFill/>
                    <a:ln w="9525">
                      <a:noFill/>
                      <a:miter lim="800000"/>
                      <a:headEnd/>
                      <a:tailEnd/>
                    </a:ln>
                  </pic:spPr>
                </pic:pic>
              </a:graphicData>
            </a:graphic>
          </wp:inline>
        </w:drawing>
      </w:r>
    </w:p>
    <w:p w:rsidR="00C806C6" w:rsidRPr="00FE2299" w:rsidRDefault="003F2813" w:rsidP="00EA60EF">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                                  </w:t>
      </w:r>
      <w:r w:rsidR="00C806C6" w:rsidRPr="00FE2299">
        <w:rPr>
          <w:rFonts w:asciiTheme="majorBidi" w:hAnsiTheme="majorBidi" w:cstheme="majorBidi"/>
          <w:color w:val="000000" w:themeColor="text1"/>
          <w:sz w:val="24"/>
          <w:szCs w:val="24"/>
        </w:rPr>
        <w:t>Figure 3</w:t>
      </w:r>
      <w:r w:rsidR="00EA60EF" w:rsidRPr="00FE2299">
        <w:rPr>
          <w:rFonts w:asciiTheme="majorBidi" w:hAnsiTheme="majorBidi" w:cstheme="majorBidi"/>
          <w:color w:val="000000" w:themeColor="text1"/>
          <w:sz w:val="24"/>
          <w:szCs w:val="24"/>
        </w:rPr>
        <w:t>3</w:t>
      </w:r>
      <w:r w:rsidR="00C806C6" w:rsidRPr="00FE2299">
        <w:rPr>
          <w:rFonts w:asciiTheme="majorBidi" w:hAnsiTheme="majorBidi" w:cstheme="majorBidi"/>
          <w:b/>
          <w:bCs/>
          <w:color w:val="000000" w:themeColor="text1"/>
          <w:sz w:val="24"/>
          <w:szCs w:val="24"/>
        </w:rPr>
        <w:t xml:space="preserve">. </w:t>
      </w:r>
      <w:r w:rsidR="00C806C6" w:rsidRPr="00FE2299">
        <w:rPr>
          <w:rFonts w:asciiTheme="majorBidi" w:hAnsiTheme="majorBidi" w:cstheme="majorBidi"/>
          <w:i/>
          <w:iCs/>
          <w:color w:val="000000" w:themeColor="text1"/>
          <w:sz w:val="24"/>
          <w:szCs w:val="24"/>
        </w:rPr>
        <w:t xml:space="preserve">Aelia germari </w:t>
      </w:r>
      <w:r w:rsidR="00C806C6" w:rsidRPr="00FE2299">
        <w:rPr>
          <w:rFonts w:asciiTheme="majorBidi" w:hAnsiTheme="majorBidi" w:cstheme="majorBidi"/>
          <w:color w:val="000000" w:themeColor="text1"/>
          <w:sz w:val="24"/>
          <w:szCs w:val="24"/>
        </w:rPr>
        <w:t>(D</w:t>
      </w:r>
      <w:r w:rsidR="00321981" w:rsidRPr="00FE2299">
        <w:rPr>
          <w:rFonts w:asciiTheme="majorBidi" w:hAnsiTheme="majorBidi" w:cstheme="majorBidi"/>
          <w:color w:val="000000" w:themeColor="text1"/>
          <w:sz w:val="24"/>
          <w:szCs w:val="24"/>
        </w:rPr>
        <w:t>ajoz</w:t>
      </w:r>
      <w:r w:rsidR="00C806C6" w:rsidRPr="00FE2299">
        <w:rPr>
          <w:rFonts w:asciiTheme="majorBidi" w:hAnsiTheme="majorBidi" w:cstheme="majorBidi"/>
          <w:color w:val="000000" w:themeColor="text1"/>
          <w:sz w:val="24"/>
          <w:szCs w:val="24"/>
        </w:rPr>
        <w:t>, 2003)</w:t>
      </w:r>
    </w:p>
    <w:p w:rsidR="00C806C6" w:rsidRPr="00FE2299" w:rsidRDefault="00C806C6" w:rsidP="001E63D0">
      <w:pPr>
        <w:pStyle w:val="Default"/>
        <w:spacing w:line="360" w:lineRule="auto"/>
        <w:ind w:left="360"/>
        <w:jc w:val="both"/>
        <w:rPr>
          <w:rFonts w:asciiTheme="majorBidi" w:hAnsiTheme="majorBidi" w:cstheme="majorBidi"/>
          <w:color w:val="000000" w:themeColor="text1"/>
        </w:rPr>
      </w:pPr>
    </w:p>
    <w:p w:rsidR="00ED1070" w:rsidRPr="00FE2299" w:rsidRDefault="00ED1070" w:rsidP="001E63D0">
      <w:pPr>
        <w:pStyle w:val="Default"/>
        <w:numPr>
          <w:ilvl w:val="1"/>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Caractéristiques biologiques </w:t>
      </w:r>
    </w:p>
    <w:p w:rsidR="00C806C6" w:rsidRPr="00FE2299" w:rsidRDefault="00C806C6"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Les punaises sont des insectes hétérométaboles à métamorphose incomplète. Les différences à l’état juvénile permettent de différencier des espèces très ressemblantes à l’âge adulte (5ème stades larvaires). Les larves grandissent en changeant graduellement de peau (mue), acquièrent des ailes et deviennent adultes. Elles sont Paurométaboles (larves avec même régime alimentaire et même mode de vie que l’adulte). Les adultes passent l’hiver en altitude et migrent au printemps dans les cultures de céréales (INPV, 2016).</w:t>
      </w:r>
    </w:p>
    <w:p w:rsidR="00C806C6" w:rsidRPr="00FE2299" w:rsidRDefault="00C806C6" w:rsidP="004F1E56">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shd w:val="clear" w:color="auto" w:fill="FFFFFF"/>
        </w:rPr>
        <w:t xml:space="preserve">Selon Lupoli (2020), </w:t>
      </w:r>
      <w:r w:rsidRPr="00FE2299">
        <w:rPr>
          <w:rFonts w:asciiTheme="majorBidi" w:hAnsiTheme="majorBidi" w:cstheme="majorBidi"/>
          <w:i/>
          <w:iCs/>
          <w:color w:val="000000" w:themeColor="text1"/>
          <w:sz w:val="24"/>
          <w:szCs w:val="24"/>
        </w:rPr>
        <w:t xml:space="preserve">A. germari  </w:t>
      </w:r>
      <w:r w:rsidRPr="00FE2299">
        <w:rPr>
          <w:rFonts w:asciiTheme="majorBidi" w:hAnsiTheme="majorBidi" w:cstheme="majorBidi"/>
          <w:color w:val="000000" w:themeColor="text1"/>
          <w:sz w:val="24"/>
          <w:szCs w:val="24"/>
        </w:rPr>
        <w:t>est une e</w:t>
      </w:r>
      <w:r w:rsidRPr="00FE2299">
        <w:rPr>
          <w:rFonts w:asciiTheme="majorBidi" w:hAnsiTheme="majorBidi" w:cstheme="majorBidi"/>
          <w:color w:val="000000" w:themeColor="text1"/>
          <w:sz w:val="24"/>
          <w:szCs w:val="24"/>
          <w:shd w:val="clear" w:color="auto" w:fill="FFFFFF"/>
        </w:rPr>
        <w:t xml:space="preserve">spèce circum-méditerranéenne, connue aussi des Canaries et de Madère. Elle affectionne uniquement les milieux méditerranéens à graminées, les plus chauds et arides, friches rudérales, bords des chemins. Elle est très commune en Afrique du Nord. Par contre elle est extrêmement rare au nord de son aire de distribution en Europe (Lupoli, 2020). Selon ce même auteur,  cette punaise est présente </w:t>
      </w:r>
      <w:r w:rsidRPr="00FE2299">
        <w:rPr>
          <w:rFonts w:asciiTheme="majorBidi" w:hAnsiTheme="majorBidi" w:cstheme="majorBidi"/>
          <w:color w:val="000000" w:themeColor="text1"/>
          <w:sz w:val="24"/>
          <w:szCs w:val="24"/>
          <w:shd w:val="clear" w:color="auto" w:fill="FFFFFF"/>
        </w:rPr>
        <w:lastRenderedPageBreak/>
        <w:t>sur une large variété de graminées, notamment les orges, bromes, dactyles, vulpi</w:t>
      </w:r>
      <w:r w:rsidR="004F1E56" w:rsidRPr="00FE2299">
        <w:rPr>
          <w:rFonts w:asciiTheme="majorBidi" w:hAnsiTheme="majorBidi" w:cstheme="majorBidi"/>
          <w:color w:val="000000" w:themeColor="text1"/>
          <w:sz w:val="24"/>
          <w:szCs w:val="24"/>
          <w:shd w:val="clear" w:color="auto" w:fill="FFFFFF"/>
        </w:rPr>
        <w:t>n</w:t>
      </w:r>
      <w:r w:rsidRPr="00FE2299">
        <w:rPr>
          <w:rFonts w:asciiTheme="majorBidi" w:hAnsiTheme="majorBidi" w:cstheme="majorBidi"/>
          <w:color w:val="000000" w:themeColor="text1"/>
          <w:sz w:val="24"/>
          <w:szCs w:val="24"/>
          <w:shd w:val="clear" w:color="auto" w:fill="FFFFFF"/>
        </w:rPr>
        <w:t>. Cette punaise est un des principaux ravageurs des cultures céréalières de blé et d’orge en Afrique du Nord.</w:t>
      </w:r>
    </w:p>
    <w:p w:rsidR="00C806C6" w:rsidRPr="00FE2299" w:rsidRDefault="00C806C6"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L’accouplement est lié au moment où les punaises deviennent adultes. Il a lieu au printemps, lorsque la température atteint 20°C. La femelle émet des phéromones sexuelles et des odeurs pour attirer le male, ce dernier perfore l’abdomen de la femelle grâce </w:t>
      </w:r>
      <w:r w:rsidR="001E17C8" w:rsidRPr="00FE2299">
        <w:rPr>
          <w:rFonts w:asciiTheme="majorBidi" w:hAnsiTheme="majorBidi" w:cstheme="majorBidi"/>
          <w:color w:val="000000" w:themeColor="text1"/>
          <w:sz w:val="24"/>
          <w:szCs w:val="24"/>
        </w:rPr>
        <w:t>à</w:t>
      </w:r>
      <w:r w:rsidRPr="00FE2299">
        <w:rPr>
          <w:rFonts w:asciiTheme="majorBidi" w:hAnsiTheme="majorBidi" w:cstheme="majorBidi"/>
          <w:color w:val="000000" w:themeColor="text1"/>
          <w:sz w:val="24"/>
          <w:szCs w:val="24"/>
        </w:rPr>
        <w:t xml:space="preserve"> son phallus armé d’épine et de crochets. Le sperme est alors injecte dans des organes spéciaux puis sera véhiculé dans tout le corps de la femelle pour finalement rejoindre les ovaires où la fécondation aura lieu (R</w:t>
      </w:r>
      <w:r w:rsidR="00321981" w:rsidRPr="00FE2299">
        <w:rPr>
          <w:rFonts w:asciiTheme="majorBidi" w:hAnsiTheme="majorBidi" w:cstheme="majorBidi"/>
          <w:color w:val="000000" w:themeColor="text1"/>
          <w:sz w:val="24"/>
          <w:szCs w:val="24"/>
        </w:rPr>
        <w:t>oth</w:t>
      </w:r>
      <w:r w:rsidRPr="00FE2299">
        <w:rPr>
          <w:rFonts w:asciiTheme="majorBidi" w:hAnsiTheme="majorBidi" w:cstheme="majorBidi"/>
          <w:color w:val="000000" w:themeColor="text1"/>
          <w:sz w:val="24"/>
          <w:szCs w:val="24"/>
        </w:rPr>
        <w:t>, 1980).</w:t>
      </w:r>
    </w:p>
    <w:p w:rsidR="00AA6518" w:rsidRPr="00FE2299" w:rsidRDefault="00AA6518"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p>
    <w:p w:rsidR="00ED1070" w:rsidRPr="00FE2299" w:rsidRDefault="00ED1070" w:rsidP="001E63D0">
      <w:pPr>
        <w:pStyle w:val="Default"/>
        <w:numPr>
          <w:ilvl w:val="1"/>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Cycles biologiques et voltinisme</w:t>
      </w:r>
    </w:p>
    <w:p w:rsidR="00321981" w:rsidRPr="00FE2299" w:rsidRDefault="00321981" w:rsidP="00972D80">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Selon Bensebbane (1973), les pontes sont déposées sur des supports étroits (barbes des épis, tiges des plantes, la face supérieure des feuilles…). La période de ponte s’étale de juin à juillet (INPV, 201</w:t>
      </w:r>
      <w:r w:rsidR="00972D80" w:rsidRPr="00FE2299">
        <w:rPr>
          <w:rFonts w:asciiTheme="majorBidi" w:hAnsiTheme="majorBidi" w:cstheme="majorBidi"/>
          <w:color w:val="000000" w:themeColor="text1"/>
          <w:sz w:val="24"/>
          <w:szCs w:val="24"/>
        </w:rPr>
        <w:t>6</w:t>
      </w:r>
      <w:r w:rsidRPr="00FE2299">
        <w:rPr>
          <w:rFonts w:asciiTheme="majorBidi" w:hAnsiTheme="majorBidi" w:cstheme="majorBidi"/>
          <w:color w:val="000000" w:themeColor="text1"/>
          <w:sz w:val="24"/>
          <w:szCs w:val="24"/>
        </w:rPr>
        <w:t xml:space="preserve">). La femelle pond 50 à 100 œufs, les larves éclosent au bout d’1 à 2 semaines à 20 °C. Le développement larvaire se fait en 40-45 jours. Les adultes hivernent dans le sol ou dans des abris à proximité des parcelles de culture (Bar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xml:space="preserve">, 1995). La maturation des œufs prend 30 à 40 jours. </w:t>
      </w:r>
      <w:r w:rsidRPr="00FE2299">
        <w:rPr>
          <w:rFonts w:asciiTheme="majorBidi" w:hAnsiTheme="majorBidi" w:cstheme="majorBidi"/>
          <w:i/>
          <w:iCs/>
          <w:color w:val="000000" w:themeColor="text1"/>
          <w:sz w:val="24"/>
          <w:szCs w:val="24"/>
        </w:rPr>
        <w:t>A. germari</w:t>
      </w:r>
      <w:r w:rsidRPr="00FE2299">
        <w:rPr>
          <w:rFonts w:asciiTheme="majorBidi" w:hAnsiTheme="majorBidi" w:cstheme="majorBidi"/>
          <w:color w:val="000000" w:themeColor="text1"/>
          <w:sz w:val="24"/>
          <w:szCs w:val="24"/>
        </w:rPr>
        <w:t xml:space="preserve"> est une espèce bivoltine, la 2</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génération apparaît en août ou en septembre. D’après Bar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xml:space="preserve"> (1995), les adultes qui hibernent appartiennent à cette génération. </w:t>
      </w:r>
    </w:p>
    <w:p w:rsidR="00321981" w:rsidRPr="00FE2299" w:rsidRDefault="00321981"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Selon Zair (2016), Chaque génération  de la punaise passe par 3 phases: hivernale, printanière et estivale.</w:t>
      </w:r>
    </w:p>
    <w:p w:rsidR="00321981" w:rsidRPr="00FE2299" w:rsidRDefault="00321981" w:rsidP="00690D2C">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L’adulte de la punaise passe l’hiver par petits groupes dans les </w:t>
      </w:r>
      <w:r w:rsidRPr="00FE2299">
        <w:rPr>
          <w:rFonts w:ascii="Cambria Math" w:hAnsi="Cambria Math" w:cs="Cambria Math"/>
          <w:color w:val="000000" w:themeColor="text1"/>
          <w:sz w:val="24"/>
          <w:szCs w:val="24"/>
        </w:rPr>
        <w:t>≪</w:t>
      </w:r>
      <w:r w:rsidRPr="00FE2299">
        <w:rPr>
          <w:rFonts w:asciiTheme="majorBidi" w:hAnsiTheme="majorBidi" w:cstheme="majorBidi"/>
          <w:color w:val="000000" w:themeColor="text1"/>
          <w:sz w:val="24"/>
          <w:szCs w:val="24"/>
        </w:rPr>
        <w:t>gites d’hiver</w:t>
      </w:r>
      <w:r w:rsidRPr="00FE2299">
        <w:rPr>
          <w:rFonts w:ascii="Cambria Math" w:hAnsi="Cambria Math" w:cs="Cambria Math"/>
          <w:color w:val="000000" w:themeColor="text1"/>
          <w:sz w:val="24"/>
          <w:szCs w:val="24"/>
        </w:rPr>
        <w:t>≫</w:t>
      </w:r>
      <w:r w:rsidRPr="00FE2299">
        <w:rPr>
          <w:rFonts w:asciiTheme="majorBidi" w:hAnsiTheme="majorBidi" w:cstheme="majorBidi"/>
          <w:color w:val="000000" w:themeColor="text1"/>
          <w:sz w:val="24"/>
          <w:szCs w:val="24"/>
        </w:rPr>
        <w:t xml:space="preserve"> en zone hors agricoles. Cette phase d’hibernation appelée diapause a lieu a l’intérieur des touffes de graminées sauvages telles que le disse qui constituent un refuge idéal (INPV, 2016). Les punaises sortent d’hibernation vers la fin du mois de mars et début d’avril et commencent à se disperser, à la recherche de nourriture. Selon Voegelé (196</w:t>
      </w:r>
      <w:r w:rsidR="00690D2C" w:rsidRPr="00FE2299">
        <w:rPr>
          <w:rFonts w:asciiTheme="majorBidi" w:hAnsiTheme="majorBidi" w:cstheme="majorBidi"/>
          <w:color w:val="000000" w:themeColor="text1"/>
          <w:sz w:val="24"/>
          <w:szCs w:val="24"/>
        </w:rPr>
        <w:t>9</w:t>
      </w:r>
      <w:r w:rsidRPr="00FE2299">
        <w:rPr>
          <w:rFonts w:asciiTheme="majorBidi" w:hAnsiTheme="majorBidi" w:cstheme="majorBidi"/>
          <w:color w:val="000000" w:themeColor="text1"/>
          <w:sz w:val="24"/>
          <w:szCs w:val="24"/>
        </w:rPr>
        <w:t xml:space="preserve">), les adultes  de  </w:t>
      </w:r>
      <w:r w:rsidRPr="00FE2299">
        <w:rPr>
          <w:rFonts w:asciiTheme="majorBidi" w:hAnsiTheme="majorBidi" w:cstheme="majorBidi"/>
          <w:i/>
          <w:iCs/>
          <w:color w:val="000000" w:themeColor="text1"/>
          <w:sz w:val="24"/>
          <w:szCs w:val="24"/>
        </w:rPr>
        <w:t>A. germari</w:t>
      </w:r>
      <w:r w:rsidRPr="00FE2299">
        <w:rPr>
          <w:rFonts w:asciiTheme="majorBidi" w:hAnsiTheme="majorBidi" w:cstheme="majorBidi"/>
          <w:color w:val="000000" w:themeColor="text1"/>
          <w:sz w:val="24"/>
          <w:szCs w:val="24"/>
        </w:rPr>
        <w:t xml:space="preserve"> émergent des refuges aux heures les plus chaudes de la journée, et s'exposent au soleil. Durant 15 à 20 jours, elles s’alimentent sur les graminées sauvages précoces (orges des rats) et s’accouplent. La ponte a lieu sur les graminées sauvages. Apres la période d’incubation, les larves éclosent et passent par 5 stades larvaires jusqu’à leur développement complet. C’est la 1</w:t>
      </w:r>
      <w:r w:rsidRPr="00FE2299">
        <w:rPr>
          <w:rFonts w:asciiTheme="majorBidi" w:hAnsiTheme="majorBidi" w:cstheme="majorBidi"/>
          <w:color w:val="000000" w:themeColor="text1"/>
          <w:sz w:val="24"/>
          <w:szCs w:val="24"/>
          <w:vertAlign w:val="superscript"/>
        </w:rPr>
        <w:t>ère</w:t>
      </w:r>
      <w:r w:rsidRPr="00FE2299">
        <w:rPr>
          <w:rFonts w:asciiTheme="majorBidi" w:hAnsiTheme="majorBidi" w:cstheme="majorBidi"/>
          <w:color w:val="000000" w:themeColor="text1"/>
          <w:sz w:val="24"/>
          <w:szCs w:val="24"/>
        </w:rPr>
        <w:t xml:space="preserve">   génération printanière (INPV, 2016). A la fin du printemps, les punaises pénètrent dans les champs de céréales, s’attaquent aux grains encore laiteux-pâteux et pondent sur les blés pour accomplir une 2</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génération. C’est à cette période que les plus gros dégâts sont commis. Apres les moissons, les punaises </w:t>
      </w:r>
      <w:r w:rsidRPr="00FE2299">
        <w:rPr>
          <w:rFonts w:asciiTheme="majorBidi" w:hAnsiTheme="majorBidi" w:cstheme="majorBidi"/>
          <w:color w:val="000000" w:themeColor="text1"/>
          <w:sz w:val="24"/>
          <w:szCs w:val="24"/>
        </w:rPr>
        <w:lastRenderedPageBreak/>
        <w:t>reprennent le chemin du retour vers les zones à gites pour hiberner de nouveau (INPV, 2016).</w:t>
      </w:r>
    </w:p>
    <w:p w:rsidR="00697816" w:rsidRPr="00FE2299" w:rsidRDefault="00697816" w:rsidP="004F1E56">
      <w:pPr>
        <w:autoSpaceDE w:val="0"/>
        <w:autoSpaceDN w:val="0"/>
        <w:adjustRightInd w:val="0"/>
        <w:spacing w:after="0" w:line="360" w:lineRule="auto"/>
        <w:ind w:left="360"/>
        <w:jc w:val="both"/>
        <w:rPr>
          <w:rFonts w:asciiTheme="majorBidi" w:hAnsiTheme="majorBidi" w:cstheme="majorBidi"/>
          <w:color w:val="000000" w:themeColor="text1"/>
          <w:sz w:val="24"/>
          <w:szCs w:val="24"/>
        </w:rPr>
      </w:pPr>
    </w:p>
    <w:p w:rsidR="00321981" w:rsidRPr="00FE2299" w:rsidRDefault="00ED1070" w:rsidP="001E63D0">
      <w:pPr>
        <w:pStyle w:val="Default"/>
        <w:numPr>
          <w:ilvl w:val="1"/>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Traits d’histoire de vie</w:t>
      </w:r>
    </w:p>
    <w:p w:rsidR="00321981" w:rsidRPr="00FE2299" w:rsidRDefault="00ED1070" w:rsidP="00690D2C">
      <w:pPr>
        <w:pStyle w:val="Default"/>
        <w:spacing w:line="360" w:lineRule="auto"/>
        <w:ind w:left="426"/>
        <w:jc w:val="both"/>
        <w:rPr>
          <w:rFonts w:asciiTheme="majorBidi" w:hAnsiTheme="majorBidi" w:cstheme="majorBidi"/>
          <w:color w:val="000000" w:themeColor="text1"/>
        </w:rPr>
      </w:pPr>
      <w:r w:rsidRPr="00FE2299">
        <w:rPr>
          <w:rFonts w:asciiTheme="majorBidi" w:hAnsiTheme="majorBidi" w:cstheme="majorBidi"/>
          <w:b/>
          <w:bCs/>
          <w:color w:val="000000" w:themeColor="text1"/>
        </w:rPr>
        <w:t xml:space="preserve"> </w:t>
      </w:r>
      <w:r w:rsidR="00321981" w:rsidRPr="00FE2299">
        <w:rPr>
          <w:rFonts w:asciiTheme="majorBidi" w:hAnsiTheme="majorBidi" w:cstheme="majorBidi"/>
          <w:color w:val="000000" w:themeColor="text1"/>
        </w:rPr>
        <w:t>Les pullulations des  punaises des blés  revêtent, à l’égal des acridiens migrateurs, le caractère d'une véritable calamité. Au Maroc,  Jourdan (1933), avance le chiffre de 50 000 œufs d'</w:t>
      </w:r>
      <w:r w:rsidR="00690D2C" w:rsidRPr="00FE2299">
        <w:rPr>
          <w:rFonts w:asciiTheme="majorBidi" w:hAnsiTheme="majorBidi" w:cstheme="majorBidi"/>
          <w:color w:val="000000" w:themeColor="text1"/>
        </w:rPr>
        <w:t xml:space="preserve"> </w:t>
      </w:r>
      <w:r w:rsidR="00321981" w:rsidRPr="00FE2299">
        <w:rPr>
          <w:rFonts w:asciiTheme="majorBidi" w:hAnsiTheme="majorBidi" w:cstheme="majorBidi"/>
          <w:i/>
          <w:iCs/>
          <w:color w:val="000000" w:themeColor="text1"/>
        </w:rPr>
        <w:t>Aelia</w:t>
      </w:r>
      <w:r w:rsidR="00321981" w:rsidRPr="00FE2299">
        <w:rPr>
          <w:rFonts w:asciiTheme="majorBidi" w:hAnsiTheme="majorBidi" w:cstheme="majorBidi"/>
          <w:color w:val="000000" w:themeColor="text1"/>
        </w:rPr>
        <w:t xml:space="preserve"> au m2. Cela donne une idée du niveau des populations au cours des pullulations. Jourdan (1957), pour le Maroc, souligne le caractère cyclique des invasions d’A</w:t>
      </w:r>
      <w:r w:rsidR="00321981" w:rsidRPr="00FE2299">
        <w:rPr>
          <w:rFonts w:asciiTheme="majorBidi" w:hAnsiTheme="majorBidi" w:cstheme="majorBidi"/>
          <w:i/>
          <w:iCs/>
          <w:color w:val="000000" w:themeColor="text1"/>
        </w:rPr>
        <w:t>. germari</w:t>
      </w:r>
      <w:r w:rsidR="00321981" w:rsidRPr="00FE2299">
        <w:rPr>
          <w:rFonts w:asciiTheme="majorBidi" w:hAnsiTheme="majorBidi" w:cstheme="majorBidi"/>
          <w:color w:val="000000" w:themeColor="text1"/>
        </w:rPr>
        <w:t>. Il décrit le développement de 2 générations  annuelles de cette espèce. Selon Voegelé  (196</w:t>
      </w:r>
      <w:r w:rsidR="00690D2C" w:rsidRPr="00FE2299">
        <w:rPr>
          <w:rFonts w:asciiTheme="majorBidi" w:hAnsiTheme="majorBidi" w:cstheme="majorBidi"/>
          <w:color w:val="000000" w:themeColor="text1"/>
        </w:rPr>
        <w:t>9</w:t>
      </w:r>
      <w:r w:rsidR="00321981" w:rsidRPr="00FE2299">
        <w:rPr>
          <w:rFonts w:asciiTheme="majorBidi" w:hAnsiTheme="majorBidi" w:cstheme="majorBidi"/>
          <w:color w:val="000000" w:themeColor="text1"/>
        </w:rPr>
        <w:t xml:space="preserve">), les plus fortes pullulations sont relevées dans des zones céréaliennes relativement humides. La période d'engourdissement des </w:t>
      </w:r>
      <w:r w:rsidR="00321981" w:rsidRPr="00FE2299">
        <w:rPr>
          <w:rFonts w:asciiTheme="majorBidi" w:hAnsiTheme="majorBidi" w:cstheme="majorBidi"/>
          <w:i/>
          <w:iCs/>
          <w:color w:val="000000" w:themeColor="text1"/>
        </w:rPr>
        <w:t>Aelia</w:t>
      </w:r>
      <w:r w:rsidR="00321981" w:rsidRPr="00FE2299">
        <w:rPr>
          <w:rFonts w:asciiTheme="majorBidi" w:hAnsiTheme="majorBidi" w:cstheme="majorBidi"/>
          <w:color w:val="000000" w:themeColor="text1"/>
        </w:rPr>
        <w:t>, pendant la saison froide, est à rapprocher du repos hivernal des plantes (Bons, 1967). Leurs lieux d'hivernation sont situés dans la zone dite de  repos hivernal net des plantes comme le  Pistachier atlantique (Voegelé, 196</w:t>
      </w:r>
      <w:r w:rsidR="00690D2C" w:rsidRPr="00FE2299">
        <w:rPr>
          <w:rFonts w:asciiTheme="majorBidi" w:hAnsiTheme="majorBidi" w:cstheme="majorBidi"/>
          <w:color w:val="000000" w:themeColor="text1"/>
        </w:rPr>
        <w:t>9</w:t>
      </w:r>
      <w:r w:rsidR="00321981" w:rsidRPr="00FE2299">
        <w:rPr>
          <w:rFonts w:asciiTheme="majorBidi" w:hAnsiTheme="majorBidi" w:cstheme="majorBidi"/>
          <w:color w:val="000000" w:themeColor="text1"/>
        </w:rPr>
        <w:t xml:space="preserve">). Selon ce dernier, </w:t>
      </w:r>
      <w:r w:rsidR="00321981" w:rsidRPr="00FE2299">
        <w:rPr>
          <w:rFonts w:asciiTheme="majorBidi" w:hAnsiTheme="majorBidi" w:cstheme="majorBidi"/>
          <w:i/>
          <w:iCs/>
          <w:color w:val="000000" w:themeColor="text1"/>
        </w:rPr>
        <w:t>A. germari</w:t>
      </w:r>
      <w:r w:rsidR="00321981" w:rsidRPr="00FE2299">
        <w:rPr>
          <w:rFonts w:asciiTheme="majorBidi" w:hAnsiTheme="majorBidi" w:cstheme="majorBidi"/>
          <w:color w:val="000000" w:themeColor="text1"/>
        </w:rPr>
        <w:t xml:space="preserve">  se situe sur les étages bioclimatique subhumide et semi-aride à hiver frais. </w:t>
      </w:r>
    </w:p>
    <w:p w:rsidR="00321981" w:rsidRPr="00FE2299" w:rsidRDefault="00321981" w:rsidP="00690D2C">
      <w:pPr>
        <w:spacing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Selon Chapman (1931), toute variation de population est le bilan de la différence qui existe entre le potentiel biotique et la résistance du milieu. D’après  Leberre (1963), ce principe conduit à étudier la capacité reproductrice, composante principale du potentiel biotique, les facteurs abiotiques et les facteurs biotiques avec, parmi ces derniers, les ennemis naturels et les conditions trophiques. D’après Voegelé  (196</w:t>
      </w:r>
      <w:r w:rsidR="00690D2C" w:rsidRPr="00FE2299">
        <w:rPr>
          <w:rFonts w:asciiTheme="majorBidi" w:hAnsiTheme="majorBidi" w:cstheme="majorBidi"/>
          <w:color w:val="000000" w:themeColor="text1"/>
          <w:sz w:val="24"/>
          <w:szCs w:val="24"/>
        </w:rPr>
        <w:t>9</w:t>
      </w:r>
      <w:r w:rsidRPr="00FE2299">
        <w:rPr>
          <w:rFonts w:asciiTheme="majorBidi" w:hAnsiTheme="majorBidi" w:cstheme="majorBidi"/>
          <w:color w:val="000000" w:themeColor="text1"/>
          <w:sz w:val="24"/>
          <w:szCs w:val="24"/>
        </w:rPr>
        <w:t xml:space="preserve">), la fécondité moyenne par femelle en mai, juin et juillet ne dépassant pas 18 œufs. Ce dernier, poursuit que la longévité maximum se situe chez les individus qui, en état d'oligopause, n'ont pas encore émigré, mais il est probable que dans les conditions naturelles, la longévité de ces </w:t>
      </w:r>
      <w:r w:rsidRPr="00FE2299">
        <w:rPr>
          <w:rFonts w:asciiTheme="majorBidi" w:hAnsiTheme="majorBidi" w:cstheme="majorBidi"/>
          <w:i/>
          <w:iCs/>
          <w:color w:val="000000" w:themeColor="text1"/>
          <w:sz w:val="24"/>
          <w:szCs w:val="24"/>
        </w:rPr>
        <w:t>Aelia</w:t>
      </w:r>
      <w:r w:rsidRPr="00FE2299">
        <w:rPr>
          <w:rFonts w:asciiTheme="majorBidi" w:hAnsiTheme="majorBidi" w:cstheme="majorBidi"/>
          <w:color w:val="000000" w:themeColor="text1"/>
          <w:sz w:val="24"/>
          <w:szCs w:val="24"/>
        </w:rPr>
        <w:t xml:space="preserve"> peut dépasser une année. Concernant les facteurs climatiques, il faut signaler que la température modifie de façon considérable d'une année à I ‘autre, les dates de réveil et d'entrée en repos hivernal ainsi que les dates de début de ponte et la durée du développement larvaire. Quant à la pluie, celle-ci  favorise ou défavorise la végétation des refuges, intervient sur les dates de réveil (neige), sur l'abondance des graminées spontanées et sur la phénologie des blés (dates d'épiaison) (Voegelé, 196</w:t>
      </w:r>
      <w:r w:rsidR="00690D2C" w:rsidRPr="00FE2299">
        <w:rPr>
          <w:rFonts w:asciiTheme="majorBidi" w:hAnsiTheme="majorBidi" w:cstheme="majorBidi"/>
          <w:color w:val="000000" w:themeColor="text1"/>
          <w:sz w:val="24"/>
          <w:szCs w:val="24"/>
        </w:rPr>
        <w:t>9</w:t>
      </w:r>
      <w:r w:rsidRPr="00FE2299">
        <w:rPr>
          <w:rFonts w:asciiTheme="majorBidi" w:hAnsiTheme="majorBidi" w:cstheme="majorBidi"/>
          <w:color w:val="000000" w:themeColor="text1"/>
          <w:sz w:val="24"/>
          <w:szCs w:val="24"/>
        </w:rPr>
        <w:t>).</w:t>
      </w:r>
    </w:p>
    <w:p w:rsidR="00321981" w:rsidRPr="00FE2299" w:rsidRDefault="00321981" w:rsidP="00690D2C">
      <w:pPr>
        <w:spacing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Concernant les  ennemis naturels, on retiendra le rôle non négligeable joué par 2 orthoptères (</w:t>
      </w:r>
      <w:r w:rsidRPr="00FE2299">
        <w:rPr>
          <w:rFonts w:asciiTheme="majorBidi" w:hAnsiTheme="majorBidi" w:cstheme="majorBidi"/>
          <w:i/>
          <w:iCs/>
          <w:color w:val="000000" w:themeColor="text1"/>
          <w:sz w:val="24"/>
          <w:szCs w:val="24"/>
        </w:rPr>
        <w:t>Iris oratori</w:t>
      </w:r>
      <w:r w:rsidRPr="00FE2299">
        <w:rPr>
          <w:rFonts w:asciiTheme="majorBidi" w:hAnsiTheme="majorBidi" w:cstheme="majorBidi"/>
          <w:color w:val="000000" w:themeColor="text1"/>
          <w:sz w:val="24"/>
          <w:szCs w:val="24"/>
        </w:rPr>
        <w:t xml:space="preserve"> et </w:t>
      </w:r>
      <w:r w:rsidRPr="00FE2299">
        <w:rPr>
          <w:rFonts w:asciiTheme="majorBidi" w:hAnsiTheme="majorBidi" w:cstheme="majorBidi"/>
          <w:i/>
          <w:iCs/>
          <w:color w:val="000000" w:themeColor="text1"/>
          <w:sz w:val="24"/>
          <w:szCs w:val="24"/>
        </w:rPr>
        <w:t>Gryllus bimaculatus</w:t>
      </w:r>
      <w:r w:rsidRPr="00FE2299">
        <w:rPr>
          <w:rFonts w:asciiTheme="majorBidi" w:hAnsiTheme="majorBidi" w:cstheme="majorBidi"/>
          <w:color w:val="000000" w:themeColor="text1"/>
          <w:sz w:val="24"/>
          <w:szCs w:val="24"/>
        </w:rPr>
        <w:t>) (Voegelé, 196</w:t>
      </w:r>
      <w:r w:rsidR="00690D2C" w:rsidRPr="00FE2299">
        <w:rPr>
          <w:rFonts w:asciiTheme="majorBidi" w:hAnsiTheme="majorBidi" w:cstheme="majorBidi"/>
          <w:color w:val="000000" w:themeColor="text1"/>
          <w:sz w:val="24"/>
          <w:szCs w:val="24"/>
        </w:rPr>
        <w:t>1</w:t>
      </w:r>
      <w:r w:rsidRPr="00FE2299">
        <w:rPr>
          <w:rFonts w:asciiTheme="majorBidi" w:hAnsiTheme="majorBidi" w:cstheme="majorBidi"/>
          <w:color w:val="000000" w:themeColor="text1"/>
          <w:sz w:val="24"/>
          <w:szCs w:val="24"/>
        </w:rPr>
        <w:t xml:space="preserve">), 2 Diptères Phasinae:  </w:t>
      </w:r>
      <w:r w:rsidRPr="00FE2299">
        <w:rPr>
          <w:rFonts w:asciiTheme="majorBidi" w:hAnsiTheme="majorBidi" w:cstheme="majorBidi"/>
          <w:i/>
          <w:iCs/>
          <w:color w:val="000000" w:themeColor="text1"/>
          <w:sz w:val="24"/>
          <w:szCs w:val="24"/>
        </w:rPr>
        <w:t>Helomya lateralis</w:t>
      </w:r>
      <w:r w:rsidRPr="00FE2299">
        <w:rPr>
          <w:rFonts w:asciiTheme="majorBidi" w:hAnsiTheme="majorBidi" w:cstheme="majorBidi"/>
          <w:color w:val="000000" w:themeColor="text1"/>
          <w:sz w:val="24"/>
          <w:szCs w:val="24"/>
        </w:rPr>
        <w:t xml:space="preserve"> et  </w:t>
      </w:r>
      <w:r w:rsidRPr="00FE2299">
        <w:rPr>
          <w:rFonts w:asciiTheme="majorBidi" w:hAnsiTheme="majorBidi" w:cstheme="majorBidi"/>
          <w:i/>
          <w:iCs/>
          <w:color w:val="000000" w:themeColor="text1"/>
          <w:sz w:val="24"/>
          <w:szCs w:val="24"/>
        </w:rPr>
        <w:t>Gymnosoma desertorum</w:t>
      </w:r>
      <w:r w:rsidRPr="00FE2299">
        <w:rPr>
          <w:rFonts w:asciiTheme="majorBidi" w:hAnsiTheme="majorBidi" w:cstheme="majorBidi"/>
          <w:color w:val="000000" w:themeColor="text1"/>
          <w:sz w:val="24"/>
          <w:szCs w:val="24"/>
        </w:rPr>
        <w:t xml:space="preserve"> (Dupuis, 1963)  ainsi que par des Diptères  Asilides (Voegelé, 196</w:t>
      </w:r>
      <w:r w:rsidR="00690D2C" w:rsidRPr="00FE2299">
        <w:rPr>
          <w:rFonts w:asciiTheme="majorBidi" w:hAnsiTheme="majorBidi" w:cstheme="majorBidi"/>
          <w:color w:val="000000" w:themeColor="text1"/>
          <w:sz w:val="24"/>
          <w:szCs w:val="24"/>
        </w:rPr>
        <w:t>9</w:t>
      </w:r>
      <w:r w:rsidRPr="00FE2299">
        <w:rPr>
          <w:rFonts w:asciiTheme="majorBidi" w:hAnsiTheme="majorBidi" w:cstheme="majorBidi"/>
          <w:color w:val="000000" w:themeColor="text1"/>
          <w:sz w:val="24"/>
          <w:szCs w:val="24"/>
        </w:rPr>
        <w:t xml:space="preserve">). Enfin, selon I ‘avis unanime de certains  auteurs  comme Safavi </w:t>
      </w:r>
      <w:r w:rsidRPr="00FE2299">
        <w:rPr>
          <w:rFonts w:asciiTheme="majorBidi" w:hAnsiTheme="majorBidi" w:cstheme="majorBidi"/>
          <w:color w:val="000000" w:themeColor="text1"/>
          <w:sz w:val="24"/>
          <w:szCs w:val="24"/>
        </w:rPr>
        <w:lastRenderedPageBreak/>
        <w:t>(1968), les Hyménoptères parasites d'œufs sont les agents les plus déterminants de la limitation des populations d e punaises.</w:t>
      </w:r>
    </w:p>
    <w:p w:rsidR="00ED1070" w:rsidRPr="00FE2299" w:rsidRDefault="00ED1070" w:rsidP="001E63D0">
      <w:pPr>
        <w:pStyle w:val="Default"/>
        <w:numPr>
          <w:ilvl w:val="1"/>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Nuisibilité </w:t>
      </w:r>
    </w:p>
    <w:p w:rsidR="00321981" w:rsidRPr="00FE2299" w:rsidRDefault="00321981" w:rsidP="00690D2C">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Les punaises des céréales sont des insectes ravageurs qui causent d'importants dégâts sur les blés en Algérie. </w:t>
      </w:r>
      <w:r w:rsidRPr="00FE2299">
        <w:rPr>
          <w:rFonts w:asciiTheme="majorBidi" w:hAnsiTheme="majorBidi" w:cstheme="majorBidi"/>
          <w:i/>
          <w:iCs/>
          <w:color w:val="000000" w:themeColor="text1"/>
          <w:sz w:val="24"/>
          <w:szCs w:val="24"/>
        </w:rPr>
        <w:t>Aelia germari</w:t>
      </w:r>
      <w:r w:rsidRPr="00FE2299">
        <w:rPr>
          <w:rFonts w:asciiTheme="majorBidi" w:hAnsiTheme="majorBidi" w:cstheme="majorBidi"/>
          <w:color w:val="000000" w:themeColor="text1"/>
          <w:sz w:val="24"/>
          <w:szCs w:val="24"/>
        </w:rPr>
        <w:t>, en particulier, constitue un danger permanent dans les régions céréalières (Hauts-Plateaux de l'Ouest et du Centre, Hautes-Plaines de l'Est) qui sont caractérisées par un bioclimat subhumide ou semi-aride, à hiver frais ou froid (INPV, 2016).  L’aire d’habitat connu comporte  les wilayas céréalières de l’Ouest et du centre alors que celles de l’Est n’ont encore pas signale ce problème (INPV, 201</w:t>
      </w:r>
      <w:r w:rsidR="00690D2C" w:rsidRPr="00FE2299">
        <w:rPr>
          <w:rFonts w:asciiTheme="majorBidi" w:hAnsiTheme="majorBidi" w:cstheme="majorBidi"/>
          <w:color w:val="000000" w:themeColor="text1"/>
          <w:sz w:val="24"/>
          <w:szCs w:val="24"/>
        </w:rPr>
        <w:t>6</w:t>
      </w:r>
      <w:r w:rsidRPr="00FE2299">
        <w:rPr>
          <w:rFonts w:asciiTheme="majorBidi" w:hAnsiTheme="majorBidi" w:cstheme="majorBidi"/>
          <w:color w:val="000000" w:themeColor="text1"/>
          <w:sz w:val="24"/>
          <w:szCs w:val="24"/>
        </w:rPr>
        <w:t xml:space="preserve">). Selon Bar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xml:space="preserve"> (1995), les dommages les plus graves sont causés par les larves, habituellement en juin.</w:t>
      </w:r>
    </w:p>
    <w:p w:rsidR="00321981" w:rsidRPr="00FE2299" w:rsidRDefault="00321981" w:rsidP="004F1E56">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En Iran, lors des années de grave infestation, 20 % des surfaces de blé, soit</w:t>
      </w:r>
      <w:r w:rsidR="004F1E56"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1 million d’ha, ont un rendement diminué de 40 à 80 % (S</w:t>
      </w:r>
      <w:r w:rsidR="00732D59" w:rsidRPr="00FE2299">
        <w:rPr>
          <w:rFonts w:asciiTheme="majorBidi" w:hAnsiTheme="majorBidi" w:cstheme="majorBidi"/>
          <w:color w:val="000000" w:themeColor="text1"/>
          <w:sz w:val="24"/>
          <w:szCs w:val="24"/>
        </w:rPr>
        <w:t>afavi</w:t>
      </w:r>
      <w:r w:rsidRPr="00FE2299">
        <w:rPr>
          <w:rFonts w:asciiTheme="majorBidi" w:hAnsiTheme="majorBidi" w:cstheme="majorBidi"/>
          <w:color w:val="000000" w:themeColor="text1"/>
          <w:sz w:val="24"/>
          <w:szCs w:val="24"/>
        </w:rPr>
        <w:t xml:space="preserve">, 1968). Selon FAO (1956),  les dégâts qu’elle cause peuvent atteindre 80 % de la production et même 100 % dans le cas d’absence de lutte (Zair, 2016). </w:t>
      </w:r>
    </w:p>
    <w:p w:rsidR="00321981" w:rsidRPr="00FE2299" w:rsidRDefault="00321981"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La punaise puise sa nourriture des parties aériennes de la plante, tige, feuille et épis.  Avant l’épiaison, les feuilles piquées prennent une couleur chlorotique et se flétrissent, le grain piqué à peine formé, est complètement desséché (INPV, 2016).</w:t>
      </w:r>
    </w:p>
    <w:p w:rsidR="00321981" w:rsidRPr="00FE2299" w:rsidRDefault="00321981" w:rsidP="00042651">
      <w:pPr>
        <w:autoSpaceDE w:val="0"/>
        <w:autoSpaceDN w:val="0"/>
        <w:adjustRightInd w:val="0"/>
        <w:spacing w:after="0" w:line="360" w:lineRule="auto"/>
        <w:ind w:left="360"/>
        <w:jc w:val="both"/>
        <w:rPr>
          <w:rFonts w:asciiTheme="majorBidi" w:hAnsiTheme="majorBidi" w:cstheme="majorBidi"/>
          <w:b/>
          <w:bCs/>
          <w:color w:val="000000" w:themeColor="text1"/>
        </w:rPr>
      </w:pPr>
      <w:r w:rsidRPr="00FE2299">
        <w:rPr>
          <w:rFonts w:asciiTheme="majorBidi" w:hAnsiTheme="majorBidi" w:cstheme="majorBidi"/>
          <w:color w:val="000000" w:themeColor="text1"/>
          <w:sz w:val="24"/>
          <w:szCs w:val="24"/>
        </w:rPr>
        <w:t>les dégâts occasionnés par les punaises sont commis lors du stade  laiteux-pâteux, les grains sont vidés de leur contenu ; les attaques  ne s’achèvent qu’au moment de la récolte (Zair, 2016; INPV, 2016). La punaise des céréales cause des dégâts au champ, avant la maturité du grain, qui ont pour conséquence majeure une réduction de la valeur boulangère du blé destiné à la panification (grains punaisés) (Zair, 2016). Les piqures des punaises nuisibles sur les grains de céréales varient suivant l’état de développement du grain. Par ailleurs, l’insecte injecte un liquide qui fait dissoudre toutes les substances contenues dans le grain et toujours par aspiration (INPV, 201</w:t>
      </w:r>
      <w:r w:rsidR="000935F2" w:rsidRPr="00FE2299">
        <w:rPr>
          <w:rFonts w:asciiTheme="majorBidi" w:hAnsiTheme="majorBidi" w:cstheme="majorBidi"/>
          <w:color w:val="000000" w:themeColor="text1"/>
          <w:sz w:val="24"/>
          <w:szCs w:val="24"/>
        </w:rPr>
        <w:t>6</w:t>
      </w:r>
      <w:r w:rsidRPr="00FE2299">
        <w:rPr>
          <w:rFonts w:asciiTheme="majorBidi" w:hAnsiTheme="majorBidi" w:cstheme="majorBidi"/>
          <w:color w:val="000000" w:themeColor="text1"/>
          <w:sz w:val="24"/>
          <w:szCs w:val="24"/>
        </w:rPr>
        <w:t xml:space="preserve">). Selon Adamou </w:t>
      </w:r>
      <w:r w:rsidRPr="00FE2299">
        <w:rPr>
          <w:rFonts w:asciiTheme="majorBidi" w:hAnsiTheme="majorBidi" w:cstheme="majorBidi"/>
          <w:i/>
          <w:iCs/>
          <w:color w:val="000000" w:themeColor="text1"/>
          <w:sz w:val="24"/>
          <w:szCs w:val="24"/>
        </w:rPr>
        <w:t xml:space="preserve">et al. </w:t>
      </w:r>
      <w:r w:rsidRPr="00FE2299">
        <w:rPr>
          <w:rFonts w:asciiTheme="majorBidi" w:hAnsiTheme="majorBidi" w:cstheme="majorBidi"/>
          <w:color w:val="000000" w:themeColor="text1"/>
          <w:sz w:val="24"/>
          <w:szCs w:val="24"/>
        </w:rPr>
        <w:t xml:space="preserve">(2007), la punaise injecte une structure protéolytique et suce le contenu du grain. Le grain piqué peu avant la maturité ne change pas d’aspect externe mais  son gluten est fortement affecté et la qualité du grain est dépréciée (INPV, 2016).  </w:t>
      </w:r>
    </w:p>
    <w:p w:rsidR="00042651" w:rsidRPr="00FE2299" w:rsidRDefault="00042651" w:rsidP="00042651">
      <w:pPr>
        <w:autoSpaceDE w:val="0"/>
        <w:autoSpaceDN w:val="0"/>
        <w:adjustRightInd w:val="0"/>
        <w:spacing w:after="0" w:line="360" w:lineRule="auto"/>
        <w:ind w:left="360"/>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Il existe  d’autres insectes ravageurs des céréales, c’est le cas notamment des Taupins (  </w:t>
      </w:r>
      <w:r w:rsidRPr="00FE2299">
        <w:rPr>
          <w:rFonts w:asciiTheme="majorBidi" w:hAnsiTheme="majorBidi" w:cstheme="majorBidi"/>
          <w:i/>
          <w:iCs/>
          <w:color w:val="000000" w:themeColor="text1"/>
          <w:sz w:val="24"/>
          <w:szCs w:val="24"/>
        </w:rPr>
        <w:t>Agriotes</w:t>
      </w:r>
      <w:r w:rsidRPr="00FE2299">
        <w:rPr>
          <w:rFonts w:asciiTheme="majorBidi" w:hAnsiTheme="majorBidi" w:cstheme="majorBidi"/>
          <w:color w:val="000000" w:themeColor="text1"/>
          <w:sz w:val="24"/>
          <w:szCs w:val="24"/>
        </w:rPr>
        <w:t xml:space="preserve">), le </w:t>
      </w:r>
      <w:r w:rsidRPr="00FE2299">
        <w:rPr>
          <w:rFonts w:ascii="Calibri" w:hAnsi="Calibri" w:cs="Calibri"/>
          <w:color w:val="000000" w:themeColor="text1"/>
          <w:sz w:val="24"/>
          <w:szCs w:val="24"/>
        </w:rPr>
        <w:t xml:space="preserve"> </w:t>
      </w:r>
      <w:r w:rsidRPr="00FE2299">
        <w:rPr>
          <w:rFonts w:asciiTheme="majorBidi" w:hAnsiTheme="majorBidi" w:cstheme="majorBidi"/>
          <w:color w:val="000000" w:themeColor="text1"/>
          <w:sz w:val="24"/>
          <w:szCs w:val="24"/>
        </w:rPr>
        <w:t>Zabre (</w:t>
      </w:r>
      <w:r w:rsidRPr="00FE2299">
        <w:rPr>
          <w:rFonts w:asciiTheme="majorBidi" w:hAnsiTheme="majorBidi" w:cstheme="majorBidi"/>
          <w:i/>
          <w:iCs/>
          <w:color w:val="000000" w:themeColor="text1"/>
          <w:sz w:val="24"/>
          <w:szCs w:val="24"/>
        </w:rPr>
        <w:t>Zabrus tenebrioides</w:t>
      </w:r>
      <w:r w:rsidRPr="00FE2299">
        <w:rPr>
          <w:rFonts w:asciiTheme="majorBidi" w:hAnsiTheme="majorBidi" w:cstheme="majorBidi"/>
          <w:color w:val="000000" w:themeColor="text1"/>
          <w:sz w:val="24"/>
          <w:szCs w:val="24"/>
        </w:rPr>
        <w:t xml:space="preserve">), la </w:t>
      </w:r>
      <w:r w:rsidRPr="00FE2299">
        <w:rPr>
          <w:rFonts w:ascii="Calibri" w:hAnsi="Calibri" w:cs="Calibri"/>
          <w:color w:val="000000" w:themeColor="text1"/>
          <w:sz w:val="24"/>
          <w:szCs w:val="24"/>
        </w:rPr>
        <w:t xml:space="preserve"> </w:t>
      </w:r>
      <w:r w:rsidRPr="00FE2299">
        <w:rPr>
          <w:rFonts w:asciiTheme="majorBidi" w:hAnsiTheme="majorBidi" w:cstheme="majorBidi"/>
          <w:color w:val="000000" w:themeColor="text1"/>
          <w:sz w:val="24"/>
          <w:szCs w:val="24"/>
        </w:rPr>
        <w:t>Mouche grise des céréales (</w:t>
      </w:r>
      <w:r w:rsidRPr="00FE2299">
        <w:rPr>
          <w:rFonts w:asciiTheme="majorBidi" w:hAnsiTheme="majorBidi" w:cstheme="majorBidi"/>
          <w:i/>
          <w:iCs/>
          <w:color w:val="000000" w:themeColor="text1"/>
          <w:sz w:val="24"/>
          <w:szCs w:val="24"/>
        </w:rPr>
        <w:t>Delia coarctata)</w:t>
      </w:r>
      <w:r w:rsidRPr="00FE2299">
        <w:rPr>
          <w:rFonts w:asciiTheme="majorBidi" w:hAnsiTheme="majorBidi" w:cstheme="majorBidi"/>
          <w:color w:val="000000" w:themeColor="text1"/>
          <w:sz w:val="24"/>
          <w:szCs w:val="24"/>
        </w:rPr>
        <w:t xml:space="preserve"> ainsi que  le Puceron des épis des céréales (</w:t>
      </w:r>
      <w:r w:rsidRPr="00FE2299">
        <w:rPr>
          <w:rFonts w:asciiTheme="majorBidi" w:hAnsiTheme="majorBidi" w:cstheme="majorBidi"/>
          <w:i/>
          <w:iCs/>
          <w:color w:val="000000" w:themeColor="text1"/>
          <w:sz w:val="24"/>
          <w:szCs w:val="24"/>
        </w:rPr>
        <w:t>Sitobion avenae</w:t>
      </w:r>
      <w:r w:rsidRPr="00FE2299">
        <w:rPr>
          <w:rFonts w:asciiTheme="majorBidi" w:hAnsiTheme="majorBidi" w:cstheme="majorBidi"/>
          <w:color w:val="000000" w:themeColor="text1"/>
          <w:sz w:val="24"/>
          <w:szCs w:val="24"/>
        </w:rPr>
        <w:t>).</w:t>
      </w:r>
    </w:p>
    <w:p w:rsidR="00042651" w:rsidRPr="00FE2299" w:rsidRDefault="00042651" w:rsidP="00042651">
      <w:pPr>
        <w:autoSpaceDE w:val="0"/>
        <w:autoSpaceDN w:val="0"/>
        <w:adjustRightInd w:val="0"/>
        <w:spacing w:after="0" w:line="360" w:lineRule="auto"/>
        <w:ind w:left="360"/>
        <w:jc w:val="both"/>
        <w:rPr>
          <w:rFonts w:asciiTheme="majorBidi" w:hAnsiTheme="majorBidi" w:cstheme="majorBidi"/>
          <w:b/>
          <w:bCs/>
          <w:color w:val="000000" w:themeColor="text1"/>
          <w:sz w:val="24"/>
          <w:szCs w:val="24"/>
        </w:rPr>
      </w:pPr>
    </w:p>
    <w:p w:rsidR="00333D40" w:rsidRPr="00FE2299" w:rsidRDefault="00333D40" w:rsidP="00333D40">
      <w:pPr>
        <w:pStyle w:val="Default"/>
        <w:spacing w:line="360" w:lineRule="auto"/>
        <w:ind w:left="360"/>
        <w:jc w:val="both"/>
        <w:rPr>
          <w:rFonts w:asciiTheme="majorBidi" w:hAnsiTheme="majorBidi" w:cstheme="majorBidi"/>
          <w:b/>
          <w:bCs/>
          <w:color w:val="000000" w:themeColor="text1"/>
        </w:rPr>
      </w:pPr>
    </w:p>
    <w:p w:rsidR="004A5FAE" w:rsidRPr="00FE2299" w:rsidRDefault="004A5FAE" w:rsidP="001E63D0">
      <w:pPr>
        <w:pStyle w:val="Default"/>
        <w:numPr>
          <w:ilvl w:val="0"/>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lastRenderedPageBreak/>
        <w:t xml:space="preserve">Les insectes des cultures maraîchères: cas </w:t>
      </w:r>
      <w:r w:rsidR="008771D9" w:rsidRPr="00FE2299">
        <w:rPr>
          <w:rFonts w:asciiTheme="majorBidi" w:hAnsiTheme="majorBidi" w:cstheme="majorBidi"/>
          <w:b/>
          <w:bCs/>
          <w:color w:val="000000" w:themeColor="text1"/>
        </w:rPr>
        <w:t xml:space="preserve">du Doryphore de la pomme de terre: </w:t>
      </w:r>
      <w:r w:rsidR="00231B95" w:rsidRPr="00FE2299">
        <w:rPr>
          <w:rFonts w:asciiTheme="majorBidi" w:hAnsiTheme="majorBidi" w:cstheme="majorBidi"/>
          <w:b/>
          <w:bCs/>
          <w:color w:val="000000" w:themeColor="text1"/>
        </w:rPr>
        <w:t xml:space="preserve"> </w:t>
      </w:r>
      <w:r w:rsidR="008771D9" w:rsidRPr="00FE2299">
        <w:rPr>
          <w:rFonts w:asciiTheme="majorBidi" w:hAnsiTheme="majorBidi" w:cstheme="majorBidi"/>
          <w:b/>
          <w:bCs/>
          <w:color w:val="000000" w:themeColor="text1"/>
        </w:rPr>
        <w:t xml:space="preserve"> </w:t>
      </w:r>
      <w:r w:rsidR="008771D9" w:rsidRPr="00FE2299">
        <w:rPr>
          <w:rFonts w:asciiTheme="majorBidi" w:hAnsiTheme="majorBidi" w:cstheme="majorBidi"/>
          <w:b/>
          <w:bCs/>
          <w:i/>
          <w:iCs/>
          <w:color w:val="000000" w:themeColor="text1"/>
        </w:rPr>
        <w:t>Leptinotarsa decemlineata</w:t>
      </w:r>
    </w:p>
    <w:p w:rsidR="00D37A50" w:rsidRPr="00FE2299" w:rsidRDefault="00D37A50" w:rsidP="001E63D0">
      <w:pPr>
        <w:shd w:val="clear" w:color="auto" w:fill="FFFFFF"/>
        <w:spacing w:line="360" w:lineRule="auto"/>
        <w:ind w:left="426"/>
        <w:jc w:val="both"/>
        <w:rPr>
          <w:rFonts w:asciiTheme="majorBidi" w:eastAsia="Times New Roman" w:hAnsiTheme="majorBidi" w:cstheme="majorBidi"/>
          <w:color w:val="000000" w:themeColor="text1"/>
          <w:sz w:val="24"/>
          <w:szCs w:val="24"/>
        </w:rPr>
      </w:pPr>
      <w:r w:rsidRPr="00FE2299">
        <w:rPr>
          <w:rFonts w:asciiTheme="majorBidi" w:eastAsia="Times New Roman" w:hAnsiTheme="majorBidi" w:cstheme="majorBidi"/>
          <w:color w:val="000000" w:themeColor="text1"/>
          <w:sz w:val="24"/>
          <w:szCs w:val="24"/>
        </w:rPr>
        <w:t>Le doryphore (</w:t>
      </w:r>
      <w:r w:rsidRPr="00FE2299">
        <w:rPr>
          <w:rFonts w:asciiTheme="majorBidi" w:eastAsia="Times New Roman" w:hAnsiTheme="majorBidi" w:cstheme="majorBidi"/>
          <w:i/>
          <w:iCs/>
          <w:color w:val="000000" w:themeColor="text1"/>
          <w:sz w:val="24"/>
          <w:szCs w:val="24"/>
        </w:rPr>
        <w:t>Leptinotarsa decemlineata</w:t>
      </w:r>
      <w:r w:rsidRPr="00FE2299">
        <w:rPr>
          <w:rFonts w:asciiTheme="majorBidi" w:hAnsiTheme="majorBidi" w:cstheme="majorBidi"/>
          <w:color w:val="000000" w:themeColor="text1"/>
          <w:sz w:val="24"/>
          <w:szCs w:val="24"/>
        </w:rPr>
        <w:t xml:space="preserve"> Say</w:t>
      </w:r>
      <w:r w:rsidRPr="00FE2299">
        <w:rPr>
          <w:rFonts w:asciiTheme="majorBidi" w:eastAsia="Times New Roman"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(Coleoptera: Chrysomelidae; Chrysomelinae)</w:t>
      </w:r>
      <w:r w:rsidRPr="00FE2299">
        <w:rPr>
          <w:rFonts w:asciiTheme="majorBidi" w:eastAsia="Times New Roman" w:hAnsiTheme="majorBidi" w:cstheme="majorBidi"/>
          <w:color w:val="000000" w:themeColor="text1"/>
          <w:sz w:val="24"/>
          <w:szCs w:val="24"/>
        </w:rPr>
        <w:t xml:space="preserve"> est un ravageur de la pomme de terre particulièrement nuisible en cas de fortes ravages. Il s’attaque spécifiquement aux feuilles et peut détruire complètement les plants. Il</w:t>
      </w:r>
      <w:r w:rsidRPr="00FE2299">
        <w:rPr>
          <w:rFonts w:asciiTheme="majorBidi" w:hAnsiTheme="majorBidi" w:cstheme="majorBidi"/>
          <w:color w:val="000000" w:themeColor="text1"/>
          <w:sz w:val="24"/>
          <w:szCs w:val="24"/>
        </w:rPr>
        <w:t xml:space="preserve"> est devenu le plus important ravageur de la pomme de terre au Canada et aux États-Unis (Boiteau et Le Blanc 1992).</w:t>
      </w:r>
    </w:p>
    <w:p w:rsidR="00D37A50" w:rsidRPr="00FE2299" w:rsidRDefault="00D37A50" w:rsidP="001E63D0">
      <w:pPr>
        <w:pStyle w:val="Paragraphedeliste"/>
        <w:numPr>
          <w:ilvl w:val="1"/>
          <w:numId w:val="19"/>
        </w:numPr>
        <w:shd w:val="clear" w:color="auto" w:fill="FFFFFF"/>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eastAsia="Times New Roman" w:hAnsiTheme="majorBidi" w:cstheme="majorBidi"/>
          <w:b/>
          <w:bCs/>
          <w:color w:val="000000" w:themeColor="text1"/>
          <w:sz w:val="24"/>
          <w:szCs w:val="24"/>
        </w:rPr>
        <w:t xml:space="preserve"> Caractères morphologiques </w:t>
      </w:r>
    </w:p>
    <w:p w:rsidR="00D37A50" w:rsidRPr="00FE2299" w:rsidRDefault="00D37A50" w:rsidP="001E63D0">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eastAsia="Times New Roman" w:hAnsiTheme="majorBidi" w:cstheme="majorBidi"/>
          <w:color w:val="000000" w:themeColor="text1"/>
          <w:sz w:val="24"/>
          <w:szCs w:val="24"/>
        </w:rPr>
        <w:t>Cette espèce appartient à l’ordre des Coléoptères et à la famille des Chrysomélidés. Ceux si</w:t>
      </w:r>
      <w:r w:rsidRPr="00FE2299">
        <w:rPr>
          <w:rFonts w:asciiTheme="majorBidi" w:eastAsia="Times New Roman" w:hAnsiTheme="majorBidi" w:cstheme="majorBidi"/>
          <w:b/>
          <w:bCs/>
          <w:color w:val="000000" w:themeColor="text1"/>
          <w:sz w:val="24"/>
          <w:szCs w:val="24"/>
        </w:rPr>
        <w:t xml:space="preserve"> </w:t>
      </w:r>
      <w:r w:rsidRPr="00FE2299">
        <w:rPr>
          <w:rFonts w:asciiTheme="majorBidi" w:hAnsiTheme="majorBidi" w:cstheme="majorBidi"/>
          <w:color w:val="000000" w:themeColor="text1"/>
          <w:sz w:val="24"/>
          <w:szCs w:val="24"/>
        </w:rPr>
        <w:t>sont caractérisés par leurs ailes antérieures durcies, devenues des élytres.  Les bords suturaux des élytres ' se juxtaposent sans se recouvrir (Roth, 1980). Les  pièces buccales sont  broyeuses. Le prothorax est souvent libre par rapport aux méso et 'métathorax qui se joignent assez étroitement à</w:t>
      </w:r>
      <w:r w:rsidRPr="00FE2299">
        <w:rPr>
          <w:rFonts w:asciiTheme="majorBidi" w:hAnsiTheme="majorBidi" w:cstheme="majorBidi"/>
          <w:b/>
          <w:bCs/>
          <w:i/>
          <w:iCs/>
          <w:color w:val="000000" w:themeColor="text1"/>
          <w:sz w:val="24"/>
          <w:szCs w:val="24"/>
        </w:rPr>
        <w:t xml:space="preserve"> </w:t>
      </w:r>
      <w:r w:rsidRPr="00FE2299">
        <w:rPr>
          <w:rFonts w:asciiTheme="majorBidi" w:hAnsiTheme="majorBidi" w:cstheme="majorBidi"/>
          <w:color w:val="000000" w:themeColor="text1"/>
          <w:sz w:val="24"/>
          <w:szCs w:val="24"/>
        </w:rPr>
        <w:t xml:space="preserve">l'abdomen. Les  antennes sont assez courtes et   insérées en avant des yeux qui, généralement, touchent au pronotum  (Roth, 1980). </w:t>
      </w:r>
    </w:p>
    <w:p w:rsidR="00D37A50" w:rsidRPr="00FE2299" w:rsidRDefault="00D37A50" w:rsidP="002A62DF">
      <w:pPr>
        <w:autoSpaceDE w:val="0"/>
        <w:autoSpaceDN w:val="0"/>
        <w:adjustRightInd w:val="0"/>
        <w:spacing w:after="0" w:line="360" w:lineRule="auto"/>
        <w:ind w:left="426"/>
        <w:jc w:val="both"/>
        <w:rPr>
          <w:rFonts w:asciiTheme="majorBidi" w:eastAsia="Times New Roman" w:hAnsiTheme="majorBidi" w:cstheme="majorBidi"/>
          <w:color w:val="000000" w:themeColor="text1"/>
          <w:sz w:val="24"/>
          <w:szCs w:val="24"/>
        </w:rPr>
      </w:pPr>
      <w:r w:rsidRPr="00FE2299">
        <w:rPr>
          <w:rFonts w:asciiTheme="majorBidi" w:eastAsia="Times New Roman" w:hAnsiTheme="majorBidi" w:cstheme="majorBidi"/>
          <w:color w:val="000000" w:themeColor="text1"/>
          <w:sz w:val="24"/>
          <w:szCs w:val="24"/>
        </w:rPr>
        <w:t>L’adulte du doryphore (Fig. 3</w:t>
      </w:r>
      <w:r w:rsidR="002A62DF" w:rsidRPr="00FE2299">
        <w:rPr>
          <w:rFonts w:asciiTheme="majorBidi" w:eastAsia="Times New Roman" w:hAnsiTheme="majorBidi" w:cstheme="majorBidi"/>
          <w:color w:val="000000" w:themeColor="text1"/>
          <w:sz w:val="24"/>
          <w:szCs w:val="24"/>
        </w:rPr>
        <w:t>4</w:t>
      </w:r>
      <w:r w:rsidRPr="00FE2299">
        <w:rPr>
          <w:rFonts w:asciiTheme="majorBidi" w:eastAsia="Times New Roman"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mesure en moyenne 9,5 mm de long et 6,4 mm de large (Hodgson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1975)</w:t>
      </w:r>
      <w:r w:rsidRPr="00FE2299">
        <w:rPr>
          <w:rFonts w:asciiTheme="majorBidi" w:eastAsia="Times New Roman" w:hAnsiTheme="majorBidi" w:cstheme="majorBidi"/>
          <w:color w:val="000000" w:themeColor="text1"/>
          <w:sz w:val="24"/>
          <w:szCs w:val="24"/>
        </w:rPr>
        <w:t xml:space="preserve">. Son  corps est ovale et bombé. </w:t>
      </w:r>
      <w:r w:rsidRPr="00FE2299">
        <w:rPr>
          <w:rFonts w:asciiTheme="majorBidi" w:hAnsiTheme="majorBidi" w:cstheme="majorBidi"/>
          <w:color w:val="000000" w:themeColor="text1"/>
          <w:sz w:val="24"/>
          <w:szCs w:val="24"/>
        </w:rPr>
        <w:t xml:space="preserve">Les élytres </w:t>
      </w:r>
      <w:r w:rsidRPr="00FE2299">
        <w:rPr>
          <w:rFonts w:asciiTheme="majorBidi" w:eastAsia="Times New Roman" w:hAnsiTheme="majorBidi" w:cstheme="majorBidi"/>
          <w:color w:val="000000" w:themeColor="text1"/>
          <w:sz w:val="24"/>
          <w:szCs w:val="24"/>
        </w:rPr>
        <w:t>sont jaunes et rayées</w:t>
      </w:r>
      <w:r w:rsidRPr="00FE2299">
        <w:rPr>
          <w:rFonts w:asciiTheme="majorBidi" w:hAnsiTheme="majorBidi" w:cstheme="majorBidi"/>
          <w:color w:val="000000" w:themeColor="text1"/>
          <w:sz w:val="24"/>
          <w:szCs w:val="24"/>
        </w:rPr>
        <w:t xml:space="preserve"> portant 10 rayures noires caractéristiques (Boiteau et Le Blanc, 1992).</w:t>
      </w:r>
    </w:p>
    <w:p w:rsidR="00D37A50" w:rsidRPr="00FE2299" w:rsidRDefault="00D37A50" w:rsidP="002A62DF">
      <w:pPr>
        <w:autoSpaceDE w:val="0"/>
        <w:autoSpaceDN w:val="0"/>
        <w:adjustRightInd w:val="0"/>
        <w:spacing w:after="0" w:line="360" w:lineRule="auto"/>
        <w:ind w:left="426"/>
        <w:jc w:val="both"/>
        <w:rPr>
          <w:rFonts w:asciiTheme="majorBidi" w:eastAsia="Times New Roman" w:hAnsiTheme="majorBidi" w:cstheme="majorBidi"/>
          <w:color w:val="000000" w:themeColor="text1"/>
          <w:sz w:val="24"/>
          <w:szCs w:val="24"/>
        </w:rPr>
      </w:pPr>
      <w:r w:rsidRPr="00FE2299">
        <w:rPr>
          <w:rFonts w:asciiTheme="majorBidi" w:eastAsia="Times New Roman" w:hAnsiTheme="majorBidi" w:cstheme="majorBidi"/>
          <w:color w:val="000000" w:themeColor="text1"/>
          <w:sz w:val="24"/>
          <w:szCs w:val="24"/>
        </w:rPr>
        <w:t>Selon le stade de développement, les larves du doryphore mesurent de 1.5 à 12 mm. Elles sont de couleur jaune orangée, leur tête et leurs pattes sont noires Deux rangées de taches noires ornent leur abdomen (Fig. 3</w:t>
      </w:r>
      <w:r w:rsidR="002A62DF" w:rsidRPr="00FE2299">
        <w:rPr>
          <w:rFonts w:asciiTheme="majorBidi" w:eastAsia="Times New Roman" w:hAnsiTheme="majorBidi" w:cstheme="majorBidi"/>
          <w:color w:val="000000" w:themeColor="text1"/>
          <w:sz w:val="24"/>
          <w:szCs w:val="24"/>
        </w:rPr>
        <w:t>5</w:t>
      </w:r>
      <w:r w:rsidRPr="00FE2299">
        <w:rPr>
          <w:rFonts w:asciiTheme="majorBidi" w:eastAsia="Times New Roman" w:hAnsiTheme="majorBidi" w:cstheme="majorBidi"/>
          <w:color w:val="000000" w:themeColor="text1"/>
          <w:sz w:val="24"/>
          <w:szCs w:val="24"/>
        </w:rPr>
        <w:t>).</w:t>
      </w:r>
    </w:p>
    <w:p w:rsidR="0031579F" w:rsidRPr="00FE2299" w:rsidRDefault="0031579F" w:rsidP="001E63D0">
      <w:pPr>
        <w:autoSpaceDE w:val="0"/>
        <w:autoSpaceDN w:val="0"/>
        <w:adjustRightInd w:val="0"/>
        <w:spacing w:after="0" w:line="360" w:lineRule="auto"/>
        <w:ind w:left="426"/>
        <w:jc w:val="both"/>
        <w:rPr>
          <w:rFonts w:asciiTheme="majorBidi" w:eastAsia="Times New Roman" w:hAnsiTheme="majorBidi" w:cstheme="majorBidi"/>
          <w:color w:val="000000" w:themeColor="text1"/>
          <w:sz w:val="24"/>
          <w:szCs w:val="24"/>
        </w:rPr>
      </w:pPr>
    </w:p>
    <w:p w:rsidR="00D37A50" w:rsidRPr="00FE2299" w:rsidRDefault="00B02F75" w:rsidP="001E63D0">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noProof/>
          <w:color w:val="000000" w:themeColor="text1"/>
          <w:sz w:val="24"/>
          <w:szCs w:val="24"/>
        </w:rPr>
        <mc:AlternateContent>
          <mc:Choice Requires="wps">
            <w:drawing>
              <wp:inline distT="0" distB="0" distL="0" distR="0" wp14:anchorId="29FCEEB9" wp14:editId="675F0A78">
                <wp:extent cx="319405" cy="319405"/>
                <wp:effectExtent l="0" t="0" r="0" b="0"/>
                <wp:docPr id="2" name="AutoShape 1" descr="doryphore - dorifo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19405" cy="319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alt="doryphore - dorifor" style="width:25.15pt;height:25.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" filled="f" stroked="f">
                <o:lock v:ext="edit" aspectratio="t"/>
                <w10:anchorlock/>
              </v:rect>
            </w:pict>
          </mc:Fallback>
        </mc:AlternateContent>
      </w:r>
      <w:r w:rsidR="003F2813" w:rsidRPr="00FE2299">
        <w:rPr>
          <w:rFonts w:asciiTheme="majorBidi" w:hAnsiTheme="majorBidi" w:cstheme="majorBidi"/>
          <w:color w:val="000000" w:themeColor="text1"/>
          <w:sz w:val="24"/>
          <w:szCs w:val="24"/>
        </w:rPr>
        <w:t xml:space="preserve">                      </w:t>
      </w:r>
      <w:r w:rsidR="0031579F" w:rsidRPr="00FE2299">
        <w:rPr>
          <w:rFonts w:asciiTheme="majorBidi" w:hAnsiTheme="majorBidi" w:cstheme="majorBidi"/>
          <w:color w:val="000000" w:themeColor="text1"/>
          <w:sz w:val="24"/>
          <w:szCs w:val="24"/>
        </w:rPr>
        <w:t xml:space="preserve"> </w:t>
      </w:r>
      <w:r w:rsidR="00FA1777" w:rsidRPr="00FE2299">
        <w:rPr>
          <w:rFonts w:asciiTheme="majorBidi" w:hAnsiTheme="majorBidi" w:cstheme="majorBidi"/>
          <w:noProof/>
          <w:color w:val="000000" w:themeColor="text1"/>
          <w:sz w:val="24"/>
          <w:szCs w:val="24"/>
        </w:rPr>
        <w:drawing>
          <wp:inline distT="0" distB="0" distL="0" distR="0" wp14:anchorId="06FE8182" wp14:editId="6CBB1C55">
            <wp:extent cx="3051175" cy="2245995"/>
            <wp:effectExtent l="19050" t="0" r="0" b="0"/>
            <wp:docPr id="43" name="Image 9" descr="Doryphore de la pomme de terre adul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oryphore de la pomme de terre adulte"/>
                    <pic:cNvPicPr>
                      <a:picLocks noChangeAspect="1" noChangeArrowheads="1"/>
                    </pic:cNvPicPr>
                  </pic:nvPicPr>
                  <pic:blipFill>
                    <a:blip r:embed="rId20"/>
                    <a:srcRect/>
                    <a:stretch>
                      <a:fillRect/>
                    </a:stretch>
                  </pic:blipFill>
                  <pic:spPr bwMode="auto">
                    <a:xfrm rot="10800000">
                      <a:off x="0" y="0"/>
                      <a:ext cx="3051175" cy="2245995"/>
                    </a:xfrm>
                    <a:prstGeom prst="rect">
                      <a:avLst/>
                    </a:prstGeom>
                    <a:noFill/>
                    <a:ln w="9525">
                      <a:noFill/>
                      <a:miter lim="800000"/>
                      <a:headEnd/>
                      <a:tailEnd/>
                    </a:ln>
                  </pic:spPr>
                </pic:pic>
              </a:graphicData>
            </a:graphic>
          </wp:inline>
        </w:drawing>
      </w:r>
    </w:p>
    <w:p w:rsidR="0031579F" w:rsidRPr="00FE2299" w:rsidRDefault="0031579F" w:rsidP="00EA60EF">
      <w:pPr>
        <w:autoSpaceDE w:val="0"/>
        <w:autoSpaceDN w:val="0"/>
        <w:adjustRightInd w:val="0"/>
        <w:spacing w:after="0" w:line="360" w:lineRule="auto"/>
        <w:ind w:left="708"/>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Figure 3</w:t>
      </w:r>
      <w:r w:rsidR="00EA60EF" w:rsidRPr="00FE2299">
        <w:rPr>
          <w:rFonts w:asciiTheme="majorBidi" w:hAnsiTheme="majorBidi" w:cstheme="majorBidi"/>
          <w:color w:val="000000" w:themeColor="text1"/>
          <w:sz w:val="24"/>
          <w:szCs w:val="24"/>
        </w:rPr>
        <w:t>4</w:t>
      </w:r>
      <w:r w:rsidRPr="00FE2299">
        <w:rPr>
          <w:rFonts w:asciiTheme="majorBidi" w:hAnsiTheme="majorBidi" w:cstheme="majorBidi"/>
          <w:color w:val="000000" w:themeColor="text1"/>
          <w:sz w:val="24"/>
          <w:szCs w:val="24"/>
        </w:rPr>
        <w:t>. Doryphore adulte </w:t>
      </w:r>
      <w:r w:rsidRPr="00FE2299">
        <w:rPr>
          <w:rFonts w:asciiTheme="majorBidi" w:hAnsiTheme="majorBidi" w:cstheme="majorBidi"/>
          <w:i/>
          <w:iCs/>
          <w:color w:val="000000" w:themeColor="text1"/>
          <w:sz w:val="24"/>
          <w:szCs w:val="24"/>
        </w:rPr>
        <w:t xml:space="preserve">Leptinotarsa decemlineata </w:t>
      </w:r>
      <w:r w:rsidRPr="00FE2299">
        <w:rPr>
          <w:rFonts w:asciiTheme="majorBidi" w:hAnsiTheme="majorBidi" w:cstheme="majorBidi"/>
          <w:color w:val="000000" w:themeColor="text1"/>
          <w:sz w:val="24"/>
          <w:szCs w:val="24"/>
        </w:rPr>
        <w:t>(</w:t>
      </w:r>
      <w:r w:rsidR="00697816" w:rsidRPr="00FE2299">
        <w:rPr>
          <w:rFonts w:asciiTheme="majorBidi" w:hAnsiTheme="majorBidi" w:cstheme="majorBidi"/>
          <w:color w:val="000000" w:themeColor="text1"/>
          <w:sz w:val="24"/>
          <w:szCs w:val="24"/>
        </w:rPr>
        <w:t>EPHYTIA</w:t>
      </w:r>
      <w:r w:rsidR="00FA1777" w:rsidRPr="00FE2299">
        <w:rPr>
          <w:rFonts w:asciiTheme="majorBidi" w:hAnsiTheme="majorBidi" w:cstheme="majorBidi"/>
          <w:color w:val="000000" w:themeColor="text1"/>
          <w:sz w:val="24"/>
          <w:szCs w:val="24"/>
        </w:rPr>
        <w:t>, 2019)</w:t>
      </w:r>
    </w:p>
    <w:p w:rsidR="008C68CA" w:rsidRPr="00FE2299" w:rsidRDefault="008C68CA" w:rsidP="00EA60EF">
      <w:pPr>
        <w:autoSpaceDE w:val="0"/>
        <w:autoSpaceDN w:val="0"/>
        <w:adjustRightInd w:val="0"/>
        <w:spacing w:after="0" w:line="360" w:lineRule="auto"/>
        <w:ind w:left="708"/>
        <w:jc w:val="both"/>
        <w:rPr>
          <w:rFonts w:asciiTheme="majorBidi" w:hAnsiTheme="majorBidi" w:cstheme="majorBidi"/>
          <w:color w:val="000000" w:themeColor="text1"/>
          <w:sz w:val="24"/>
          <w:szCs w:val="24"/>
        </w:rPr>
      </w:pPr>
    </w:p>
    <w:p w:rsidR="00FA1777" w:rsidRPr="00FE2299" w:rsidRDefault="003F2813" w:rsidP="001E63D0">
      <w:pPr>
        <w:autoSpaceDE w:val="0"/>
        <w:autoSpaceDN w:val="0"/>
        <w:adjustRightInd w:val="0"/>
        <w:spacing w:after="0" w:line="360" w:lineRule="auto"/>
        <w:jc w:val="both"/>
        <w:rPr>
          <w:rFonts w:asciiTheme="majorBidi" w:eastAsia="Times New Roman" w:hAnsiTheme="majorBidi" w:cstheme="majorBidi"/>
          <w:color w:val="000000" w:themeColor="text1"/>
          <w:sz w:val="24"/>
          <w:szCs w:val="24"/>
        </w:rPr>
      </w:pPr>
      <w:r w:rsidRPr="00FE2299">
        <w:rPr>
          <w:rFonts w:asciiTheme="majorBidi" w:eastAsia="Times New Roman" w:hAnsiTheme="majorBidi" w:cstheme="majorBidi"/>
          <w:color w:val="000000" w:themeColor="text1"/>
          <w:sz w:val="24"/>
          <w:szCs w:val="24"/>
        </w:rPr>
        <w:lastRenderedPageBreak/>
        <w:t xml:space="preserve">                                     </w:t>
      </w:r>
      <w:r w:rsidR="00FA1777" w:rsidRPr="00FE2299">
        <w:rPr>
          <w:rFonts w:asciiTheme="majorBidi" w:hAnsiTheme="majorBidi" w:cstheme="majorBidi"/>
          <w:noProof/>
          <w:color w:val="000000" w:themeColor="text1"/>
          <w:sz w:val="24"/>
          <w:szCs w:val="24"/>
        </w:rPr>
        <w:drawing>
          <wp:inline distT="0" distB="0" distL="0" distR="0" wp14:anchorId="47DC6BFF" wp14:editId="6E27E296">
            <wp:extent cx="2862580" cy="1908175"/>
            <wp:effectExtent l="19050" t="0" r="0" b="0"/>
            <wp:docPr id="45" name="Image 18" descr="Larves de doryphore et dégâts sur plant de pomme de ter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arves de doryphore et dégâts sur plant de pomme de terre"/>
                    <pic:cNvPicPr>
                      <a:picLocks noChangeAspect="1" noChangeArrowheads="1"/>
                    </pic:cNvPicPr>
                  </pic:nvPicPr>
                  <pic:blipFill>
                    <a:blip r:embed="rId20"/>
                    <a:srcRect/>
                    <a:stretch>
                      <a:fillRect/>
                    </a:stretch>
                  </pic:blipFill>
                  <pic:spPr bwMode="auto">
                    <a:xfrm>
                      <a:off x="0" y="0"/>
                      <a:ext cx="2862580" cy="1908175"/>
                    </a:xfrm>
                    <a:prstGeom prst="rect">
                      <a:avLst/>
                    </a:prstGeom>
                    <a:noFill/>
                    <a:ln w="9525">
                      <a:noFill/>
                      <a:miter lim="800000"/>
                      <a:headEnd/>
                      <a:tailEnd/>
                    </a:ln>
                  </pic:spPr>
                </pic:pic>
              </a:graphicData>
            </a:graphic>
          </wp:inline>
        </w:drawing>
      </w:r>
    </w:p>
    <w:p w:rsidR="00FA1777" w:rsidRPr="00FE2299" w:rsidRDefault="00FA1777" w:rsidP="00697816">
      <w:pPr>
        <w:autoSpaceDE w:val="0"/>
        <w:autoSpaceDN w:val="0"/>
        <w:adjustRightInd w:val="0"/>
        <w:spacing w:after="0" w:line="240" w:lineRule="auto"/>
        <w:ind w:left="426"/>
        <w:jc w:val="both"/>
        <w:rPr>
          <w:rFonts w:asciiTheme="majorBidi" w:hAnsiTheme="majorBidi" w:cstheme="majorBidi"/>
          <w:color w:val="000000" w:themeColor="text1"/>
          <w:sz w:val="24"/>
          <w:szCs w:val="24"/>
        </w:rPr>
      </w:pPr>
      <w:r w:rsidRPr="00FE2299">
        <w:rPr>
          <w:rFonts w:asciiTheme="majorBidi" w:eastAsia="Times New Roman" w:hAnsiTheme="majorBidi" w:cstheme="majorBidi"/>
          <w:color w:val="000000" w:themeColor="text1"/>
          <w:sz w:val="24"/>
          <w:szCs w:val="24"/>
        </w:rPr>
        <w:t>Figure 3</w:t>
      </w:r>
      <w:r w:rsidR="00EA60EF" w:rsidRPr="00FE2299">
        <w:rPr>
          <w:rFonts w:asciiTheme="majorBidi" w:eastAsia="Times New Roman" w:hAnsiTheme="majorBidi" w:cstheme="majorBidi"/>
          <w:color w:val="000000" w:themeColor="text1"/>
          <w:sz w:val="24"/>
          <w:szCs w:val="24"/>
        </w:rPr>
        <w:t>5</w:t>
      </w:r>
      <w:r w:rsidRPr="00FE2299">
        <w:rPr>
          <w:rFonts w:asciiTheme="majorBidi" w:eastAsia="Times New Roman" w:hAnsiTheme="majorBidi" w:cstheme="majorBidi"/>
          <w:color w:val="000000" w:themeColor="text1"/>
          <w:sz w:val="24"/>
          <w:szCs w:val="24"/>
        </w:rPr>
        <w:t xml:space="preserve">. Larves du doryphore entrain de défolier complètement un plant de pomme de terre </w:t>
      </w:r>
      <w:r w:rsidRPr="00FE2299">
        <w:rPr>
          <w:rFonts w:asciiTheme="majorBidi" w:hAnsiTheme="majorBidi" w:cstheme="majorBidi"/>
          <w:color w:val="000000" w:themeColor="text1"/>
          <w:sz w:val="24"/>
          <w:szCs w:val="24"/>
        </w:rPr>
        <w:t>(</w:t>
      </w:r>
      <w:r w:rsidR="008C68CA" w:rsidRPr="00FE2299">
        <w:rPr>
          <w:rFonts w:asciiTheme="majorBidi" w:hAnsiTheme="majorBidi" w:cstheme="majorBidi"/>
          <w:color w:val="000000" w:themeColor="text1"/>
          <w:sz w:val="24"/>
          <w:szCs w:val="24"/>
        </w:rPr>
        <w:t>EPHYTIA</w:t>
      </w:r>
      <w:r w:rsidRPr="00FE2299">
        <w:rPr>
          <w:rFonts w:asciiTheme="majorBidi" w:hAnsiTheme="majorBidi" w:cstheme="majorBidi"/>
          <w:color w:val="000000" w:themeColor="text1"/>
          <w:sz w:val="24"/>
          <w:szCs w:val="24"/>
        </w:rPr>
        <w:t>, 2019)</w:t>
      </w:r>
    </w:p>
    <w:p w:rsidR="008E0C0B" w:rsidRPr="00FE2299" w:rsidRDefault="008E0C0B" w:rsidP="00697816">
      <w:pPr>
        <w:autoSpaceDE w:val="0"/>
        <w:autoSpaceDN w:val="0"/>
        <w:adjustRightInd w:val="0"/>
        <w:spacing w:after="0" w:line="240" w:lineRule="auto"/>
        <w:ind w:left="426"/>
        <w:jc w:val="both"/>
        <w:rPr>
          <w:rFonts w:asciiTheme="majorBidi" w:eastAsia="Times New Roman" w:hAnsiTheme="majorBidi" w:cstheme="majorBidi"/>
          <w:color w:val="000000" w:themeColor="text1"/>
          <w:sz w:val="24"/>
          <w:szCs w:val="24"/>
        </w:rPr>
      </w:pPr>
    </w:p>
    <w:p w:rsidR="00D37A50" w:rsidRPr="00FE2299" w:rsidRDefault="00D37A50" w:rsidP="001E63D0">
      <w:pPr>
        <w:pStyle w:val="Paragraphedeliste"/>
        <w:numPr>
          <w:ilvl w:val="1"/>
          <w:numId w:val="19"/>
        </w:numPr>
        <w:shd w:val="clear" w:color="auto" w:fill="FFFFFF"/>
        <w:spacing w:after="100" w:afterAutospacing="1" w:line="360" w:lineRule="auto"/>
        <w:jc w:val="both"/>
        <w:outlineLvl w:val="2"/>
        <w:rPr>
          <w:rFonts w:asciiTheme="majorBidi" w:eastAsia="Times New Roman" w:hAnsiTheme="majorBidi" w:cstheme="majorBidi"/>
          <w:b/>
          <w:bCs/>
          <w:color w:val="000000" w:themeColor="text1"/>
          <w:sz w:val="24"/>
          <w:szCs w:val="24"/>
        </w:rPr>
      </w:pPr>
      <w:r w:rsidRPr="00FE2299">
        <w:rPr>
          <w:rFonts w:asciiTheme="majorBidi" w:eastAsia="Times New Roman" w:hAnsiTheme="majorBidi" w:cstheme="majorBidi"/>
          <w:b/>
          <w:bCs/>
          <w:color w:val="000000" w:themeColor="text1"/>
          <w:sz w:val="24"/>
          <w:szCs w:val="24"/>
        </w:rPr>
        <w:t xml:space="preserve"> Caractères biologiques</w:t>
      </w:r>
    </w:p>
    <w:p w:rsidR="00D37A50" w:rsidRPr="00FE2299" w:rsidRDefault="00D37A50" w:rsidP="008C68CA">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La durée de chacun des stades varie selon la température (Lambert, 1996). Le développement optimal apparaît entre 25° et 33° (Hare, 1990). Selon Roth  (1980), ce sont des mangeurs de feuilles par excellence, leurs larves sont phyllo phages à la façon des adultes. Selon Boiteau et Le Blanc (1992),</w:t>
      </w:r>
      <w:r w:rsidR="008C68CA"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les doryphores cherchent à se nourrir sur des plantes hôtes de la famille des Solanaceae. Le choix des hôtes du doryphore est relativement étroit, confiné à quelque 20 espèces de cette famille.</w:t>
      </w:r>
    </w:p>
    <w:p w:rsidR="00D37A50" w:rsidRPr="00FE2299" w:rsidRDefault="00D37A50" w:rsidP="008C68CA">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En Amérique du Nord plusieurs espèces de Solanacées sauvages comme </w:t>
      </w:r>
      <w:r w:rsidRPr="00FE2299">
        <w:rPr>
          <w:rFonts w:asciiTheme="majorBidi" w:hAnsiTheme="majorBidi" w:cstheme="majorBidi"/>
          <w:i/>
          <w:iCs/>
          <w:color w:val="000000" w:themeColor="text1"/>
          <w:sz w:val="24"/>
          <w:szCs w:val="24"/>
        </w:rPr>
        <w:t>Solanum elaeagnifolium,</w:t>
      </w:r>
      <w:r w:rsidRPr="00FE2299">
        <w:rPr>
          <w:rFonts w:asciiTheme="majorBidi" w:hAnsiTheme="majorBidi" w:cstheme="majorBidi"/>
          <w:color w:val="000000" w:themeColor="text1"/>
          <w:sz w:val="24"/>
          <w:szCs w:val="24"/>
        </w:rPr>
        <w:t xml:space="preserve"> hébergent certaines populations de doryphores; elles constituent des lieux de refuge quand le plant hôte cultivé est rare ou absent (Hare, 1990) mais l'hôte le plus convenable demeure la pomme de terre cultivée, </w:t>
      </w:r>
      <w:r w:rsidRPr="00FE2299">
        <w:rPr>
          <w:rFonts w:asciiTheme="majorBidi" w:hAnsiTheme="majorBidi" w:cstheme="majorBidi"/>
          <w:i/>
          <w:iCs/>
          <w:color w:val="000000" w:themeColor="text1"/>
          <w:sz w:val="24"/>
          <w:szCs w:val="24"/>
        </w:rPr>
        <w:t>Solanum tuberosum</w:t>
      </w:r>
      <w:r w:rsidRPr="00FE2299">
        <w:rPr>
          <w:rFonts w:asciiTheme="majorBidi" w:hAnsiTheme="majorBidi" w:cstheme="majorBidi"/>
          <w:color w:val="000000" w:themeColor="text1"/>
          <w:sz w:val="24"/>
          <w:szCs w:val="24"/>
        </w:rPr>
        <w:t xml:space="preserve"> (Lambert, 1996).Cependant, le doryphore peut compléter son cycle de vie sur le tabac florifère, Nicotiana alata (Link </w:t>
      </w:r>
      <w:r w:rsidR="008C68CA" w:rsidRPr="00FE2299">
        <w:rPr>
          <w:rFonts w:asciiTheme="majorBidi" w:hAnsiTheme="majorBidi" w:cstheme="majorBidi"/>
          <w:color w:val="000000" w:themeColor="text1"/>
          <w:sz w:val="24"/>
          <w:szCs w:val="24"/>
        </w:rPr>
        <w:t>et</w:t>
      </w:r>
      <w:r w:rsidRPr="00FE2299">
        <w:rPr>
          <w:rFonts w:asciiTheme="majorBidi" w:hAnsiTheme="majorBidi" w:cstheme="majorBidi"/>
          <w:color w:val="000000" w:themeColor="text1"/>
          <w:sz w:val="24"/>
          <w:szCs w:val="24"/>
        </w:rPr>
        <w:t xml:space="preserve"> Otto). Par ailleurs, d’après Lambert (1996), l'essence la plus compromettante pour le développement de la larve jusqu'à l'adulte est la tomate.</w:t>
      </w:r>
    </w:p>
    <w:p w:rsidR="008374BF" w:rsidRPr="00FE2299" w:rsidRDefault="008374BF" w:rsidP="008C68CA">
      <w:pPr>
        <w:autoSpaceDE w:val="0"/>
        <w:autoSpaceDN w:val="0"/>
        <w:adjustRightInd w:val="0"/>
        <w:spacing w:after="0" w:line="360" w:lineRule="auto"/>
        <w:ind w:left="426"/>
        <w:jc w:val="both"/>
        <w:rPr>
          <w:rFonts w:asciiTheme="majorBidi" w:hAnsiTheme="majorBidi" w:cstheme="majorBidi"/>
          <w:color w:val="000000" w:themeColor="text1"/>
          <w:sz w:val="24"/>
          <w:szCs w:val="24"/>
        </w:rPr>
      </w:pPr>
    </w:p>
    <w:p w:rsidR="00D37A50" w:rsidRPr="00FE2299" w:rsidRDefault="00D37A50" w:rsidP="001E63D0">
      <w:pPr>
        <w:pStyle w:val="Paragraphedeliste"/>
        <w:numPr>
          <w:ilvl w:val="1"/>
          <w:numId w:val="19"/>
        </w:num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 xml:space="preserve"> Cycle de développement et voltinisme</w:t>
      </w:r>
    </w:p>
    <w:p w:rsidR="00D37A50" w:rsidRPr="00FE2299" w:rsidRDefault="00D37A50" w:rsidP="001E63D0">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Les adultes du doryphore passent l'hiver dans le sol, à une profondeur variant de 7,6 à 12,7 cm (Hare, 1990). À leur apparition, après l'hivernation (de mai à début juin), ils cherchent des hôtes potentiels. Après 5 à 10 jours, les femelles commencent à déposer des masses de 20 à 60 œufs, sur la face inférieure des feuilles (Hare</w:t>
      </w:r>
      <w:r w:rsidR="008C68C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1990). La ponte se poursuit durant plusieurs semaines (Boiteau et Le Blanc, 1992). Les larves éclosent 4 à 9 jours après la ponte, celles-ci passent par 4 stades larvaires. Les jeunes larves mangent la feuille sur laquelle elles sont nées. Au 2</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stade, elles commencent à se disperser sur le </w:t>
      </w:r>
      <w:r w:rsidRPr="00FE2299">
        <w:rPr>
          <w:rFonts w:asciiTheme="majorBidi" w:hAnsiTheme="majorBidi" w:cstheme="majorBidi"/>
          <w:color w:val="000000" w:themeColor="text1"/>
          <w:sz w:val="24"/>
          <w:szCs w:val="24"/>
        </w:rPr>
        <w:lastRenderedPageBreak/>
        <w:t>plant alors que celles des 3</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et 4</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stades se dispersent plus loin et causent des dommages importants aux feuilles (Boiteau et Le Blanc, 1992). Ces dernières s'enfoncent dans le sol pour la nymphose. Celle-ci  se termine 5 à 7 jours plus tard par la mue imaginale (Boiteau et Le Blanc 1992). Selon Lambert (1996), durant l'été, 1 ou 2 générations sont produites selon les régions et les conditions du milieu.</w:t>
      </w:r>
      <w:r w:rsidR="004910ED" w:rsidRPr="00FE2299">
        <w:rPr>
          <w:rFonts w:asciiTheme="majorBidi" w:hAnsiTheme="majorBidi" w:cstheme="majorBidi"/>
          <w:color w:val="000000" w:themeColor="text1"/>
          <w:sz w:val="24"/>
          <w:szCs w:val="24"/>
        </w:rPr>
        <w:t xml:space="preserve"> En effet, l</w:t>
      </w:r>
      <w:r w:rsidR="007A37E4" w:rsidRPr="00FE2299">
        <w:rPr>
          <w:rFonts w:asciiTheme="majorBidi" w:hAnsiTheme="majorBidi" w:cstheme="majorBidi"/>
          <w:color w:val="000000" w:themeColor="text1"/>
          <w:sz w:val="24"/>
          <w:szCs w:val="24"/>
        </w:rPr>
        <w:t>e nombre de générations dépend beaucoup de la température, il est compris entre environ 4 générations dans les régions les plus chaudes de l'habitat de l'insecte (cycle de 30 jours) et une génération complète et une partielle dans les zones les plus froides</w:t>
      </w:r>
      <w:r w:rsidR="004910ED" w:rsidRPr="00FE2299">
        <w:rPr>
          <w:rFonts w:asciiTheme="majorBidi" w:hAnsiTheme="majorBidi" w:cstheme="majorBidi"/>
          <w:color w:val="000000" w:themeColor="text1"/>
          <w:sz w:val="24"/>
          <w:szCs w:val="24"/>
        </w:rPr>
        <w:t xml:space="preserve"> </w:t>
      </w:r>
      <w:r w:rsidR="007A37E4" w:rsidRPr="00FE2299">
        <w:rPr>
          <w:rFonts w:asciiTheme="majorBidi" w:hAnsiTheme="majorBidi" w:cstheme="majorBidi"/>
          <w:color w:val="000000" w:themeColor="text1"/>
          <w:sz w:val="24"/>
          <w:szCs w:val="24"/>
        </w:rPr>
        <w:t>(</w:t>
      </w:r>
      <w:r w:rsidR="00C04A21" w:rsidRPr="00FE2299">
        <w:rPr>
          <w:rFonts w:asciiTheme="majorBidi" w:hAnsiTheme="majorBidi" w:cstheme="majorBidi"/>
          <w:color w:val="000000" w:themeColor="text1"/>
          <w:sz w:val="24"/>
          <w:szCs w:val="24"/>
        </w:rPr>
        <w:t>Louveaux</w:t>
      </w:r>
      <w:r w:rsidR="004910ED" w:rsidRPr="00FE2299">
        <w:rPr>
          <w:rFonts w:asciiTheme="majorBidi" w:hAnsiTheme="majorBidi" w:cstheme="majorBidi"/>
          <w:color w:val="000000" w:themeColor="text1"/>
          <w:sz w:val="24"/>
          <w:szCs w:val="24"/>
        </w:rPr>
        <w:t xml:space="preserve"> et</w:t>
      </w:r>
      <w:r w:rsidR="00C04A21" w:rsidRPr="00FE2299">
        <w:rPr>
          <w:rFonts w:asciiTheme="majorBidi" w:hAnsiTheme="majorBidi" w:cstheme="majorBidi"/>
          <w:color w:val="000000" w:themeColor="text1"/>
          <w:sz w:val="24"/>
          <w:szCs w:val="24"/>
        </w:rPr>
        <w:t xml:space="preserve"> Piganeau</w:t>
      </w:r>
      <w:r w:rsidR="004910ED" w:rsidRPr="00FE2299">
        <w:rPr>
          <w:rFonts w:asciiTheme="majorBidi" w:hAnsiTheme="majorBidi" w:cstheme="majorBidi"/>
          <w:color w:val="000000" w:themeColor="text1"/>
          <w:sz w:val="24"/>
          <w:szCs w:val="24"/>
        </w:rPr>
        <w:t xml:space="preserve">, </w:t>
      </w:r>
      <w:r w:rsidR="00C04A21" w:rsidRPr="00FE2299">
        <w:rPr>
          <w:rFonts w:asciiTheme="majorBidi" w:hAnsiTheme="majorBidi" w:cstheme="majorBidi"/>
          <w:color w:val="000000" w:themeColor="text1"/>
          <w:sz w:val="24"/>
          <w:szCs w:val="24"/>
        </w:rPr>
        <w:t>1980</w:t>
      </w:r>
      <w:r w:rsidR="004910ED" w:rsidRPr="00FE2299">
        <w:rPr>
          <w:rFonts w:asciiTheme="majorBidi" w:hAnsiTheme="majorBidi" w:cstheme="majorBidi"/>
          <w:color w:val="000000" w:themeColor="text1"/>
          <w:sz w:val="24"/>
          <w:szCs w:val="24"/>
        </w:rPr>
        <w:t>).</w:t>
      </w:r>
    </w:p>
    <w:p w:rsidR="00D37A50" w:rsidRPr="00FE2299" w:rsidRDefault="00D37A50" w:rsidP="001E63D0">
      <w:pPr>
        <w:autoSpaceDE w:val="0"/>
        <w:autoSpaceDN w:val="0"/>
        <w:adjustRightInd w:val="0"/>
        <w:spacing w:after="0" w:line="360" w:lineRule="auto"/>
        <w:ind w:left="426"/>
        <w:jc w:val="both"/>
        <w:rPr>
          <w:rFonts w:asciiTheme="majorBidi" w:hAnsiTheme="majorBidi" w:cstheme="majorBidi"/>
          <w:color w:val="000000" w:themeColor="text1"/>
          <w:sz w:val="24"/>
          <w:szCs w:val="24"/>
        </w:rPr>
      </w:pPr>
    </w:p>
    <w:p w:rsidR="00D37A50" w:rsidRPr="00FE2299" w:rsidRDefault="00D37A50" w:rsidP="001E63D0">
      <w:pPr>
        <w:pStyle w:val="Paragraphedeliste"/>
        <w:numPr>
          <w:ilvl w:val="1"/>
          <w:numId w:val="19"/>
        </w:num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 xml:space="preserve">Trait d’histoire et vie </w:t>
      </w:r>
    </w:p>
    <w:p w:rsidR="00D37A50" w:rsidRPr="00FE2299" w:rsidRDefault="00D37A50" w:rsidP="00CD2825">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L'élaboration de tables de vie constitue une approche importante pour comprendre la dynamique des populations d'un insecte (Jayanth et Bali 1994). Les programmes actuels de gestion des populations du doryphore doivent passer par une meilleure connaissance de leur dynamique, ainsi que de leurs interactions avec diverses essences hôtes (Logan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xml:space="preserve"> 1985).</w:t>
      </w:r>
      <w:r w:rsidR="00703965" w:rsidRPr="00FE2299">
        <w:rPr>
          <w:rFonts w:asciiTheme="majorBidi" w:hAnsiTheme="majorBidi" w:cstheme="majorBidi"/>
          <w:color w:val="000000" w:themeColor="text1"/>
          <w:sz w:val="24"/>
          <w:szCs w:val="24"/>
        </w:rPr>
        <w:t xml:space="preserve"> </w:t>
      </w:r>
      <w:r w:rsidR="0040721D" w:rsidRPr="00FE2299">
        <w:rPr>
          <w:rFonts w:asciiTheme="majorBidi" w:hAnsiTheme="majorBidi" w:cstheme="majorBidi"/>
          <w:color w:val="000000" w:themeColor="text1"/>
          <w:sz w:val="24"/>
          <w:szCs w:val="24"/>
        </w:rPr>
        <w:t xml:space="preserve">Selon Fradette et Belanger </w:t>
      </w:r>
      <w:r w:rsidR="00CD2825" w:rsidRPr="00FE2299">
        <w:rPr>
          <w:rFonts w:asciiTheme="majorBidi" w:hAnsiTheme="majorBidi" w:cstheme="majorBidi"/>
          <w:color w:val="000000" w:themeColor="text1"/>
          <w:sz w:val="24"/>
          <w:szCs w:val="24"/>
        </w:rPr>
        <w:t>(</w:t>
      </w:r>
      <w:r w:rsidR="0040721D" w:rsidRPr="00FE2299">
        <w:rPr>
          <w:rFonts w:asciiTheme="majorBidi" w:hAnsiTheme="majorBidi" w:cstheme="majorBidi"/>
          <w:color w:val="000000" w:themeColor="text1"/>
          <w:sz w:val="24"/>
          <w:szCs w:val="24"/>
        </w:rPr>
        <w:t>1999), l</w:t>
      </w:r>
      <w:r w:rsidR="004D25A4" w:rsidRPr="00FE2299">
        <w:rPr>
          <w:rFonts w:asciiTheme="majorBidi" w:hAnsiTheme="majorBidi" w:cstheme="majorBidi"/>
          <w:color w:val="000000" w:themeColor="text1"/>
          <w:sz w:val="24"/>
          <w:szCs w:val="24"/>
        </w:rPr>
        <w:t>a nature et la dynamique de population de ce ravageur sont très complexes.</w:t>
      </w:r>
    </w:p>
    <w:p w:rsidR="00D37A50" w:rsidRPr="00FE2299" w:rsidRDefault="00FF4E0E" w:rsidP="001E63D0">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Après</w:t>
      </w:r>
      <w:r w:rsidR="0040721D" w:rsidRPr="00FE2299">
        <w:rPr>
          <w:rFonts w:asciiTheme="majorBidi" w:hAnsiTheme="majorBidi" w:cstheme="majorBidi"/>
          <w:color w:val="000000" w:themeColor="text1"/>
          <w:sz w:val="24"/>
          <w:szCs w:val="24"/>
        </w:rPr>
        <w:t xml:space="preserve"> son introduction à partir des Etats-Unis en France en 1922, ce coléoptère s'est rapidement disséminé dans toute la région malgré les intenses programmes de lutte développés pour le contenir. </w:t>
      </w:r>
      <w:r w:rsidR="0040721D" w:rsidRPr="00FE2299">
        <w:rPr>
          <w:rFonts w:asciiTheme="majorBidi" w:hAnsiTheme="majorBidi" w:cstheme="majorBidi"/>
          <w:i/>
          <w:iCs/>
          <w:color w:val="000000" w:themeColor="text1"/>
          <w:sz w:val="24"/>
          <w:szCs w:val="24"/>
        </w:rPr>
        <w:t>L. decemlineata</w:t>
      </w:r>
      <w:r w:rsidR="0040721D" w:rsidRPr="00FE2299">
        <w:rPr>
          <w:rFonts w:asciiTheme="majorBidi" w:hAnsiTheme="majorBidi" w:cstheme="majorBidi"/>
          <w:color w:val="000000" w:themeColor="text1"/>
          <w:sz w:val="24"/>
          <w:szCs w:val="24"/>
        </w:rPr>
        <w:t xml:space="preserve"> s’est répandu dans toute l’Europe  puis   en Asie et en Afrique</w:t>
      </w:r>
      <w:r w:rsidR="0040721D" w:rsidRPr="00FE2299">
        <w:rPr>
          <w:rFonts w:asciiTheme="majorBidi" w:hAnsiTheme="majorBidi" w:cstheme="majorBidi"/>
          <w:color w:val="000000" w:themeColor="text1"/>
          <w:sz w:val="24"/>
          <w:szCs w:val="24"/>
          <w:shd w:val="clear" w:color="auto" w:fill="FFFFFF"/>
        </w:rPr>
        <w:t xml:space="preserve"> </w:t>
      </w:r>
      <w:r w:rsidR="00C04A21" w:rsidRPr="00FE2299">
        <w:rPr>
          <w:rFonts w:asciiTheme="majorBidi" w:hAnsiTheme="majorBidi" w:cstheme="majorBidi"/>
          <w:color w:val="000000" w:themeColor="text1"/>
          <w:sz w:val="24"/>
          <w:szCs w:val="24"/>
          <w:shd w:val="clear" w:color="auto" w:fill="FFFFFF"/>
        </w:rPr>
        <w:t>(</w:t>
      </w:r>
      <w:r w:rsidR="00C04A21" w:rsidRPr="00FE2299">
        <w:rPr>
          <w:rFonts w:asciiTheme="majorBidi" w:hAnsiTheme="majorBidi" w:cstheme="majorBidi"/>
          <w:color w:val="000000" w:themeColor="text1"/>
          <w:sz w:val="24"/>
          <w:szCs w:val="24"/>
        </w:rPr>
        <w:t>Louveaux</w:t>
      </w:r>
      <w:r w:rsidRPr="00FE2299">
        <w:rPr>
          <w:rFonts w:asciiTheme="majorBidi" w:hAnsiTheme="majorBidi" w:cstheme="majorBidi"/>
          <w:color w:val="000000" w:themeColor="text1"/>
          <w:sz w:val="24"/>
          <w:szCs w:val="24"/>
        </w:rPr>
        <w:t xml:space="preserve"> et</w:t>
      </w:r>
      <w:r w:rsidR="00C04A21" w:rsidRPr="00FE2299">
        <w:rPr>
          <w:rFonts w:asciiTheme="majorBidi" w:hAnsiTheme="majorBidi" w:cstheme="majorBidi"/>
          <w:color w:val="000000" w:themeColor="text1"/>
          <w:sz w:val="24"/>
          <w:szCs w:val="24"/>
        </w:rPr>
        <w:t xml:space="preserve"> Piganeau</w:t>
      </w:r>
      <w:r w:rsidRPr="00FE2299">
        <w:rPr>
          <w:rFonts w:asciiTheme="majorBidi" w:hAnsiTheme="majorBidi" w:cstheme="majorBidi"/>
          <w:color w:val="000000" w:themeColor="text1"/>
          <w:sz w:val="24"/>
          <w:szCs w:val="24"/>
        </w:rPr>
        <w:t xml:space="preserve">, </w:t>
      </w:r>
      <w:r w:rsidR="00C04A21" w:rsidRPr="00FE2299">
        <w:rPr>
          <w:rFonts w:asciiTheme="majorBidi" w:hAnsiTheme="majorBidi" w:cstheme="majorBidi"/>
          <w:color w:val="000000" w:themeColor="text1"/>
          <w:sz w:val="24"/>
          <w:szCs w:val="24"/>
        </w:rPr>
        <w:t>1980</w:t>
      </w:r>
      <w:r w:rsidR="0040721D" w:rsidRPr="00FE2299">
        <w:rPr>
          <w:rFonts w:asciiTheme="majorBidi" w:hAnsiTheme="majorBidi" w:cstheme="majorBidi"/>
          <w:color w:val="000000" w:themeColor="text1"/>
          <w:sz w:val="24"/>
          <w:szCs w:val="24"/>
          <w:shd w:val="clear" w:color="auto" w:fill="FFFFFF"/>
        </w:rPr>
        <w:t>)</w:t>
      </w:r>
      <w:r w:rsidR="0040721D" w:rsidRPr="00FE2299">
        <w:rPr>
          <w:rFonts w:asciiTheme="majorBidi" w:hAnsiTheme="majorBidi" w:cstheme="majorBidi"/>
          <w:color w:val="000000" w:themeColor="text1"/>
          <w:sz w:val="24"/>
          <w:szCs w:val="24"/>
        </w:rPr>
        <w:t>.</w:t>
      </w:r>
    </w:p>
    <w:p w:rsidR="00457145" w:rsidRPr="00FE2299" w:rsidRDefault="007A37E4" w:rsidP="008D105F">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Les facteurs importants induisant l'hibernation sont</w:t>
      </w:r>
      <w:r w:rsidR="00FF4E0E" w:rsidRPr="00FE2299">
        <w:rPr>
          <w:rFonts w:asciiTheme="majorBidi" w:hAnsiTheme="majorBidi" w:cstheme="majorBidi"/>
          <w:color w:val="000000" w:themeColor="text1"/>
          <w:sz w:val="24"/>
          <w:szCs w:val="24"/>
        </w:rPr>
        <w:t xml:space="preserve"> la</w:t>
      </w:r>
      <w:r w:rsidRPr="00FE2299">
        <w:rPr>
          <w:rFonts w:asciiTheme="majorBidi" w:hAnsiTheme="majorBidi" w:cstheme="majorBidi"/>
          <w:color w:val="000000" w:themeColor="text1"/>
          <w:sz w:val="24"/>
          <w:szCs w:val="24"/>
        </w:rPr>
        <w:t xml:space="preserve"> température et</w:t>
      </w:r>
      <w:r w:rsidR="00FF4E0E" w:rsidRPr="00FE2299">
        <w:rPr>
          <w:rFonts w:asciiTheme="majorBidi" w:hAnsiTheme="majorBidi" w:cstheme="majorBidi"/>
          <w:color w:val="000000" w:themeColor="text1"/>
          <w:sz w:val="24"/>
          <w:szCs w:val="24"/>
        </w:rPr>
        <w:t xml:space="preserve"> l</w:t>
      </w:r>
      <w:r w:rsidR="00924053" w:rsidRPr="00FE2299">
        <w:rPr>
          <w:rFonts w:asciiTheme="majorBidi" w:hAnsiTheme="majorBidi" w:cstheme="majorBidi"/>
          <w:color w:val="000000" w:themeColor="text1"/>
          <w:sz w:val="24"/>
          <w:szCs w:val="24"/>
        </w:rPr>
        <w:t>a</w:t>
      </w:r>
      <w:r w:rsidRPr="00FE2299">
        <w:rPr>
          <w:rFonts w:asciiTheme="majorBidi" w:hAnsiTheme="majorBidi" w:cstheme="majorBidi"/>
          <w:color w:val="000000" w:themeColor="text1"/>
          <w:sz w:val="24"/>
          <w:szCs w:val="24"/>
        </w:rPr>
        <w:t xml:space="preserve"> photopériode </w:t>
      </w:r>
      <w:r w:rsidR="00C04A21" w:rsidRPr="00FE2299">
        <w:rPr>
          <w:rFonts w:asciiTheme="majorBidi" w:hAnsiTheme="majorBidi" w:cstheme="majorBidi"/>
          <w:color w:val="000000" w:themeColor="text1"/>
          <w:sz w:val="24"/>
          <w:szCs w:val="24"/>
          <w:shd w:val="clear" w:color="auto" w:fill="FFFFFF"/>
        </w:rPr>
        <w:t>(</w:t>
      </w:r>
      <w:r w:rsidR="00FF4E0E" w:rsidRPr="00FE2299">
        <w:rPr>
          <w:rFonts w:asciiTheme="majorBidi" w:hAnsiTheme="majorBidi" w:cstheme="majorBidi"/>
          <w:color w:val="000000" w:themeColor="text1"/>
          <w:sz w:val="24"/>
          <w:szCs w:val="24"/>
        </w:rPr>
        <w:t>Louveau</w:t>
      </w:r>
      <w:r w:rsidR="00C04A21" w:rsidRPr="00FE2299">
        <w:rPr>
          <w:rFonts w:asciiTheme="majorBidi" w:hAnsiTheme="majorBidi" w:cstheme="majorBidi"/>
          <w:color w:val="000000" w:themeColor="text1"/>
          <w:sz w:val="24"/>
          <w:szCs w:val="24"/>
        </w:rPr>
        <w:t xml:space="preserve">, </w:t>
      </w:r>
      <w:r w:rsidR="00FF4E0E" w:rsidRPr="00FE2299">
        <w:rPr>
          <w:rFonts w:asciiTheme="majorBidi" w:hAnsiTheme="majorBidi" w:cstheme="majorBidi"/>
          <w:color w:val="000000" w:themeColor="text1"/>
          <w:sz w:val="24"/>
          <w:szCs w:val="24"/>
        </w:rPr>
        <w:t xml:space="preserve">et </w:t>
      </w:r>
      <w:r w:rsidR="00C04A21" w:rsidRPr="00FE2299">
        <w:rPr>
          <w:rFonts w:asciiTheme="majorBidi" w:hAnsiTheme="majorBidi" w:cstheme="majorBidi"/>
          <w:color w:val="000000" w:themeColor="text1"/>
          <w:sz w:val="24"/>
          <w:szCs w:val="24"/>
        </w:rPr>
        <w:t xml:space="preserve"> Piganeau</w:t>
      </w:r>
      <w:r w:rsidR="00FF4E0E" w:rsidRPr="00FE2299">
        <w:rPr>
          <w:rFonts w:asciiTheme="majorBidi" w:hAnsiTheme="majorBidi" w:cstheme="majorBidi"/>
          <w:color w:val="000000" w:themeColor="text1"/>
          <w:sz w:val="24"/>
          <w:szCs w:val="24"/>
        </w:rPr>
        <w:t xml:space="preserve">, </w:t>
      </w:r>
      <w:r w:rsidR="00C04A21" w:rsidRPr="00FE2299">
        <w:rPr>
          <w:rFonts w:asciiTheme="majorBidi" w:hAnsiTheme="majorBidi" w:cstheme="majorBidi"/>
          <w:color w:val="000000" w:themeColor="text1"/>
          <w:sz w:val="24"/>
          <w:szCs w:val="24"/>
        </w:rPr>
        <w:t>1980</w:t>
      </w:r>
      <w:r w:rsidRPr="00FE2299">
        <w:rPr>
          <w:rFonts w:asciiTheme="majorBidi" w:hAnsiTheme="majorBidi" w:cstheme="majorBidi"/>
          <w:color w:val="000000" w:themeColor="text1"/>
          <w:sz w:val="24"/>
          <w:szCs w:val="24"/>
          <w:shd w:val="clear" w:color="auto" w:fill="FFFFFF"/>
        </w:rPr>
        <w:t>)</w:t>
      </w:r>
      <w:r w:rsidRPr="00FE2299">
        <w:rPr>
          <w:rFonts w:asciiTheme="majorBidi" w:hAnsiTheme="majorBidi" w:cstheme="majorBidi"/>
          <w:color w:val="000000" w:themeColor="text1"/>
          <w:sz w:val="24"/>
          <w:szCs w:val="24"/>
        </w:rPr>
        <w:t xml:space="preserve">. </w:t>
      </w:r>
      <w:r w:rsidR="00FF4E0E" w:rsidRPr="00FE2299">
        <w:rPr>
          <w:rFonts w:asciiTheme="majorBidi" w:hAnsiTheme="majorBidi" w:cstheme="majorBidi"/>
          <w:color w:val="000000" w:themeColor="text1"/>
          <w:sz w:val="24"/>
          <w:szCs w:val="24"/>
        </w:rPr>
        <w:t>A</w:t>
      </w:r>
      <w:r w:rsidRPr="00FE2299">
        <w:rPr>
          <w:rFonts w:asciiTheme="majorBidi" w:hAnsiTheme="majorBidi" w:cstheme="majorBidi"/>
          <w:color w:val="000000" w:themeColor="text1"/>
          <w:sz w:val="24"/>
          <w:szCs w:val="24"/>
        </w:rPr>
        <w:t>u printemps</w:t>
      </w:r>
      <w:r w:rsidR="00FF4E0E"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les </w:t>
      </w:r>
      <w:r w:rsidR="00FF4E0E" w:rsidRPr="00FE2299">
        <w:rPr>
          <w:rFonts w:asciiTheme="majorBidi" w:hAnsiTheme="majorBidi" w:cstheme="majorBidi"/>
          <w:color w:val="000000" w:themeColor="text1"/>
          <w:sz w:val="24"/>
          <w:szCs w:val="24"/>
        </w:rPr>
        <w:t xml:space="preserve">1ers  </w:t>
      </w:r>
      <w:r w:rsidRPr="00FE2299">
        <w:rPr>
          <w:rFonts w:asciiTheme="majorBidi" w:hAnsiTheme="majorBidi" w:cstheme="majorBidi"/>
          <w:color w:val="000000" w:themeColor="text1"/>
          <w:sz w:val="24"/>
          <w:szCs w:val="24"/>
        </w:rPr>
        <w:t xml:space="preserve"> adultes </w:t>
      </w:r>
      <w:r w:rsidR="00FF4E0E" w:rsidRPr="00FE2299">
        <w:rPr>
          <w:rFonts w:asciiTheme="majorBidi" w:hAnsiTheme="majorBidi" w:cstheme="majorBidi"/>
          <w:color w:val="000000" w:themeColor="text1"/>
          <w:sz w:val="24"/>
          <w:szCs w:val="24"/>
        </w:rPr>
        <w:t xml:space="preserve">émergent </w:t>
      </w:r>
      <w:r w:rsidRPr="00FE2299">
        <w:rPr>
          <w:rFonts w:asciiTheme="majorBidi" w:hAnsiTheme="majorBidi" w:cstheme="majorBidi"/>
          <w:color w:val="000000" w:themeColor="text1"/>
          <w:sz w:val="24"/>
          <w:szCs w:val="24"/>
        </w:rPr>
        <w:t xml:space="preserve"> </w:t>
      </w:r>
      <w:r w:rsidR="009D7F15" w:rsidRPr="00FE2299">
        <w:rPr>
          <w:rFonts w:asciiTheme="majorBidi" w:hAnsiTheme="majorBidi" w:cstheme="majorBidi"/>
          <w:color w:val="000000" w:themeColor="text1"/>
          <w:sz w:val="24"/>
          <w:szCs w:val="24"/>
        </w:rPr>
        <w:t>après</w:t>
      </w:r>
      <w:r w:rsidRPr="00FE2299">
        <w:rPr>
          <w:rFonts w:asciiTheme="majorBidi" w:hAnsiTheme="majorBidi" w:cstheme="majorBidi"/>
          <w:color w:val="000000" w:themeColor="text1"/>
          <w:sz w:val="24"/>
          <w:szCs w:val="24"/>
        </w:rPr>
        <w:t xml:space="preserve"> 68 jours</w:t>
      </w:r>
      <w:r w:rsidR="009D7F15"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au-dessus de 10,5°C (Lefevere </w:t>
      </w:r>
      <w:r w:rsidR="00924053" w:rsidRPr="00FE2299">
        <w:rPr>
          <w:rFonts w:asciiTheme="majorBidi" w:hAnsiTheme="majorBidi" w:cstheme="majorBidi"/>
          <w:color w:val="000000" w:themeColor="text1"/>
          <w:sz w:val="24"/>
          <w:szCs w:val="24"/>
        </w:rPr>
        <w:t>et</w:t>
      </w:r>
      <w:r w:rsidRPr="00FE2299">
        <w:rPr>
          <w:rFonts w:asciiTheme="majorBidi" w:hAnsiTheme="majorBidi" w:cstheme="majorBidi"/>
          <w:color w:val="000000" w:themeColor="text1"/>
          <w:sz w:val="24"/>
          <w:szCs w:val="24"/>
        </w:rPr>
        <w:t xml:space="preserve"> Kort, 1989). En général, un climat estival de température moyenne (17-20°C) permet un développement et une dissémination en masse (Svikle, 1976)</w:t>
      </w:r>
      <w:r w:rsidR="00924053" w:rsidRPr="00FE2299">
        <w:rPr>
          <w:rFonts w:asciiTheme="majorBidi" w:hAnsiTheme="majorBidi" w:cstheme="majorBidi"/>
          <w:color w:val="000000" w:themeColor="text1"/>
          <w:sz w:val="24"/>
          <w:szCs w:val="24"/>
        </w:rPr>
        <w:t>.</w:t>
      </w:r>
      <w:r w:rsidR="004910ED" w:rsidRPr="00FE2299">
        <w:rPr>
          <w:rFonts w:asciiTheme="majorBidi" w:hAnsiTheme="majorBidi" w:cstheme="majorBidi"/>
          <w:color w:val="000000" w:themeColor="text1"/>
          <w:sz w:val="24"/>
          <w:szCs w:val="24"/>
        </w:rPr>
        <w:t xml:space="preserve"> S</w:t>
      </w:r>
      <w:r w:rsidR="009D7F15" w:rsidRPr="00FE2299">
        <w:rPr>
          <w:rFonts w:asciiTheme="majorBidi" w:hAnsiTheme="majorBidi" w:cstheme="majorBidi"/>
          <w:color w:val="000000" w:themeColor="text1"/>
          <w:sz w:val="24"/>
          <w:szCs w:val="24"/>
          <w:shd w:val="clear" w:color="auto" w:fill="FFFFFF"/>
        </w:rPr>
        <w:t>elon</w:t>
      </w:r>
      <w:r w:rsidR="009D7F15" w:rsidRPr="00FE2299">
        <w:rPr>
          <w:rFonts w:asciiTheme="majorBidi" w:hAnsiTheme="majorBidi" w:cstheme="majorBidi"/>
          <w:color w:val="000000" w:themeColor="text1"/>
          <w:sz w:val="24"/>
          <w:szCs w:val="24"/>
        </w:rPr>
        <w:t xml:space="preserve"> Louveaux et  Piganeau (1980), l</w:t>
      </w:r>
      <w:r w:rsidRPr="00FE2299">
        <w:rPr>
          <w:rFonts w:asciiTheme="majorBidi" w:hAnsiTheme="majorBidi" w:cstheme="majorBidi"/>
          <w:color w:val="000000" w:themeColor="text1"/>
          <w:sz w:val="24"/>
          <w:szCs w:val="24"/>
        </w:rPr>
        <w:t>e principal moyen naturel de dispersion sur de grandes distances est le vent, pour la génération de printemps en particulier</w:t>
      </w:r>
      <w:r w:rsidR="009D7F15"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shd w:val="clear" w:color="auto" w:fill="FFFFFF"/>
        </w:rPr>
        <w:t xml:space="preserve"> </w:t>
      </w:r>
      <w:r w:rsidR="004910ED" w:rsidRPr="00FE2299">
        <w:rPr>
          <w:rFonts w:asciiTheme="majorBidi" w:hAnsiTheme="majorBidi" w:cstheme="majorBidi"/>
          <w:color w:val="000000" w:themeColor="text1"/>
          <w:sz w:val="24"/>
          <w:szCs w:val="24"/>
          <w:shd w:val="clear" w:color="auto" w:fill="FFFFFF"/>
        </w:rPr>
        <w:t xml:space="preserve"> </w:t>
      </w:r>
      <w:r w:rsidR="00457145" w:rsidRPr="00FE2299">
        <w:rPr>
          <w:rFonts w:asciiTheme="majorBidi" w:hAnsiTheme="majorBidi" w:cstheme="majorBidi"/>
          <w:color w:val="000000" w:themeColor="text1"/>
          <w:sz w:val="24"/>
          <w:szCs w:val="24"/>
          <w:shd w:val="clear" w:color="auto" w:fill="FFFFFF"/>
        </w:rPr>
        <w:t>P</w:t>
      </w:r>
      <w:r w:rsidR="00BD3CC3" w:rsidRPr="00FE2299">
        <w:rPr>
          <w:rFonts w:asciiTheme="majorBidi" w:hAnsiTheme="majorBidi" w:cstheme="majorBidi"/>
          <w:color w:val="000000" w:themeColor="text1"/>
          <w:sz w:val="24"/>
          <w:szCs w:val="24"/>
          <w:shd w:val="clear" w:color="auto" w:fill="FFFFFF"/>
        </w:rPr>
        <w:t>a</w:t>
      </w:r>
      <w:r w:rsidR="00457145" w:rsidRPr="00FE2299">
        <w:rPr>
          <w:rFonts w:asciiTheme="majorBidi" w:hAnsiTheme="majorBidi" w:cstheme="majorBidi"/>
          <w:color w:val="000000" w:themeColor="text1"/>
          <w:sz w:val="24"/>
          <w:szCs w:val="24"/>
          <w:shd w:val="clear" w:color="auto" w:fill="FFFFFF"/>
        </w:rPr>
        <w:t xml:space="preserve">r ailleurs, </w:t>
      </w:r>
      <w:r w:rsidR="00457145" w:rsidRPr="00FE2299">
        <w:rPr>
          <w:rFonts w:asciiTheme="majorBidi" w:hAnsiTheme="majorBidi" w:cstheme="majorBidi"/>
          <w:color w:val="000000" w:themeColor="text1"/>
          <w:sz w:val="24"/>
          <w:szCs w:val="24"/>
        </w:rPr>
        <w:t>bien que les insectes herbivores s'exposent .eux-mêmes aux</w:t>
      </w:r>
    </w:p>
    <w:p w:rsidR="00457145" w:rsidRPr="00FE2299" w:rsidRDefault="00457145" w:rsidP="008C68CA">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allélomones toxiques de leurs plants hôtes, leur croissance et reproduction</w:t>
      </w:r>
      <w:r w:rsidR="00893B4A"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sont fonction de leurs succès d'adaptation à ces composés (Mahdavi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w:t>
      </w:r>
      <w:r w:rsidR="00893B4A"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1991</w:t>
      </w:r>
      <w:r w:rsidR="00BD3CC3" w:rsidRPr="00FE2299">
        <w:rPr>
          <w:rFonts w:asciiTheme="majorBidi" w:hAnsiTheme="majorBidi" w:cstheme="majorBidi"/>
          <w:color w:val="000000" w:themeColor="text1"/>
          <w:sz w:val="24"/>
          <w:szCs w:val="24"/>
        </w:rPr>
        <w:t>. Cependant, une résistance des plants hôtes face aux doryphores, est</w:t>
      </w:r>
      <w:r w:rsidR="00893B4A" w:rsidRPr="00FE2299">
        <w:rPr>
          <w:rFonts w:asciiTheme="majorBidi" w:hAnsiTheme="majorBidi" w:cstheme="majorBidi"/>
          <w:color w:val="000000" w:themeColor="text1"/>
          <w:sz w:val="24"/>
          <w:szCs w:val="24"/>
        </w:rPr>
        <w:t xml:space="preserve"> </w:t>
      </w:r>
      <w:r w:rsidR="00BD3CC3" w:rsidRPr="00FE2299">
        <w:rPr>
          <w:rFonts w:asciiTheme="majorBidi" w:hAnsiTheme="majorBidi" w:cstheme="majorBidi"/>
          <w:color w:val="000000" w:themeColor="text1"/>
          <w:sz w:val="24"/>
          <w:szCs w:val="24"/>
        </w:rPr>
        <w:t>exprimée par une réduction des taux de croissance, une baisse de</w:t>
      </w:r>
      <w:r w:rsidR="00893B4A" w:rsidRPr="00FE2299">
        <w:rPr>
          <w:rFonts w:asciiTheme="majorBidi" w:hAnsiTheme="majorBidi" w:cstheme="majorBidi"/>
          <w:color w:val="000000" w:themeColor="text1"/>
          <w:sz w:val="24"/>
          <w:szCs w:val="24"/>
        </w:rPr>
        <w:t xml:space="preserve"> </w:t>
      </w:r>
      <w:r w:rsidR="00BD3CC3" w:rsidRPr="00FE2299">
        <w:rPr>
          <w:rFonts w:asciiTheme="majorBidi" w:hAnsiTheme="majorBidi" w:cstheme="majorBidi"/>
          <w:color w:val="000000" w:themeColor="text1"/>
          <w:sz w:val="24"/>
          <w:szCs w:val="24"/>
        </w:rPr>
        <w:t xml:space="preserve">l'alimentation et de la fécondité, et une augmentation de la mortalité larvaire (Neal </w:t>
      </w:r>
      <w:r w:rsidR="00BD3CC3" w:rsidRPr="00FE2299">
        <w:rPr>
          <w:rFonts w:asciiTheme="majorBidi" w:hAnsiTheme="majorBidi" w:cstheme="majorBidi"/>
          <w:i/>
          <w:iCs/>
          <w:color w:val="000000" w:themeColor="text1"/>
          <w:sz w:val="24"/>
          <w:szCs w:val="24"/>
        </w:rPr>
        <w:t>et al</w:t>
      </w:r>
      <w:r w:rsidR="00BD3CC3" w:rsidRPr="00FE2299">
        <w:rPr>
          <w:rFonts w:asciiTheme="majorBidi" w:hAnsiTheme="majorBidi" w:cstheme="majorBidi"/>
          <w:color w:val="000000" w:themeColor="text1"/>
          <w:sz w:val="24"/>
          <w:szCs w:val="24"/>
        </w:rPr>
        <w:t>. 1991).</w:t>
      </w:r>
    </w:p>
    <w:p w:rsidR="00FF4E0E" w:rsidRPr="00FE2299" w:rsidRDefault="00D22156" w:rsidP="008D105F">
      <w:pPr>
        <w:autoSpaceDE w:val="0"/>
        <w:autoSpaceDN w:val="0"/>
        <w:adjustRightInd w:val="0"/>
        <w:spacing w:after="0" w:line="360" w:lineRule="auto"/>
        <w:ind w:left="426"/>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lastRenderedPageBreak/>
        <w:t>E</w:t>
      </w:r>
      <w:r w:rsidR="007A37E4" w:rsidRPr="00FE2299">
        <w:rPr>
          <w:rFonts w:asciiTheme="majorBidi" w:hAnsiTheme="majorBidi" w:cstheme="majorBidi"/>
          <w:color w:val="000000" w:themeColor="text1"/>
          <w:sz w:val="24"/>
          <w:szCs w:val="24"/>
        </w:rPr>
        <w:t>nfin</w:t>
      </w:r>
      <w:r w:rsidRPr="00FE2299">
        <w:rPr>
          <w:rFonts w:asciiTheme="majorBidi" w:hAnsiTheme="majorBidi" w:cstheme="majorBidi"/>
          <w:color w:val="000000" w:themeColor="text1"/>
          <w:sz w:val="24"/>
          <w:szCs w:val="24"/>
        </w:rPr>
        <w:t>,</w:t>
      </w:r>
      <w:r w:rsidR="007A37E4"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concernant</w:t>
      </w:r>
      <w:r w:rsidR="007A37E4" w:rsidRPr="00FE2299">
        <w:rPr>
          <w:rFonts w:asciiTheme="majorBidi" w:hAnsiTheme="majorBidi" w:cstheme="majorBidi"/>
          <w:color w:val="000000" w:themeColor="text1"/>
          <w:sz w:val="24"/>
          <w:szCs w:val="24"/>
        </w:rPr>
        <w:t xml:space="preserve"> les </w:t>
      </w:r>
      <w:r w:rsidRPr="00FE2299">
        <w:rPr>
          <w:rFonts w:asciiTheme="majorBidi" w:hAnsiTheme="majorBidi" w:cstheme="majorBidi"/>
          <w:color w:val="000000" w:themeColor="text1"/>
          <w:sz w:val="24"/>
          <w:szCs w:val="24"/>
        </w:rPr>
        <w:t>ennemis</w:t>
      </w:r>
      <w:r w:rsidR="007A37E4" w:rsidRPr="00FE2299">
        <w:rPr>
          <w:rFonts w:asciiTheme="majorBidi" w:hAnsiTheme="majorBidi" w:cstheme="majorBidi"/>
          <w:color w:val="000000" w:themeColor="text1"/>
          <w:sz w:val="24"/>
          <w:szCs w:val="24"/>
        </w:rPr>
        <w:t xml:space="preserve"> naturels</w:t>
      </w:r>
      <w:r w:rsidR="00BB5A79" w:rsidRPr="00FE2299">
        <w:rPr>
          <w:rFonts w:asciiTheme="majorBidi" w:hAnsiTheme="majorBidi" w:cstheme="majorBidi"/>
          <w:color w:val="000000" w:themeColor="text1"/>
          <w:sz w:val="24"/>
          <w:szCs w:val="24"/>
        </w:rPr>
        <w:t xml:space="preserve">, </w:t>
      </w:r>
      <w:r w:rsidR="00924053" w:rsidRPr="00FE2299">
        <w:rPr>
          <w:rFonts w:asciiTheme="majorBidi" w:hAnsiTheme="majorBidi" w:cstheme="majorBidi"/>
          <w:color w:val="000000" w:themeColor="text1"/>
          <w:sz w:val="24"/>
          <w:szCs w:val="24"/>
          <w:shd w:val="clear" w:color="auto" w:fill="FFFFFF"/>
        </w:rPr>
        <w:t xml:space="preserve"> </w:t>
      </w:r>
      <w:r w:rsidR="00924053" w:rsidRPr="00FE2299">
        <w:rPr>
          <w:rStyle w:val="ouvrage"/>
          <w:rFonts w:asciiTheme="majorBidi" w:hAnsiTheme="majorBidi" w:cstheme="majorBidi"/>
          <w:color w:val="000000" w:themeColor="text1"/>
          <w:sz w:val="24"/>
          <w:szCs w:val="24"/>
          <w:shd w:val="clear" w:color="auto" w:fill="FFFFFF"/>
        </w:rPr>
        <w:t xml:space="preserve">Hough-Goldstein </w:t>
      </w:r>
      <w:r w:rsidR="00924053" w:rsidRPr="00FE2299">
        <w:rPr>
          <w:rStyle w:val="ouvrage"/>
          <w:rFonts w:asciiTheme="majorBidi" w:hAnsiTheme="majorBidi" w:cstheme="majorBidi"/>
          <w:i/>
          <w:iCs/>
          <w:color w:val="000000" w:themeColor="text1"/>
          <w:sz w:val="24"/>
          <w:szCs w:val="24"/>
          <w:shd w:val="clear" w:color="auto" w:fill="FFFFFF"/>
        </w:rPr>
        <w:t>et al</w:t>
      </w:r>
      <w:r w:rsidR="00924053" w:rsidRPr="00FE2299">
        <w:rPr>
          <w:rStyle w:val="ouvrage"/>
          <w:rFonts w:asciiTheme="majorBidi" w:hAnsiTheme="majorBidi" w:cstheme="majorBidi"/>
          <w:color w:val="000000" w:themeColor="text1"/>
          <w:sz w:val="24"/>
          <w:szCs w:val="24"/>
          <w:shd w:val="clear" w:color="auto" w:fill="FFFFFF"/>
        </w:rPr>
        <w:t xml:space="preserve">. (1993) notent qu’ en </w:t>
      </w:r>
      <w:r w:rsidR="00924053" w:rsidRPr="00FE2299">
        <w:rPr>
          <w:rFonts w:asciiTheme="majorBidi" w:hAnsiTheme="majorBidi" w:cstheme="majorBidi"/>
          <w:color w:val="000000" w:themeColor="text1"/>
          <w:sz w:val="24"/>
          <w:szCs w:val="24"/>
          <w:shd w:val="clear" w:color="auto" w:fill="FFFFFF"/>
        </w:rPr>
        <w:t>Amérique du Nord,</w:t>
      </w:r>
      <w:r w:rsidR="00924053" w:rsidRPr="00FE2299">
        <w:rPr>
          <w:rStyle w:val="ouvrage"/>
          <w:rFonts w:asciiTheme="majorBidi" w:hAnsiTheme="majorBidi" w:cstheme="majorBidi"/>
          <w:color w:val="000000" w:themeColor="text1"/>
          <w:sz w:val="24"/>
          <w:szCs w:val="24"/>
          <w:shd w:val="clear" w:color="auto" w:fill="FFFFFF"/>
        </w:rPr>
        <w:t xml:space="preserve"> l</w:t>
      </w:r>
      <w:r w:rsidR="00BB5A79" w:rsidRPr="00FE2299">
        <w:rPr>
          <w:rFonts w:asciiTheme="majorBidi" w:hAnsiTheme="majorBidi" w:cstheme="majorBidi"/>
          <w:color w:val="000000" w:themeColor="text1"/>
          <w:sz w:val="24"/>
          <w:szCs w:val="24"/>
          <w:shd w:val="clear" w:color="auto" w:fill="FFFFFF"/>
        </w:rPr>
        <w:t>e doryphore a de nombreux ennemis naturels, </w:t>
      </w:r>
      <w:hyperlink r:id="rId55" w:tooltip="Prédateur" w:history="1">
        <w:r w:rsidR="00BB5A79" w:rsidRPr="00FE2299">
          <w:rPr>
            <w:rStyle w:val="Lienhypertexte"/>
            <w:rFonts w:asciiTheme="majorBidi" w:hAnsiTheme="majorBidi" w:cstheme="majorBidi"/>
            <w:color w:val="000000" w:themeColor="text1"/>
            <w:sz w:val="24"/>
            <w:szCs w:val="24"/>
            <w:u w:val="none"/>
            <w:shd w:val="clear" w:color="auto" w:fill="FFFFFF"/>
          </w:rPr>
          <w:t>prédateurs</w:t>
        </w:r>
      </w:hyperlink>
      <w:r w:rsidR="00BB5A79" w:rsidRPr="00FE2299">
        <w:rPr>
          <w:rFonts w:asciiTheme="majorBidi" w:hAnsiTheme="majorBidi" w:cstheme="majorBidi"/>
          <w:color w:val="000000" w:themeColor="text1"/>
          <w:sz w:val="24"/>
          <w:szCs w:val="24"/>
          <w:shd w:val="clear" w:color="auto" w:fill="FFFFFF"/>
        </w:rPr>
        <w:t> ou </w:t>
      </w:r>
      <w:hyperlink r:id="rId56" w:tooltip="Parasitisme" w:history="1">
        <w:r w:rsidR="00BB5A79" w:rsidRPr="00FE2299">
          <w:rPr>
            <w:rStyle w:val="Lienhypertexte"/>
            <w:rFonts w:asciiTheme="majorBidi" w:hAnsiTheme="majorBidi" w:cstheme="majorBidi"/>
            <w:color w:val="000000" w:themeColor="text1"/>
            <w:sz w:val="24"/>
            <w:szCs w:val="24"/>
            <w:u w:val="none"/>
            <w:shd w:val="clear" w:color="auto" w:fill="FFFFFF"/>
          </w:rPr>
          <w:t>parasites</w:t>
        </w:r>
      </w:hyperlink>
      <w:r w:rsidR="00BB5A79" w:rsidRPr="00FE2299">
        <w:rPr>
          <w:rFonts w:asciiTheme="majorBidi" w:hAnsiTheme="majorBidi" w:cstheme="majorBidi"/>
          <w:color w:val="000000" w:themeColor="text1"/>
          <w:sz w:val="24"/>
          <w:szCs w:val="24"/>
          <w:shd w:val="clear" w:color="auto" w:fill="FFFFFF"/>
        </w:rPr>
        <w:t xml:space="preserve"> des adultes, des œufs ou des larves, qui contribuent à limiter ses populations. Parmi </w:t>
      </w:r>
      <w:r w:rsidR="00924053" w:rsidRPr="00FE2299">
        <w:rPr>
          <w:rFonts w:asciiTheme="majorBidi" w:hAnsiTheme="majorBidi" w:cstheme="majorBidi"/>
          <w:color w:val="000000" w:themeColor="text1"/>
          <w:sz w:val="24"/>
          <w:szCs w:val="24"/>
          <w:shd w:val="clear" w:color="auto" w:fill="FFFFFF"/>
        </w:rPr>
        <w:t>c</w:t>
      </w:r>
      <w:r w:rsidR="00BB5A79" w:rsidRPr="00FE2299">
        <w:rPr>
          <w:rFonts w:asciiTheme="majorBidi" w:hAnsiTheme="majorBidi" w:cstheme="majorBidi"/>
          <w:color w:val="000000" w:themeColor="text1"/>
          <w:sz w:val="24"/>
          <w:szCs w:val="24"/>
          <w:shd w:val="clear" w:color="auto" w:fill="FFFFFF"/>
        </w:rPr>
        <w:t xml:space="preserve">es </w:t>
      </w:r>
      <w:r w:rsidR="00CE046E" w:rsidRPr="00FE2299">
        <w:rPr>
          <w:rFonts w:asciiTheme="majorBidi" w:hAnsiTheme="majorBidi" w:cstheme="majorBidi"/>
          <w:color w:val="000000" w:themeColor="text1"/>
          <w:sz w:val="24"/>
          <w:szCs w:val="24"/>
          <w:shd w:val="clear" w:color="auto" w:fill="FFFFFF"/>
        </w:rPr>
        <w:t xml:space="preserve">espèces, </w:t>
      </w:r>
      <w:r w:rsidR="00BB5A79" w:rsidRPr="00FE2299">
        <w:rPr>
          <w:rFonts w:asciiTheme="majorBidi" w:hAnsiTheme="majorBidi" w:cstheme="majorBidi"/>
          <w:color w:val="000000" w:themeColor="text1"/>
          <w:sz w:val="24"/>
          <w:szCs w:val="24"/>
          <w:shd w:val="clear" w:color="auto" w:fill="FFFFFF"/>
        </w:rPr>
        <w:t xml:space="preserve"> </w:t>
      </w:r>
      <w:r w:rsidR="00CE046E" w:rsidRPr="00FE2299">
        <w:rPr>
          <w:rStyle w:val="ouvrage"/>
          <w:rFonts w:asciiTheme="majorBidi" w:hAnsiTheme="majorBidi" w:cstheme="majorBidi"/>
          <w:color w:val="000000" w:themeColor="text1"/>
          <w:sz w:val="24"/>
          <w:szCs w:val="24"/>
          <w:shd w:val="clear" w:color="auto" w:fill="FFFFFF"/>
        </w:rPr>
        <w:t>Cloutier</w:t>
      </w:r>
      <w:r w:rsidR="008D105F" w:rsidRPr="00FE2299">
        <w:rPr>
          <w:rStyle w:val="ouvrage"/>
          <w:rFonts w:asciiTheme="majorBidi" w:hAnsiTheme="majorBidi" w:cstheme="majorBidi"/>
          <w:color w:val="000000" w:themeColor="text1"/>
          <w:sz w:val="24"/>
          <w:szCs w:val="24"/>
          <w:shd w:val="clear" w:color="auto" w:fill="FFFFFF"/>
        </w:rPr>
        <w:t xml:space="preserve"> et Bauduin</w:t>
      </w:r>
      <w:r w:rsidR="00CE046E" w:rsidRPr="00FE2299">
        <w:rPr>
          <w:rStyle w:val="ouvrage"/>
          <w:rFonts w:asciiTheme="majorBidi" w:hAnsiTheme="majorBidi" w:cstheme="majorBidi"/>
          <w:color w:val="000000" w:themeColor="text1"/>
          <w:sz w:val="24"/>
          <w:szCs w:val="24"/>
          <w:shd w:val="clear" w:color="auto" w:fill="FFFFFF"/>
        </w:rPr>
        <w:t xml:space="preserve"> (1995) </w:t>
      </w:r>
      <w:r w:rsidR="00CE046E" w:rsidRPr="00FE2299">
        <w:rPr>
          <w:rFonts w:asciiTheme="majorBidi" w:hAnsiTheme="majorBidi" w:cstheme="majorBidi"/>
          <w:color w:val="000000" w:themeColor="text1"/>
          <w:sz w:val="24"/>
          <w:szCs w:val="24"/>
          <w:shd w:val="clear" w:color="auto" w:fill="FFFFFF"/>
        </w:rPr>
        <w:t>cite</w:t>
      </w:r>
      <w:r w:rsidR="00BB5A79" w:rsidRPr="00FE2299">
        <w:rPr>
          <w:rFonts w:asciiTheme="majorBidi" w:hAnsiTheme="majorBidi" w:cstheme="majorBidi"/>
          <w:color w:val="000000" w:themeColor="text1"/>
          <w:sz w:val="24"/>
          <w:szCs w:val="24"/>
          <w:shd w:val="clear" w:color="auto" w:fill="FFFFFF"/>
        </w:rPr>
        <w:t xml:space="preserve"> notamment </w:t>
      </w:r>
      <w:hyperlink r:id="rId57" w:tooltip="Lebia grandis" w:history="1">
        <w:r w:rsidR="00BB5A79" w:rsidRPr="00FE2299">
          <w:rPr>
            <w:rStyle w:val="Lienhypertexte"/>
            <w:rFonts w:asciiTheme="majorBidi" w:hAnsiTheme="majorBidi" w:cstheme="majorBidi"/>
            <w:i/>
            <w:iCs/>
            <w:color w:val="000000" w:themeColor="text1"/>
            <w:sz w:val="24"/>
            <w:szCs w:val="24"/>
            <w:u w:val="none"/>
            <w:shd w:val="clear" w:color="auto" w:fill="FFFFFF"/>
            <w:lang w:val="la-Latn"/>
          </w:rPr>
          <w:t>Lebia grandis</w:t>
        </w:r>
      </w:hyperlink>
      <w:r w:rsidR="00CE046E" w:rsidRPr="00FE2299">
        <w:rPr>
          <w:rStyle w:val="lang-la"/>
          <w:rFonts w:asciiTheme="majorBidi" w:hAnsiTheme="majorBidi" w:cstheme="majorBidi"/>
          <w:i/>
          <w:iCs/>
          <w:color w:val="000000" w:themeColor="text1"/>
          <w:sz w:val="24"/>
          <w:szCs w:val="24"/>
          <w:shd w:val="clear" w:color="auto" w:fill="FFFFFF"/>
        </w:rPr>
        <w:t xml:space="preserve"> </w:t>
      </w:r>
      <w:r w:rsidR="00CE046E" w:rsidRPr="00FE2299">
        <w:rPr>
          <w:rStyle w:val="lang-la"/>
          <w:rFonts w:asciiTheme="majorBidi" w:hAnsiTheme="majorBidi" w:cstheme="majorBidi"/>
          <w:color w:val="000000" w:themeColor="text1"/>
          <w:sz w:val="24"/>
          <w:szCs w:val="24"/>
          <w:shd w:val="clear" w:color="auto" w:fill="FFFFFF"/>
        </w:rPr>
        <w:t>(</w:t>
      </w:r>
      <w:r w:rsidR="00BD3CC3" w:rsidRPr="00FE2299">
        <w:rPr>
          <w:rFonts w:asciiTheme="majorBidi" w:hAnsiTheme="majorBidi" w:cstheme="majorBidi"/>
          <w:color w:val="000000" w:themeColor="text1"/>
          <w:sz w:val="24"/>
          <w:szCs w:val="24"/>
          <w:shd w:val="clear" w:color="auto" w:fill="FFFFFF"/>
        </w:rPr>
        <w:t>C</w:t>
      </w:r>
      <w:r w:rsidR="00CE046E" w:rsidRPr="00FE2299">
        <w:rPr>
          <w:rFonts w:asciiTheme="majorBidi" w:hAnsiTheme="majorBidi" w:cstheme="majorBidi"/>
          <w:color w:val="000000" w:themeColor="text1"/>
          <w:sz w:val="24"/>
          <w:szCs w:val="24"/>
          <w:shd w:val="clear" w:color="auto" w:fill="FFFFFF"/>
        </w:rPr>
        <w:t>oléoptère: </w:t>
      </w:r>
      <w:hyperlink r:id="rId58" w:tooltip="Carabidae" w:history="1">
        <w:r w:rsidR="00CE046E" w:rsidRPr="00FE2299">
          <w:rPr>
            <w:rStyle w:val="Lienhypertexte"/>
            <w:rFonts w:asciiTheme="majorBidi" w:hAnsiTheme="majorBidi" w:cstheme="majorBidi"/>
            <w:i/>
            <w:iCs/>
            <w:color w:val="000000" w:themeColor="text1"/>
            <w:sz w:val="24"/>
            <w:szCs w:val="24"/>
            <w:u w:val="none"/>
            <w:shd w:val="clear" w:color="auto" w:fill="FFFFFF"/>
          </w:rPr>
          <w:t>Carabidae</w:t>
        </w:r>
      </w:hyperlink>
      <w:r w:rsidR="00CE046E" w:rsidRPr="00FE2299">
        <w:rPr>
          <w:rFonts w:asciiTheme="majorBidi" w:hAnsiTheme="majorBidi" w:cstheme="majorBidi"/>
          <w:color w:val="000000" w:themeColor="text1"/>
          <w:sz w:val="24"/>
          <w:szCs w:val="24"/>
          <w:shd w:val="clear" w:color="auto" w:fill="FFFFFF"/>
        </w:rPr>
        <w:t>)</w:t>
      </w:r>
      <w:r w:rsidR="00BB5A79" w:rsidRPr="00FE2299">
        <w:rPr>
          <w:rFonts w:asciiTheme="majorBidi" w:hAnsiTheme="majorBidi" w:cstheme="majorBidi"/>
          <w:color w:val="000000" w:themeColor="text1"/>
          <w:sz w:val="24"/>
          <w:szCs w:val="24"/>
          <w:shd w:val="clear" w:color="auto" w:fill="FFFFFF"/>
        </w:rPr>
        <w:t xml:space="preserve"> </w:t>
      </w:r>
      <w:r w:rsidR="00AF1845" w:rsidRPr="00FE2299">
        <w:rPr>
          <w:rFonts w:asciiTheme="majorBidi" w:hAnsiTheme="majorBidi" w:cstheme="majorBidi"/>
          <w:color w:val="000000" w:themeColor="text1"/>
          <w:sz w:val="24"/>
          <w:szCs w:val="24"/>
          <w:shd w:val="clear" w:color="auto" w:fill="FFFFFF"/>
        </w:rPr>
        <w:t>et</w:t>
      </w:r>
      <w:r w:rsidR="00BD3CC3" w:rsidRPr="00FE2299">
        <w:rPr>
          <w:rFonts w:asciiTheme="majorBidi" w:hAnsiTheme="majorBidi" w:cstheme="majorBidi"/>
          <w:color w:val="000000" w:themeColor="text1"/>
          <w:sz w:val="24"/>
          <w:szCs w:val="24"/>
          <w:shd w:val="clear" w:color="auto" w:fill="FFFFFF"/>
        </w:rPr>
        <w:t xml:space="preserve"> </w:t>
      </w:r>
      <w:r w:rsidR="00BB5A79" w:rsidRPr="00FE2299">
        <w:rPr>
          <w:rFonts w:asciiTheme="majorBidi" w:hAnsiTheme="majorBidi" w:cstheme="majorBidi"/>
          <w:color w:val="000000" w:themeColor="text1"/>
          <w:sz w:val="24"/>
          <w:szCs w:val="24"/>
          <w:shd w:val="clear" w:color="auto" w:fill="FFFFFF"/>
        </w:rPr>
        <w:t xml:space="preserve"> </w:t>
      </w:r>
      <w:hyperlink r:id="rId59" w:tooltip="Perillus bioculatus" w:history="1">
        <w:r w:rsidR="00BB5A79" w:rsidRPr="00FE2299">
          <w:rPr>
            <w:rStyle w:val="Lienhypertexte"/>
            <w:rFonts w:asciiTheme="majorBidi" w:hAnsiTheme="majorBidi" w:cstheme="majorBidi"/>
            <w:i/>
            <w:iCs/>
            <w:color w:val="000000" w:themeColor="text1"/>
            <w:sz w:val="24"/>
            <w:szCs w:val="24"/>
            <w:u w:val="none"/>
            <w:shd w:val="clear" w:color="auto" w:fill="FFFFFF"/>
          </w:rPr>
          <w:t>Perillus bioculatus</w:t>
        </w:r>
      </w:hyperlink>
      <w:r w:rsidR="00CE046E" w:rsidRPr="00FE2299">
        <w:rPr>
          <w:rFonts w:asciiTheme="majorBidi" w:hAnsiTheme="majorBidi" w:cstheme="majorBidi"/>
          <w:i/>
          <w:iCs/>
          <w:color w:val="000000" w:themeColor="text1"/>
          <w:sz w:val="24"/>
          <w:szCs w:val="24"/>
          <w:shd w:val="clear" w:color="auto" w:fill="FFFFFF"/>
        </w:rPr>
        <w:t xml:space="preserve"> </w:t>
      </w:r>
      <w:r w:rsidR="00CE046E" w:rsidRPr="00FE2299">
        <w:rPr>
          <w:rFonts w:asciiTheme="majorBidi" w:hAnsiTheme="majorBidi" w:cstheme="majorBidi"/>
          <w:color w:val="000000" w:themeColor="text1"/>
          <w:sz w:val="24"/>
          <w:szCs w:val="24"/>
          <w:shd w:val="clear" w:color="auto" w:fill="FFFFFF"/>
        </w:rPr>
        <w:t>(</w:t>
      </w:r>
      <w:r w:rsidR="00BD3CC3" w:rsidRPr="00FE2299">
        <w:rPr>
          <w:rFonts w:asciiTheme="majorBidi" w:hAnsiTheme="majorBidi" w:cstheme="majorBidi"/>
          <w:color w:val="000000" w:themeColor="text1"/>
          <w:sz w:val="24"/>
          <w:szCs w:val="24"/>
          <w:shd w:val="clear" w:color="auto" w:fill="FFFFFF"/>
        </w:rPr>
        <w:t>H</w:t>
      </w:r>
      <w:r w:rsidR="00CE046E" w:rsidRPr="00FE2299">
        <w:rPr>
          <w:rFonts w:asciiTheme="majorBidi" w:hAnsiTheme="majorBidi" w:cstheme="majorBidi"/>
          <w:color w:val="000000" w:themeColor="text1"/>
          <w:sz w:val="24"/>
          <w:szCs w:val="24"/>
          <w:shd w:val="clear" w:color="auto" w:fill="FFFFFF"/>
        </w:rPr>
        <w:t>émiptères: </w:t>
      </w:r>
      <w:hyperlink r:id="rId60" w:tooltip="Pentatomidae" w:history="1">
        <w:r w:rsidR="00CE046E" w:rsidRPr="00FE2299">
          <w:rPr>
            <w:rStyle w:val="Lienhypertexte"/>
            <w:rFonts w:asciiTheme="majorBidi" w:hAnsiTheme="majorBidi" w:cstheme="majorBidi"/>
            <w:i/>
            <w:iCs/>
            <w:color w:val="000000" w:themeColor="text1"/>
            <w:sz w:val="24"/>
            <w:szCs w:val="24"/>
            <w:u w:val="none"/>
            <w:shd w:val="clear" w:color="auto" w:fill="FFFFFF"/>
          </w:rPr>
          <w:t>Pentatomidae</w:t>
        </w:r>
      </w:hyperlink>
      <w:r w:rsidR="00792D4F" w:rsidRPr="00FE2299">
        <w:rPr>
          <w:rFonts w:asciiTheme="majorBidi" w:hAnsiTheme="majorBidi" w:cstheme="majorBidi"/>
          <w:color w:val="000000" w:themeColor="text1"/>
          <w:sz w:val="24"/>
          <w:szCs w:val="24"/>
          <w:shd w:val="clear" w:color="auto" w:fill="FFFFFF"/>
        </w:rPr>
        <w:t>)</w:t>
      </w:r>
      <w:r w:rsidR="00BB5A79" w:rsidRPr="00FE2299">
        <w:rPr>
          <w:rFonts w:asciiTheme="majorBidi" w:hAnsiTheme="majorBidi" w:cstheme="majorBidi"/>
          <w:color w:val="000000" w:themeColor="text1"/>
          <w:sz w:val="24"/>
          <w:szCs w:val="24"/>
          <w:shd w:val="clear" w:color="auto" w:fill="FFFFFF"/>
        </w:rPr>
        <w:t xml:space="preserve">, </w:t>
      </w:r>
      <w:r w:rsidR="00AF1845" w:rsidRPr="00FE2299">
        <w:rPr>
          <w:rFonts w:asciiTheme="majorBidi" w:hAnsiTheme="majorBidi" w:cstheme="majorBidi"/>
          <w:color w:val="000000" w:themeColor="text1"/>
          <w:sz w:val="24"/>
          <w:szCs w:val="24"/>
          <w:shd w:val="clear" w:color="auto" w:fill="FFFFFF"/>
        </w:rPr>
        <w:t>prédateurs</w:t>
      </w:r>
      <w:r w:rsidR="00BB5A79" w:rsidRPr="00FE2299">
        <w:rPr>
          <w:rFonts w:asciiTheme="majorBidi" w:hAnsiTheme="majorBidi" w:cstheme="majorBidi"/>
          <w:color w:val="000000" w:themeColor="text1"/>
          <w:sz w:val="24"/>
          <w:szCs w:val="24"/>
          <w:shd w:val="clear" w:color="auto" w:fill="FFFFFF"/>
        </w:rPr>
        <w:t xml:space="preserve"> des œufs et larves du doryphore</w:t>
      </w:r>
      <w:r w:rsidR="00AF1845" w:rsidRPr="00FE2299">
        <w:rPr>
          <w:rFonts w:asciiTheme="majorBidi" w:hAnsiTheme="majorBidi" w:cstheme="majorBidi"/>
          <w:color w:val="000000" w:themeColor="text1"/>
          <w:sz w:val="24"/>
          <w:szCs w:val="24"/>
          <w:shd w:val="clear" w:color="auto" w:fill="FFFFFF"/>
        </w:rPr>
        <w:t xml:space="preserve"> ainsi que</w:t>
      </w:r>
      <w:r w:rsidR="00200647" w:rsidRPr="00FE2299">
        <w:rPr>
          <w:rFonts w:asciiTheme="majorBidi" w:hAnsiTheme="majorBidi" w:cstheme="majorBidi"/>
          <w:color w:val="000000" w:themeColor="text1"/>
          <w:sz w:val="24"/>
          <w:szCs w:val="24"/>
          <w:shd w:val="clear" w:color="auto" w:fill="FFFFFF"/>
        </w:rPr>
        <w:t xml:space="preserve"> </w:t>
      </w:r>
      <w:hyperlink r:id="rId61" w:tooltip="Doryphorophaga doryphorae" w:history="1">
        <w:r w:rsidR="00200647" w:rsidRPr="00FE2299">
          <w:rPr>
            <w:rStyle w:val="Lienhypertexte"/>
            <w:rFonts w:asciiTheme="majorBidi" w:hAnsiTheme="majorBidi" w:cstheme="majorBidi"/>
            <w:i/>
            <w:iCs/>
            <w:color w:val="000000" w:themeColor="text1"/>
            <w:sz w:val="24"/>
            <w:szCs w:val="24"/>
            <w:u w:val="none"/>
            <w:shd w:val="clear" w:color="auto" w:fill="FFFFFF"/>
          </w:rPr>
          <w:t>Doryphorophaga doryphorae</w:t>
        </w:r>
      </w:hyperlink>
      <w:r w:rsidR="00AF1845" w:rsidRPr="00FE2299">
        <w:rPr>
          <w:rFonts w:asciiTheme="majorBidi" w:hAnsiTheme="majorBidi" w:cstheme="majorBidi"/>
          <w:color w:val="000000" w:themeColor="text1"/>
          <w:sz w:val="24"/>
          <w:szCs w:val="24"/>
          <w:shd w:val="clear" w:color="auto" w:fill="FFFFFF"/>
        </w:rPr>
        <w:t xml:space="preserve"> </w:t>
      </w:r>
      <w:r w:rsidR="00200647" w:rsidRPr="00FE2299">
        <w:rPr>
          <w:rFonts w:asciiTheme="majorBidi" w:hAnsiTheme="majorBidi" w:cstheme="majorBidi"/>
          <w:color w:val="000000" w:themeColor="text1"/>
          <w:sz w:val="24"/>
          <w:szCs w:val="24"/>
          <w:shd w:val="clear" w:color="auto" w:fill="FFFFFF"/>
        </w:rPr>
        <w:t>(</w:t>
      </w:r>
      <w:r w:rsidR="00792D4F" w:rsidRPr="00FE2299">
        <w:rPr>
          <w:rFonts w:asciiTheme="majorBidi" w:hAnsiTheme="majorBidi" w:cstheme="majorBidi"/>
          <w:color w:val="000000" w:themeColor="text1"/>
          <w:sz w:val="24"/>
          <w:szCs w:val="24"/>
          <w:shd w:val="clear" w:color="auto" w:fill="FFFFFF"/>
        </w:rPr>
        <w:t>D</w:t>
      </w:r>
      <w:r w:rsidR="00200647" w:rsidRPr="00FE2299">
        <w:rPr>
          <w:rFonts w:asciiTheme="majorBidi" w:hAnsiTheme="majorBidi" w:cstheme="majorBidi"/>
          <w:color w:val="000000" w:themeColor="text1"/>
          <w:sz w:val="24"/>
          <w:szCs w:val="24"/>
          <w:shd w:val="clear" w:color="auto" w:fill="FFFFFF"/>
        </w:rPr>
        <w:t>iptères: </w:t>
      </w:r>
      <w:hyperlink r:id="rId62" w:tooltip="Tachinidae" w:history="1">
        <w:r w:rsidR="00200647" w:rsidRPr="00FE2299">
          <w:rPr>
            <w:rStyle w:val="Lienhypertexte"/>
            <w:rFonts w:asciiTheme="majorBidi" w:hAnsiTheme="majorBidi" w:cstheme="majorBidi"/>
            <w:i/>
            <w:iCs/>
            <w:color w:val="000000" w:themeColor="text1"/>
            <w:sz w:val="24"/>
            <w:szCs w:val="24"/>
            <w:u w:val="none"/>
            <w:shd w:val="clear" w:color="auto" w:fill="FFFFFF"/>
          </w:rPr>
          <w:t>Tachinidae</w:t>
        </w:r>
      </w:hyperlink>
      <w:r w:rsidR="00200647" w:rsidRPr="00FE2299">
        <w:rPr>
          <w:rFonts w:asciiTheme="majorBidi" w:hAnsiTheme="majorBidi" w:cstheme="majorBidi"/>
          <w:color w:val="000000" w:themeColor="text1"/>
          <w:sz w:val="24"/>
          <w:szCs w:val="24"/>
          <w:shd w:val="clear" w:color="auto" w:fill="FFFFFF"/>
        </w:rPr>
        <w:t>)</w:t>
      </w:r>
      <w:r w:rsidR="00457145" w:rsidRPr="00FE2299">
        <w:rPr>
          <w:rFonts w:asciiTheme="majorBidi" w:hAnsiTheme="majorBidi" w:cstheme="majorBidi"/>
          <w:color w:val="000000" w:themeColor="text1"/>
          <w:sz w:val="24"/>
          <w:szCs w:val="24"/>
          <w:shd w:val="clear" w:color="auto" w:fill="FFFFFF"/>
        </w:rPr>
        <w:t>,</w:t>
      </w:r>
      <w:r w:rsidR="00200647" w:rsidRPr="00FE2299">
        <w:rPr>
          <w:rFonts w:asciiTheme="majorBidi" w:hAnsiTheme="majorBidi" w:cstheme="majorBidi"/>
          <w:color w:val="000000" w:themeColor="text1"/>
          <w:sz w:val="24"/>
          <w:szCs w:val="24"/>
          <w:shd w:val="clear" w:color="auto" w:fill="FFFFFF"/>
        </w:rPr>
        <w:t xml:space="preserve"> parasit</w:t>
      </w:r>
      <w:r w:rsidR="00457145" w:rsidRPr="00FE2299">
        <w:rPr>
          <w:rFonts w:asciiTheme="majorBidi" w:hAnsiTheme="majorBidi" w:cstheme="majorBidi"/>
          <w:color w:val="000000" w:themeColor="text1"/>
          <w:sz w:val="24"/>
          <w:szCs w:val="24"/>
          <w:shd w:val="clear" w:color="auto" w:fill="FFFFFF"/>
        </w:rPr>
        <w:t>e</w:t>
      </w:r>
      <w:r w:rsidR="00200647" w:rsidRPr="00FE2299">
        <w:rPr>
          <w:rFonts w:asciiTheme="majorBidi" w:hAnsiTheme="majorBidi" w:cstheme="majorBidi"/>
          <w:color w:val="000000" w:themeColor="text1"/>
          <w:sz w:val="24"/>
          <w:szCs w:val="24"/>
          <w:shd w:val="clear" w:color="auto" w:fill="FFFFFF"/>
        </w:rPr>
        <w:t xml:space="preserve"> des œufs </w:t>
      </w:r>
      <w:r w:rsidR="00BB5A79" w:rsidRPr="00FE2299">
        <w:rPr>
          <w:rFonts w:asciiTheme="majorBidi" w:hAnsiTheme="majorBidi" w:cstheme="majorBidi"/>
          <w:color w:val="000000" w:themeColor="text1"/>
          <w:sz w:val="24"/>
          <w:szCs w:val="24"/>
          <w:shd w:val="clear" w:color="auto" w:fill="FFFFFF"/>
        </w:rPr>
        <w:t>(</w:t>
      </w:r>
      <w:r w:rsidR="00BB5A79" w:rsidRPr="00FE2299">
        <w:rPr>
          <w:rStyle w:val="ouvrage"/>
          <w:rFonts w:asciiTheme="majorBidi" w:hAnsiTheme="majorBidi" w:cstheme="majorBidi"/>
          <w:color w:val="000000" w:themeColor="text1"/>
          <w:sz w:val="24"/>
          <w:szCs w:val="24"/>
          <w:shd w:val="clear" w:color="auto" w:fill="FFFFFF"/>
        </w:rPr>
        <w:t>Cloutier</w:t>
      </w:r>
      <w:r w:rsidR="008D105F" w:rsidRPr="00FE2299">
        <w:rPr>
          <w:rStyle w:val="ouvrage"/>
          <w:rFonts w:asciiTheme="majorBidi" w:hAnsiTheme="majorBidi" w:cstheme="majorBidi"/>
          <w:color w:val="000000" w:themeColor="text1"/>
          <w:sz w:val="24"/>
          <w:szCs w:val="24"/>
          <w:shd w:val="clear" w:color="auto" w:fill="FFFFFF"/>
        </w:rPr>
        <w:t xml:space="preserve"> et Bauduin</w:t>
      </w:r>
      <w:r w:rsidR="00BB5A79" w:rsidRPr="00FE2299">
        <w:rPr>
          <w:rStyle w:val="ouvrage"/>
          <w:rFonts w:asciiTheme="majorBidi" w:hAnsiTheme="majorBidi" w:cstheme="majorBidi"/>
          <w:color w:val="000000" w:themeColor="text1"/>
          <w:sz w:val="24"/>
          <w:szCs w:val="24"/>
          <w:shd w:val="clear" w:color="auto" w:fill="FFFFFF"/>
        </w:rPr>
        <w:t>, 1995)</w:t>
      </w:r>
      <w:r w:rsidR="00BD3CC3" w:rsidRPr="00FE2299">
        <w:rPr>
          <w:rStyle w:val="ouvrage"/>
          <w:rFonts w:asciiTheme="majorBidi" w:hAnsiTheme="majorBidi" w:cstheme="majorBidi"/>
          <w:color w:val="000000" w:themeColor="text1"/>
          <w:sz w:val="24"/>
          <w:szCs w:val="24"/>
          <w:shd w:val="clear" w:color="auto" w:fill="FFFFFF"/>
        </w:rPr>
        <w:t xml:space="preserve">. En outre, </w:t>
      </w:r>
      <w:r w:rsidR="00FF4E0E" w:rsidRPr="00FE2299">
        <w:rPr>
          <w:rFonts w:asciiTheme="majorBidi" w:hAnsiTheme="majorBidi" w:cstheme="majorBidi"/>
          <w:color w:val="000000" w:themeColor="text1"/>
          <w:sz w:val="24"/>
          <w:szCs w:val="24"/>
        </w:rPr>
        <w:t xml:space="preserve">En Ukraine, la mortalité pendant l'hibernation </w:t>
      </w:r>
      <w:r w:rsidR="00BD3CC3" w:rsidRPr="00FE2299">
        <w:rPr>
          <w:rFonts w:asciiTheme="majorBidi" w:hAnsiTheme="majorBidi" w:cstheme="majorBidi"/>
          <w:color w:val="000000" w:themeColor="text1"/>
          <w:sz w:val="24"/>
          <w:szCs w:val="24"/>
        </w:rPr>
        <w:t>a atteint les</w:t>
      </w:r>
      <w:r w:rsidR="00FF4E0E" w:rsidRPr="00FE2299">
        <w:rPr>
          <w:rFonts w:asciiTheme="majorBidi" w:hAnsiTheme="majorBidi" w:cstheme="majorBidi"/>
          <w:color w:val="000000" w:themeColor="text1"/>
          <w:sz w:val="24"/>
          <w:szCs w:val="24"/>
        </w:rPr>
        <w:t xml:space="preserve"> 30% en moyenne, mais a pu </w:t>
      </w:r>
      <w:r w:rsidR="00BD3CC3" w:rsidRPr="00FE2299">
        <w:rPr>
          <w:rFonts w:asciiTheme="majorBidi" w:hAnsiTheme="majorBidi" w:cstheme="majorBidi"/>
          <w:color w:val="000000" w:themeColor="text1"/>
          <w:sz w:val="24"/>
          <w:szCs w:val="24"/>
        </w:rPr>
        <w:t xml:space="preserve">dépasser les </w:t>
      </w:r>
      <w:r w:rsidR="00FF4E0E" w:rsidRPr="00FE2299">
        <w:rPr>
          <w:rFonts w:asciiTheme="majorBidi" w:hAnsiTheme="majorBidi" w:cstheme="majorBidi"/>
          <w:color w:val="000000" w:themeColor="text1"/>
          <w:sz w:val="24"/>
          <w:szCs w:val="24"/>
        </w:rPr>
        <w:t xml:space="preserve"> 8</w:t>
      </w:r>
      <w:r w:rsidR="00BD3CC3" w:rsidRPr="00FE2299">
        <w:rPr>
          <w:rFonts w:asciiTheme="majorBidi" w:hAnsiTheme="majorBidi" w:cstheme="majorBidi"/>
          <w:color w:val="000000" w:themeColor="text1"/>
          <w:sz w:val="24"/>
          <w:szCs w:val="24"/>
        </w:rPr>
        <w:t>0</w:t>
      </w:r>
      <w:r w:rsidR="00FF4E0E" w:rsidRPr="00FE2299">
        <w:rPr>
          <w:rFonts w:asciiTheme="majorBidi" w:hAnsiTheme="majorBidi" w:cstheme="majorBidi"/>
          <w:color w:val="000000" w:themeColor="text1"/>
          <w:sz w:val="24"/>
          <w:szCs w:val="24"/>
        </w:rPr>
        <w:t>%, principalement à cause d'infections fongiques et bactériennes (Koval, 1984)</w:t>
      </w:r>
      <w:r w:rsidR="00457145" w:rsidRPr="00FE2299">
        <w:rPr>
          <w:rFonts w:asciiTheme="majorBidi" w:hAnsiTheme="majorBidi" w:cstheme="majorBidi"/>
          <w:color w:val="000000" w:themeColor="text1"/>
          <w:sz w:val="24"/>
          <w:szCs w:val="24"/>
        </w:rPr>
        <w:t>.</w:t>
      </w:r>
    </w:p>
    <w:p w:rsidR="008D105F" w:rsidRPr="00FE2299" w:rsidRDefault="008D105F" w:rsidP="008D105F">
      <w:pPr>
        <w:autoSpaceDE w:val="0"/>
        <w:autoSpaceDN w:val="0"/>
        <w:adjustRightInd w:val="0"/>
        <w:spacing w:after="0" w:line="360" w:lineRule="auto"/>
        <w:ind w:left="426"/>
        <w:jc w:val="both"/>
        <w:rPr>
          <w:rFonts w:asciiTheme="majorBidi" w:hAnsiTheme="majorBidi" w:cstheme="majorBidi"/>
          <w:color w:val="000000" w:themeColor="text1"/>
          <w:sz w:val="24"/>
          <w:szCs w:val="24"/>
        </w:rPr>
      </w:pPr>
    </w:p>
    <w:p w:rsidR="00893B4A" w:rsidRPr="00FE2299" w:rsidRDefault="00D37A50" w:rsidP="00893B4A">
      <w:pPr>
        <w:pStyle w:val="Paragraphedeliste"/>
        <w:numPr>
          <w:ilvl w:val="1"/>
          <w:numId w:val="19"/>
        </w:numPr>
        <w:shd w:val="clear" w:color="auto" w:fill="FFFFFF"/>
        <w:tabs>
          <w:tab w:val="left" w:pos="908"/>
        </w:tabs>
        <w:spacing w:after="100" w:afterAutospacing="1" w:line="360" w:lineRule="auto"/>
        <w:jc w:val="both"/>
        <w:outlineLvl w:val="2"/>
        <w:rPr>
          <w:rFonts w:asciiTheme="majorBidi" w:hAnsiTheme="majorBidi" w:cstheme="majorBidi"/>
          <w:color w:val="000000" w:themeColor="text1"/>
          <w:sz w:val="24"/>
          <w:szCs w:val="24"/>
          <w:shd w:val="clear" w:color="auto" w:fill="FFFFFF"/>
        </w:rPr>
      </w:pPr>
      <w:r w:rsidRPr="00FE2299">
        <w:rPr>
          <w:rFonts w:asciiTheme="majorBidi" w:eastAsia="Times New Roman" w:hAnsiTheme="majorBidi" w:cstheme="majorBidi"/>
          <w:b/>
          <w:bCs/>
          <w:color w:val="000000" w:themeColor="text1"/>
          <w:sz w:val="24"/>
          <w:szCs w:val="24"/>
        </w:rPr>
        <w:t xml:space="preserve"> Nuisibilité</w:t>
      </w:r>
    </w:p>
    <w:p w:rsidR="00001655" w:rsidRPr="00FE2299" w:rsidRDefault="00D37A50" w:rsidP="00893B4A">
      <w:pPr>
        <w:shd w:val="clear" w:color="auto" w:fill="FFFFFF"/>
        <w:tabs>
          <w:tab w:val="left" w:pos="908"/>
        </w:tabs>
        <w:spacing w:after="100" w:afterAutospacing="1" w:line="360" w:lineRule="auto"/>
        <w:ind w:left="284"/>
        <w:jc w:val="both"/>
        <w:outlineLvl w:val="2"/>
        <w:rPr>
          <w:rFonts w:asciiTheme="majorBidi" w:hAnsiTheme="majorBidi" w:cstheme="majorBidi"/>
          <w:color w:val="000000" w:themeColor="text1"/>
          <w:sz w:val="24"/>
          <w:szCs w:val="24"/>
          <w:shd w:val="clear" w:color="auto" w:fill="FFFFFF"/>
        </w:rPr>
      </w:pPr>
      <w:r w:rsidRPr="00FE2299">
        <w:rPr>
          <w:rFonts w:asciiTheme="majorBidi" w:eastAsia="Times New Roman" w:hAnsiTheme="majorBidi" w:cstheme="majorBidi"/>
          <w:color w:val="000000" w:themeColor="text1"/>
          <w:sz w:val="24"/>
          <w:szCs w:val="24"/>
        </w:rPr>
        <w:t>Selon</w:t>
      </w:r>
      <w:r w:rsidRPr="00FE2299">
        <w:rPr>
          <w:rFonts w:asciiTheme="majorBidi" w:eastAsia="Times New Roman" w:hAnsiTheme="majorBidi" w:cstheme="majorBidi"/>
          <w:b/>
          <w:bCs/>
          <w:color w:val="000000" w:themeColor="text1"/>
          <w:sz w:val="24"/>
          <w:szCs w:val="24"/>
        </w:rPr>
        <w:t xml:space="preserve"> </w:t>
      </w:r>
      <w:r w:rsidRPr="00FE2299">
        <w:rPr>
          <w:rFonts w:asciiTheme="majorBidi" w:hAnsiTheme="majorBidi" w:cstheme="majorBidi"/>
          <w:color w:val="000000" w:themeColor="text1"/>
          <w:sz w:val="24"/>
          <w:szCs w:val="24"/>
        </w:rPr>
        <w:t xml:space="preserve">Hunt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xml:space="preserve">. (1994), les cultures commerciales endommagées par les diverses populations de doryphores sont principalement, l'aubergine et la tomate mais surtout la pomme de terre dont il est l'insecte défoliateur le plus important (French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1993) que ce soit</w:t>
      </w:r>
      <w:r w:rsidRPr="00FE2299">
        <w:rPr>
          <w:rFonts w:asciiTheme="majorBidi" w:eastAsia="Times New Roman" w:hAnsiTheme="majorBidi" w:cstheme="majorBidi"/>
          <w:color w:val="000000" w:themeColor="text1"/>
          <w:sz w:val="24"/>
          <w:szCs w:val="24"/>
        </w:rPr>
        <w:t xml:space="preserve"> au stade de larve ou d’adulte où ils se nourrissent des feuilles. </w:t>
      </w:r>
      <w:r w:rsidR="00361C6E" w:rsidRPr="00FE2299">
        <w:rPr>
          <w:rFonts w:asciiTheme="majorBidi" w:eastAsia="Times New Roman" w:hAnsiTheme="majorBidi" w:cstheme="majorBidi"/>
          <w:color w:val="000000" w:themeColor="text1"/>
          <w:sz w:val="24"/>
          <w:szCs w:val="24"/>
        </w:rPr>
        <w:t xml:space="preserve">En effet,  </w:t>
      </w:r>
      <w:r w:rsidR="00361C6E" w:rsidRPr="00FE2299">
        <w:rPr>
          <w:rFonts w:asciiTheme="majorBidi" w:hAnsiTheme="majorBidi" w:cstheme="majorBidi"/>
          <w:i/>
          <w:iCs/>
          <w:color w:val="000000" w:themeColor="text1"/>
          <w:sz w:val="24"/>
          <w:szCs w:val="24"/>
        </w:rPr>
        <w:t>L. decemlineata</w:t>
      </w:r>
      <w:r w:rsidR="00361C6E" w:rsidRPr="00FE2299">
        <w:rPr>
          <w:rFonts w:asciiTheme="majorBidi" w:hAnsiTheme="majorBidi" w:cstheme="majorBidi"/>
          <w:color w:val="000000" w:themeColor="text1"/>
          <w:sz w:val="24"/>
          <w:szCs w:val="24"/>
        </w:rPr>
        <w:t xml:space="preserve"> est un des insectes ravageurs les plus répandus et importants de la pomme de terre. Il </w:t>
      </w:r>
      <w:r w:rsidR="00001655" w:rsidRPr="00FE2299">
        <w:rPr>
          <w:rFonts w:asciiTheme="majorBidi" w:hAnsiTheme="majorBidi" w:cstheme="majorBidi"/>
          <w:color w:val="000000" w:themeColor="text1"/>
          <w:sz w:val="24"/>
          <w:szCs w:val="24"/>
        </w:rPr>
        <w:t>provoque parfois jusqu’à 50%</w:t>
      </w:r>
      <w:r w:rsidR="00361C6E" w:rsidRPr="00FE2299">
        <w:rPr>
          <w:rFonts w:asciiTheme="majorBidi" w:hAnsiTheme="majorBidi" w:cstheme="majorBidi"/>
          <w:color w:val="000000" w:themeColor="text1"/>
          <w:sz w:val="24"/>
          <w:szCs w:val="24"/>
        </w:rPr>
        <w:t xml:space="preserve">  des pertes de rendement</w:t>
      </w:r>
      <w:r w:rsidR="00001655" w:rsidRPr="00FE2299">
        <w:rPr>
          <w:rFonts w:asciiTheme="majorBidi" w:hAnsiTheme="majorBidi" w:cstheme="majorBidi"/>
          <w:color w:val="000000" w:themeColor="text1"/>
          <w:sz w:val="24"/>
          <w:szCs w:val="24"/>
        </w:rPr>
        <w:t xml:space="preserve"> et de récolte comme c’est le cas </w:t>
      </w:r>
      <w:r w:rsidR="00361C6E" w:rsidRPr="00FE2299">
        <w:rPr>
          <w:rFonts w:asciiTheme="majorBidi" w:hAnsiTheme="majorBidi" w:cstheme="majorBidi"/>
          <w:color w:val="000000" w:themeColor="text1"/>
          <w:sz w:val="24"/>
          <w:szCs w:val="24"/>
        </w:rPr>
        <w:t xml:space="preserve"> dans certains pays OEPP (Louveaux et Piganeau, 1980</w:t>
      </w:r>
      <w:r w:rsidR="00361C6E" w:rsidRPr="00FE2299">
        <w:rPr>
          <w:rFonts w:asciiTheme="majorBidi" w:hAnsiTheme="majorBidi" w:cstheme="majorBidi"/>
          <w:color w:val="000000" w:themeColor="text1"/>
          <w:sz w:val="24"/>
          <w:szCs w:val="24"/>
          <w:shd w:val="clear" w:color="auto" w:fill="FFFFFF"/>
        </w:rPr>
        <w:t>).</w:t>
      </w:r>
    </w:p>
    <w:p w:rsidR="00361C6E" w:rsidRPr="00FE2299" w:rsidRDefault="00D37A50" w:rsidP="00893B4A">
      <w:pPr>
        <w:shd w:val="clear" w:color="auto" w:fill="FFFFFF"/>
        <w:tabs>
          <w:tab w:val="left" w:pos="908"/>
        </w:tabs>
        <w:spacing w:after="100" w:afterAutospacing="1" w:line="360" w:lineRule="auto"/>
        <w:ind w:left="284"/>
        <w:jc w:val="both"/>
        <w:outlineLvl w:val="2"/>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Après l’éclosion des œufs, les larves rongent les feuilles avant de s’enfoncer dans le sol pour se transformer en adultes. Ces adultes dévorent à leur tour les feuilles des plants de pomme de terre en les défoliant complètement (Fig. 3</w:t>
      </w:r>
      <w:r w:rsidR="00FA1777" w:rsidRPr="00FE2299">
        <w:rPr>
          <w:rFonts w:asciiTheme="majorBidi" w:hAnsiTheme="majorBidi" w:cstheme="majorBidi"/>
          <w:color w:val="000000" w:themeColor="text1"/>
          <w:sz w:val="24"/>
          <w:szCs w:val="24"/>
        </w:rPr>
        <w:t>4</w:t>
      </w:r>
      <w:r w:rsidRPr="00FE2299">
        <w:rPr>
          <w:rFonts w:asciiTheme="majorBidi" w:hAnsiTheme="majorBidi" w:cstheme="majorBidi"/>
          <w:color w:val="000000" w:themeColor="text1"/>
          <w:sz w:val="24"/>
          <w:szCs w:val="24"/>
        </w:rPr>
        <w:t xml:space="preserve">). </w:t>
      </w:r>
      <w:r w:rsidRPr="00FE2299">
        <w:rPr>
          <w:rFonts w:asciiTheme="majorBidi" w:eastAsia="Times New Roman" w:hAnsiTheme="majorBidi" w:cstheme="majorBidi"/>
          <w:color w:val="000000" w:themeColor="text1"/>
          <w:sz w:val="24"/>
          <w:szCs w:val="24"/>
        </w:rPr>
        <w:t xml:space="preserve">Les fortes attaques de ce ravageur peuvent mener à une destruction partielle ou totale des plants, impactant le développement des tubercules. </w:t>
      </w:r>
      <w:r w:rsidRPr="00FE2299">
        <w:rPr>
          <w:rFonts w:asciiTheme="majorBidi" w:hAnsiTheme="majorBidi" w:cstheme="majorBidi"/>
          <w:color w:val="000000" w:themeColor="text1"/>
          <w:sz w:val="24"/>
          <w:szCs w:val="24"/>
        </w:rPr>
        <w:t>Il peut complètement défolier un champ de pommes de terre en quelques jours (Brust</w:t>
      </w:r>
      <w:r w:rsidR="008C68C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1994). La récolte peut être très sévèrement diminuée en cas de </w:t>
      </w:r>
      <w:r w:rsidR="00FA1777" w:rsidRPr="00FE2299">
        <w:rPr>
          <w:rFonts w:asciiTheme="majorBidi" w:hAnsiTheme="majorBidi" w:cstheme="majorBidi"/>
          <w:color w:val="000000" w:themeColor="text1"/>
          <w:sz w:val="24"/>
          <w:szCs w:val="24"/>
        </w:rPr>
        <w:t>forte infestation</w:t>
      </w:r>
      <w:r w:rsidRPr="00FE2299">
        <w:rPr>
          <w:rFonts w:asciiTheme="majorBidi" w:hAnsiTheme="majorBidi" w:cstheme="majorBidi"/>
          <w:color w:val="000000" w:themeColor="text1"/>
          <w:sz w:val="24"/>
          <w:szCs w:val="24"/>
        </w:rPr>
        <w:t>. Les tiges et les tubercules exposés à l’air libre peuvent également être attaqués. Une larve consomme, au cours de son cycle, 35 à 45 cm² de feuilles. Les adultes peuvent dévorer jusqu’à 10 cm² de feuilles par jour (</w:t>
      </w:r>
      <w:r w:rsidR="008C68CA" w:rsidRPr="00FE2299">
        <w:rPr>
          <w:rFonts w:asciiTheme="majorBidi" w:hAnsiTheme="majorBidi" w:cstheme="majorBidi"/>
          <w:color w:val="000000" w:themeColor="text1"/>
          <w:sz w:val="24"/>
          <w:szCs w:val="24"/>
        </w:rPr>
        <w:t>EPHYTIA</w:t>
      </w:r>
      <w:r w:rsidR="00FA1777" w:rsidRPr="00FE2299">
        <w:rPr>
          <w:rFonts w:asciiTheme="majorBidi" w:hAnsiTheme="majorBidi" w:cstheme="majorBidi"/>
          <w:color w:val="000000" w:themeColor="text1"/>
          <w:sz w:val="24"/>
          <w:szCs w:val="24"/>
        </w:rPr>
        <w:t>, 2019</w:t>
      </w:r>
      <w:r w:rsidRPr="00FE2299">
        <w:rPr>
          <w:rFonts w:asciiTheme="majorBidi" w:hAnsiTheme="majorBidi" w:cstheme="majorBidi"/>
          <w:color w:val="000000" w:themeColor="text1"/>
          <w:sz w:val="24"/>
          <w:szCs w:val="24"/>
        </w:rPr>
        <w:t xml:space="preserve">). </w:t>
      </w:r>
      <w:r w:rsidR="004910ED" w:rsidRPr="00FE2299">
        <w:rPr>
          <w:rFonts w:asciiTheme="majorBidi" w:hAnsiTheme="majorBidi" w:cstheme="majorBidi"/>
          <w:color w:val="000000" w:themeColor="text1"/>
          <w:sz w:val="24"/>
          <w:szCs w:val="24"/>
        </w:rPr>
        <w:t xml:space="preserve">D’après </w:t>
      </w:r>
      <w:r w:rsidR="00361C6E" w:rsidRPr="00FE2299">
        <w:rPr>
          <w:rFonts w:asciiTheme="majorBidi" w:hAnsiTheme="majorBidi" w:cstheme="majorBidi"/>
          <w:color w:val="000000" w:themeColor="text1"/>
          <w:sz w:val="24"/>
          <w:szCs w:val="24"/>
        </w:rPr>
        <w:t>ce dernier,</w:t>
      </w:r>
      <w:r w:rsidR="004910ED" w:rsidRPr="00FE2299">
        <w:rPr>
          <w:rFonts w:asciiTheme="majorBidi" w:hAnsiTheme="majorBidi" w:cstheme="majorBidi"/>
          <w:color w:val="000000" w:themeColor="text1"/>
          <w:sz w:val="24"/>
          <w:szCs w:val="24"/>
        </w:rPr>
        <w:t xml:space="preserve"> e</w:t>
      </w:r>
      <w:r w:rsidRPr="00FE2299">
        <w:rPr>
          <w:rFonts w:asciiTheme="majorBidi" w:hAnsiTheme="majorBidi" w:cstheme="majorBidi"/>
          <w:color w:val="000000" w:themeColor="text1"/>
          <w:sz w:val="24"/>
          <w:szCs w:val="24"/>
        </w:rPr>
        <w:t>n plus de la perte de feuillage, des composés glycoalcaloïdes toxiques (solanine et chaconine) sont retrouvés en plus grande quantité dans les tubercules de plants de pomme de terre infestés</w:t>
      </w:r>
      <w:r w:rsidR="00FA1777" w:rsidRPr="00FE2299">
        <w:rPr>
          <w:rFonts w:asciiTheme="majorBidi" w:hAnsiTheme="majorBidi" w:cstheme="majorBidi"/>
          <w:color w:val="000000" w:themeColor="text1"/>
          <w:sz w:val="24"/>
          <w:szCs w:val="24"/>
        </w:rPr>
        <w:t>.</w:t>
      </w:r>
      <w:r w:rsidR="008F578F" w:rsidRPr="00FE2299">
        <w:rPr>
          <w:rFonts w:asciiTheme="majorBidi" w:hAnsiTheme="majorBidi" w:cstheme="majorBidi"/>
          <w:color w:val="000000" w:themeColor="text1"/>
          <w:sz w:val="24"/>
          <w:szCs w:val="24"/>
        </w:rPr>
        <w:t xml:space="preserve"> </w:t>
      </w:r>
      <w:r w:rsidR="00001655" w:rsidRPr="00FE2299">
        <w:rPr>
          <w:rFonts w:asciiTheme="majorBidi" w:hAnsiTheme="majorBidi" w:cstheme="majorBidi"/>
          <w:color w:val="000000" w:themeColor="text1"/>
          <w:sz w:val="24"/>
          <w:szCs w:val="24"/>
        </w:rPr>
        <w:t xml:space="preserve">Par ailleurs, </w:t>
      </w:r>
      <w:r w:rsidR="00361C6E" w:rsidRPr="00FE2299">
        <w:rPr>
          <w:rFonts w:asciiTheme="majorBidi" w:hAnsiTheme="majorBidi" w:cstheme="majorBidi"/>
          <w:i/>
          <w:iCs/>
          <w:color w:val="000000" w:themeColor="text1"/>
          <w:sz w:val="24"/>
          <w:szCs w:val="24"/>
        </w:rPr>
        <w:t>L. decemlineata</w:t>
      </w:r>
      <w:r w:rsidR="00361C6E" w:rsidRPr="00FE2299">
        <w:rPr>
          <w:rFonts w:asciiTheme="majorBidi" w:hAnsiTheme="majorBidi" w:cstheme="majorBidi"/>
          <w:color w:val="000000" w:themeColor="text1"/>
          <w:sz w:val="24"/>
          <w:szCs w:val="24"/>
        </w:rPr>
        <w:t xml:space="preserve"> serait aussi vecteur de nombreuses maladies de la </w:t>
      </w:r>
      <w:r w:rsidR="00361C6E" w:rsidRPr="00FE2299">
        <w:rPr>
          <w:rFonts w:asciiTheme="majorBidi" w:hAnsiTheme="majorBidi" w:cstheme="majorBidi"/>
          <w:color w:val="000000" w:themeColor="text1"/>
          <w:sz w:val="24"/>
          <w:szCs w:val="24"/>
        </w:rPr>
        <w:lastRenderedPageBreak/>
        <w:t xml:space="preserve">pomme de terre, y compris </w:t>
      </w:r>
      <w:r w:rsidR="00361C6E" w:rsidRPr="00FE2299">
        <w:rPr>
          <w:rFonts w:asciiTheme="majorBidi" w:hAnsiTheme="majorBidi" w:cstheme="majorBidi"/>
          <w:i/>
          <w:iCs/>
          <w:color w:val="000000" w:themeColor="text1"/>
          <w:sz w:val="24"/>
          <w:szCs w:val="24"/>
        </w:rPr>
        <w:t>Ralstonia solanacearum</w:t>
      </w:r>
      <w:r w:rsidR="00361C6E" w:rsidRPr="00FE2299">
        <w:rPr>
          <w:rFonts w:asciiTheme="majorBidi" w:hAnsiTheme="majorBidi" w:cstheme="majorBidi"/>
          <w:color w:val="000000" w:themeColor="text1"/>
          <w:sz w:val="24"/>
          <w:szCs w:val="24"/>
        </w:rPr>
        <w:t xml:space="preserve"> et </w:t>
      </w:r>
      <w:r w:rsidR="00361C6E" w:rsidRPr="00FE2299">
        <w:rPr>
          <w:rFonts w:asciiTheme="majorBidi" w:hAnsiTheme="majorBidi" w:cstheme="majorBidi"/>
          <w:i/>
          <w:iCs/>
          <w:color w:val="000000" w:themeColor="text1"/>
          <w:sz w:val="24"/>
          <w:szCs w:val="24"/>
        </w:rPr>
        <w:t>Clavibacter michiganensis</w:t>
      </w:r>
      <w:r w:rsidR="00361C6E" w:rsidRPr="00FE2299">
        <w:rPr>
          <w:rFonts w:asciiTheme="majorBidi" w:hAnsiTheme="majorBidi" w:cstheme="majorBidi"/>
          <w:color w:val="000000" w:themeColor="text1"/>
          <w:sz w:val="24"/>
          <w:szCs w:val="24"/>
        </w:rPr>
        <w:t xml:space="preserve"> subsp. </w:t>
      </w:r>
      <w:r w:rsidR="00361C6E" w:rsidRPr="00FE2299">
        <w:rPr>
          <w:rFonts w:asciiTheme="majorBidi" w:hAnsiTheme="majorBidi" w:cstheme="majorBidi"/>
          <w:i/>
          <w:iCs/>
          <w:color w:val="000000" w:themeColor="text1"/>
          <w:sz w:val="24"/>
          <w:szCs w:val="24"/>
        </w:rPr>
        <w:t>sepedonicus</w:t>
      </w:r>
      <w:r w:rsidR="008C68CA" w:rsidRPr="00FE2299">
        <w:rPr>
          <w:rFonts w:asciiTheme="majorBidi" w:hAnsiTheme="majorBidi" w:cstheme="majorBidi"/>
          <w:color w:val="000000" w:themeColor="text1"/>
          <w:sz w:val="24"/>
          <w:szCs w:val="24"/>
        </w:rPr>
        <w:t xml:space="preserve"> </w:t>
      </w:r>
      <w:r w:rsidR="00361C6E" w:rsidRPr="00FE2299">
        <w:rPr>
          <w:rFonts w:asciiTheme="majorBidi" w:hAnsiTheme="majorBidi" w:cstheme="majorBidi"/>
          <w:color w:val="000000" w:themeColor="text1"/>
          <w:sz w:val="24"/>
          <w:szCs w:val="24"/>
        </w:rPr>
        <w:t xml:space="preserve">(Louveaux </w:t>
      </w:r>
      <w:r w:rsidR="00001655" w:rsidRPr="00FE2299">
        <w:rPr>
          <w:rFonts w:asciiTheme="majorBidi" w:hAnsiTheme="majorBidi" w:cstheme="majorBidi"/>
          <w:color w:val="000000" w:themeColor="text1"/>
          <w:sz w:val="24"/>
          <w:szCs w:val="24"/>
        </w:rPr>
        <w:t>et</w:t>
      </w:r>
      <w:r w:rsidR="00361C6E" w:rsidRPr="00FE2299">
        <w:rPr>
          <w:rFonts w:asciiTheme="majorBidi" w:hAnsiTheme="majorBidi" w:cstheme="majorBidi"/>
          <w:color w:val="000000" w:themeColor="text1"/>
          <w:sz w:val="24"/>
          <w:szCs w:val="24"/>
        </w:rPr>
        <w:t xml:space="preserve"> Piganeau</w:t>
      </w:r>
      <w:r w:rsidR="00001655" w:rsidRPr="00FE2299">
        <w:rPr>
          <w:rFonts w:asciiTheme="majorBidi" w:hAnsiTheme="majorBidi" w:cstheme="majorBidi"/>
          <w:color w:val="000000" w:themeColor="text1"/>
          <w:sz w:val="24"/>
          <w:szCs w:val="24"/>
        </w:rPr>
        <w:t xml:space="preserve"> ,</w:t>
      </w:r>
      <w:r w:rsidR="00361C6E" w:rsidRPr="00FE2299">
        <w:rPr>
          <w:rFonts w:asciiTheme="majorBidi" w:hAnsiTheme="majorBidi" w:cstheme="majorBidi"/>
          <w:color w:val="000000" w:themeColor="text1"/>
          <w:sz w:val="24"/>
          <w:szCs w:val="24"/>
        </w:rPr>
        <w:t>1980</w:t>
      </w:r>
      <w:r w:rsidR="00001655" w:rsidRPr="00FE2299">
        <w:rPr>
          <w:rFonts w:asciiTheme="majorBidi" w:hAnsiTheme="majorBidi" w:cstheme="majorBidi"/>
          <w:color w:val="000000" w:themeColor="text1"/>
          <w:sz w:val="24"/>
          <w:szCs w:val="24"/>
        </w:rPr>
        <w:t>)</w:t>
      </w:r>
      <w:r w:rsidR="00361C6E" w:rsidRPr="00FE2299">
        <w:rPr>
          <w:rFonts w:asciiTheme="majorBidi" w:hAnsiTheme="majorBidi" w:cstheme="majorBidi"/>
          <w:color w:val="000000" w:themeColor="text1"/>
          <w:sz w:val="24"/>
          <w:szCs w:val="24"/>
        </w:rPr>
        <w:t>.</w:t>
      </w:r>
    </w:p>
    <w:p w:rsidR="001D03A3" w:rsidRPr="00FE2299" w:rsidRDefault="00C27699" w:rsidP="001D03A3">
      <w:pPr>
        <w:pStyle w:val="Paragraphedeliste"/>
        <w:numPr>
          <w:ilvl w:val="1"/>
          <w:numId w:val="19"/>
        </w:numPr>
        <w:shd w:val="clear" w:color="auto" w:fill="FFFFFF"/>
        <w:tabs>
          <w:tab w:val="left" w:pos="908"/>
        </w:tabs>
        <w:spacing w:after="100" w:afterAutospacing="1" w:line="360" w:lineRule="auto"/>
        <w:jc w:val="both"/>
        <w:outlineLvl w:val="2"/>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 xml:space="preserve"> Autres ravageurs: La mineuse de la tomate: </w:t>
      </w:r>
      <w:r w:rsidR="001D03A3" w:rsidRPr="00FE2299">
        <w:rPr>
          <w:rFonts w:asciiTheme="majorBidi" w:hAnsiTheme="majorBidi" w:cstheme="majorBidi"/>
          <w:b/>
          <w:bCs/>
          <w:i/>
          <w:iCs/>
          <w:color w:val="000000" w:themeColor="text1"/>
          <w:sz w:val="24"/>
          <w:szCs w:val="24"/>
        </w:rPr>
        <w:t>Tuta absoluta</w:t>
      </w:r>
      <w:r w:rsidR="001D03A3" w:rsidRPr="00FE2299">
        <w:rPr>
          <w:rFonts w:asciiTheme="majorBidi" w:hAnsiTheme="majorBidi" w:cstheme="majorBidi"/>
          <w:b/>
          <w:bCs/>
          <w:color w:val="000000" w:themeColor="text1"/>
          <w:sz w:val="24"/>
          <w:szCs w:val="24"/>
        </w:rPr>
        <w:t xml:space="preserve"> (Lepidoptera: Gelechiidae)</w:t>
      </w:r>
    </w:p>
    <w:p w:rsidR="004879F6" w:rsidRPr="00FE2299" w:rsidRDefault="00C27699" w:rsidP="001B7968">
      <w:pPr>
        <w:shd w:val="clear" w:color="auto" w:fill="FFFFFF"/>
        <w:tabs>
          <w:tab w:val="left" w:pos="908"/>
        </w:tabs>
        <w:spacing w:after="100" w:afterAutospacing="1" w:line="360" w:lineRule="auto"/>
        <w:ind w:left="284"/>
        <w:outlineLvl w:val="2"/>
        <w:rPr>
          <w:rFonts w:asciiTheme="majorBidi" w:hAnsiTheme="majorBidi" w:cstheme="majorBidi"/>
          <w:color w:val="000000" w:themeColor="text1"/>
          <w:sz w:val="24"/>
          <w:szCs w:val="24"/>
        </w:rPr>
      </w:pPr>
      <w:r w:rsidRPr="00FE2299">
        <w:rPr>
          <w:rFonts w:asciiTheme="majorBidi" w:hAnsiTheme="majorBidi" w:cstheme="majorBidi"/>
          <w:b/>
          <w:bCs/>
          <w:color w:val="000000" w:themeColor="text1"/>
          <w:sz w:val="24"/>
          <w:szCs w:val="24"/>
        </w:rPr>
        <w:t xml:space="preserve"> </w:t>
      </w:r>
      <w:r w:rsidR="001D03A3" w:rsidRPr="00FE2299">
        <w:rPr>
          <w:rFonts w:asciiTheme="majorBidi" w:hAnsiTheme="majorBidi" w:cstheme="majorBidi"/>
          <w:color w:val="000000" w:themeColor="text1"/>
          <w:sz w:val="24"/>
          <w:szCs w:val="24"/>
        </w:rPr>
        <w:t xml:space="preserve">La mineuse de la tomate est originaire de </w:t>
      </w:r>
      <w:r w:rsidR="00DE10EA" w:rsidRPr="00FE2299">
        <w:rPr>
          <w:rFonts w:asciiTheme="majorBidi" w:hAnsiTheme="majorBidi" w:cstheme="majorBidi"/>
          <w:color w:val="000000" w:themeColor="text1"/>
          <w:sz w:val="24"/>
          <w:szCs w:val="24"/>
        </w:rPr>
        <w:t>l’Amérique</w:t>
      </w:r>
      <w:r w:rsidR="001D03A3" w:rsidRPr="00FE2299">
        <w:rPr>
          <w:rFonts w:asciiTheme="majorBidi" w:hAnsiTheme="majorBidi" w:cstheme="majorBidi"/>
          <w:color w:val="000000" w:themeColor="text1"/>
          <w:sz w:val="24"/>
          <w:szCs w:val="24"/>
        </w:rPr>
        <w:t xml:space="preserve"> du sud.</w:t>
      </w:r>
      <w:r w:rsidR="00AE4CA1" w:rsidRPr="00FE2299">
        <w:rPr>
          <w:rFonts w:asciiTheme="majorBidi" w:hAnsiTheme="majorBidi" w:cstheme="majorBidi"/>
          <w:color w:val="000000" w:themeColor="text1"/>
          <w:sz w:val="24"/>
          <w:szCs w:val="24"/>
        </w:rPr>
        <w:t xml:space="preserve"> Elle  a colonisé toute la région sud-américaine à climat tropical avant d’envahir l’Europe (Elhadji, 2018). Selon ce même auteur</w:t>
      </w:r>
      <w:r w:rsidR="00DE10EA" w:rsidRPr="00FE2299">
        <w:rPr>
          <w:rFonts w:asciiTheme="majorBidi" w:hAnsiTheme="majorBidi" w:cstheme="majorBidi"/>
          <w:color w:val="000000" w:themeColor="text1"/>
          <w:sz w:val="24"/>
          <w:szCs w:val="24"/>
        </w:rPr>
        <w:t>,</w:t>
      </w:r>
      <w:r w:rsidR="00AE4CA1" w:rsidRPr="00FE2299">
        <w:rPr>
          <w:rFonts w:asciiTheme="majorBidi" w:hAnsiTheme="majorBidi" w:cstheme="majorBidi"/>
          <w:color w:val="000000" w:themeColor="text1"/>
          <w:sz w:val="24"/>
          <w:szCs w:val="24"/>
        </w:rPr>
        <w:t xml:space="preserve"> elle a été signalée en Espagne en 2006 puis rapidement étendue vers l’est de l’Europe, en Asie et dans le bassin méditerranéen en 2011. En </w:t>
      </w:r>
      <w:r w:rsidR="00DE10EA" w:rsidRPr="00FE2299">
        <w:rPr>
          <w:rFonts w:asciiTheme="majorBidi" w:hAnsiTheme="majorBidi" w:cstheme="majorBidi"/>
          <w:color w:val="000000" w:themeColor="text1"/>
          <w:sz w:val="24"/>
          <w:szCs w:val="24"/>
        </w:rPr>
        <w:t>Algérie,</w:t>
      </w:r>
      <w:r w:rsidR="00AE4CA1" w:rsidRPr="00FE2299">
        <w:rPr>
          <w:rFonts w:asciiTheme="majorBidi" w:hAnsiTheme="majorBidi" w:cstheme="majorBidi"/>
          <w:color w:val="000000" w:themeColor="text1"/>
          <w:sz w:val="24"/>
          <w:szCs w:val="24"/>
        </w:rPr>
        <w:t xml:space="preserve"> cette espèce a fait son apparition pour la première fois dans la région d</w:t>
      </w:r>
      <w:r w:rsidR="00DE10EA" w:rsidRPr="00FE2299">
        <w:rPr>
          <w:rFonts w:asciiTheme="majorBidi" w:hAnsiTheme="majorBidi" w:cstheme="majorBidi"/>
          <w:color w:val="000000" w:themeColor="text1"/>
          <w:sz w:val="24"/>
          <w:szCs w:val="24"/>
        </w:rPr>
        <w:t>e</w:t>
      </w:r>
      <w:r w:rsidR="00AE4CA1" w:rsidRPr="00FE2299">
        <w:rPr>
          <w:rFonts w:asciiTheme="majorBidi" w:hAnsiTheme="majorBidi" w:cstheme="majorBidi"/>
          <w:color w:val="000000" w:themeColor="text1"/>
          <w:sz w:val="24"/>
          <w:szCs w:val="24"/>
        </w:rPr>
        <w:t xml:space="preserve"> Mostaganem en 2008, avant de s’étendre  vers toutes les régions de production de la tomate du pays (Dehliz, 2016). En 2009, 16 wilayas productrices de tomate ont été touchées par ce ravageur</w:t>
      </w:r>
      <w:r w:rsidR="004879F6" w:rsidRPr="00FE2299">
        <w:rPr>
          <w:rFonts w:asciiTheme="majorBidi" w:hAnsiTheme="majorBidi" w:cstheme="majorBidi"/>
          <w:color w:val="000000" w:themeColor="text1"/>
          <w:sz w:val="24"/>
          <w:szCs w:val="24"/>
        </w:rPr>
        <w:t xml:space="preserve">. Il s’agit de </w:t>
      </w:r>
      <w:r w:rsidR="00AE4CA1" w:rsidRPr="00FE2299">
        <w:rPr>
          <w:rFonts w:asciiTheme="majorBidi" w:hAnsiTheme="majorBidi" w:cstheme="majorBidi"/>
          <w:color w:val="000000" w:themeColor="text1"/>
          <w:sz w:val="24"/>
          <w:szCs w:val="24"/>
        </w:rPr>
        <w:t>Mostaganem, Chlef, El Taref, Oran, Ain Defla, Boumerdès, Alger, Bouira, Tizi -Ouzou,</w:t>
      </w:r>
      <w:r w:rsidR="004879F6" w:rsidRPr="00FE2299">
        <w:rPr>
          <w:rFonts w:asciiTheme="majorBidi" w:hAnsiTheme="majorBidi" w:cstheme="majorBidi"/>
          <w:color w:val="000000" w:themeColor="text1"/>
          <w:sz w:val="24"/>
          <w:szCs w:val="24"/>
        </w:rPr>
        <w:t xml:space="preserve"> </w:t>
      </w:r>
      <w:r w:rsidR="00AE4CA1" w:rsidRPr="00FE2299">
        <w:rPr>
          <w:rFonts w:asciiTheme="majorBidi" w:hAnsiTheme="majorBidi" w:cstheme="majorBidi"/>
          <w:color w:val="000000" w:themeColor="text1"/>
          <w:sz w:val="24"/>
          <w:szCs w:val="24"/>
        </w:rPr>
        <w:t>Bejaia, Jijel, Skikda, Mila, Tlemcen, M’Sila et Biskra (Ourchene, 2019)</w:t>
      </w:r>
      <w:r w:rsidR="004879F6" w:rsidRPr="00FE2299">
        <w:rPr>
          <w:rFonts w:asciiTheme="majorBidi" w:hAnsiTheme="majorBidi" w:cstheme="majorBidi"/>
          <w:color w:val="000000" w:themeColor="text1"/>
          <w:sz w:val="24"/>
          <w:szCs w:val="24"/>
        </w:rPr>
        <w:t xml:space="preserve">. </w:t>
      </w:r>
      <w:r w:rsidR="004879F6" w:rsidRPr="00FE2299">
        <w:rPr>
          <w:rFonts w:asciiTheme="majorBidi" w:hAnsiTheme="majorBidi" w:cstheme="majorBidi"/>
          <w:i/>
          <w:iCs/>
          <w:color w:val="000000" w:themeColor="text1"/>
          <w:sz w:val="24"/>
          <w:szCs w:val="24"/>
        </w:rPr>
        <w:t>T. absoluta</w:t>
      </w:r>
      <w:r w:rsidR="004879F6" w:rsidRPr="00FE2299">
        <w:rPr>
          <w:rFonts w:asciiTheme="majorBidi" w:hAnsiTheme="majorBidi" w:cstheme="majorBidi"/>
          <w:color w:val="000000" w:themeColor="text1"/>
          <w:sz w:val="24"/>
          <w:szCs w:val="24"/>
        </w:rPr>
        <w:t xml:space="preserve"> (Fig.</w:t>
      </w:r>
      <w:r w:rsidR="00DE10EA" w:rsidRPr="00FE2299">
        <w:rPr>
          <w:rFonts w:asciiTheme="majorBidi" w:hAnsiTheme="majorBidi" w:cstheme="majorBidi"/>
          <w:color w:val="000000" w:themeColor="text1"/>
          <w:sz w:val="24"/>
          <w:szCs w:val="24"/>
        </w:rPr>
        <w:t xml:space="preserve"> 36</w:t>
      </w:r>
      <w:r w:rsidR="004879F6" w:rsidRPr="00FE2299">
        <w:rPr>
          <w:rFonts w:asciiTheme="majorBidi" w:hAnsiTheme="majorBidi" w:cstheme="majorBidi"/>
          <w:color w:val="000000" w:themeColor="text1"/>
          <w:sz w:val="24"/>
          <w:szCs w:val="24"/>
        </w:rPr>
        <w:t xml:space="preserve">) </w:t>
      </w:r>
      <w:r w:rsidR="006D79B7" w:rsidRPr="00FE2299">
        <w:rPr>
          <w:rFonts w:asciiTheme="majorBidi" w:hAnsiTheme="majorBidi" w:cstheme="majorBidi"/>
          <w:color w:val="000000" w:themeColor="text1"/>
          <w:sz w:val="24"/>
          <w:szCs w:val="24"/>
        </w:rPr>
        <w:t>mesure 6-7 mm de long et 10 mm d’envergure. Les mâles sont un peu plus foncés que les femelles. Ils sont de couleur grise et leurs ailes sont couvertes de taches brunes</w:t>
      </w:r>
      <w:r w:rsidR="00B040B8" w:rsidRPr="00FE2299">
        <w:rPr>
          <w:rFonts w:asciiTheme="majorBidi" w:hAnsiTheme="majorBidi" w:cstheme="majorBidi"/>
          <w:color w:val="000000" w:themeColor="text1"/>
          <w:sz w:val="24"/>
          <w:szCs w:val="24"/>
        </w:rPr>
        <w:t xml:space="preserve"> (Guenaoui, 2008)</w:t>
      </w:r>
      <w:r w:rsidR="006D79B7" w:rsidRPr="00FE2299">
        <w:rPr>
          <w:rFonts w:asciiTheme="majorBidi" w:hAnsiTheme="majorBidi" w:cstheme="majorBidi"/>
          <w:color w:val="000000" w:themeColor="text1"/>
          <w:sz w:val="24"/>
          <w:szCs w:val="24"/>
        </w:rPr>
        <w:t>.</w:t>
      </w:r>
      <w:r w:rsidR="00B040B8" w:rsidRPr="00FE2299">
        <w:rPr>
          <w:rFonts w:asciiTheme="majorBidi" w:hAnsiTheme="majorBidi" w:cstheme="majorBidi"/>
          <w:color w:val="000000" w:themeColor="text1"/>
          <w:sz w:val="24"/>
          <w:szCs w:val="24"/>
        </w:rPr>
        <w:t xml:space="preserve"> Les ailes postérieures sont étroites et frangées (Ramel, 20</w:t>
      </w:r>
      <w:r w:rsidR="00F425A9" w:rsidRPr="00FE2299">
        <w:rPr>
          <w:rFonts w:asciiTheme="majorBidi" w:hAnsiTheme="majorBidi" w:cstheme="majorBidi"/>
          <w:color w:val="000000" w:themeColor="text1"/>
          <w:sz w:val="24"/>
          <w:szCs w:val="24"/>
        </w:rPr>
        <w:t>09</w:t>
      </w:r>
      <w:r w:rsidR="00B040B8" w:rsidRPr="00FE2299">
        <w:rPr>
          <w:rFonts w:asciiTheme="majorBidi" w:hAnsiTheme="majorBidi" w:cstheme="majorBidi"/>
          <w:color w:val="000000" w:themeColor="text1"/>
          <w:sz w:val="24"/>
          <w:szCs w:val="24"/>
        </w:rPr>
        <w:t xml:space="preserve">). </w:t>
      </w:r>
      <w:r w:rsidR="006D79B7" w:rsidRPr="00FE2299">
        <w:rPr>
          <w:rFonts w:asciiTheme="majorBidi" w:hAnsiTheme="majorBidi" w:cstheme="majorBidi"/>
          <w:color w:val="000000" w:themeColor="text1"/>
          <w:sz w:val="24"/>
          <w:szCs w:val="24"/>
        </w:rPr>
        <w:t xml:space="preserve"> La femelle est légèrement plus grande que le mâle (Guenaoui, 2008)</w:t>
      </w:r>
      <w:r w:rsidR="00DE10EA" w:rsidRPr="00FE2299">
        <w:rPr>
          <w:rFonts w:asciiTheme="majorBidi" w:hAnsiTheme="majorBidi" w:cstheme="majorBidi"/>
          <w:color w:val="000000" w:themeColor="text1"/>
          <w:sz w:val="24"/>
          <w:szCs w:val="24"/>
        </w:rPr>
        <w:t>.</w:t>
      </w:r>
      <w:r w:rsidR="004879F6" w:rsidRPr="00FE2299">
        <w:rPr>
          <w:rFonts w:asciiTheme="majorBidi" w:hAnsiTheme="majorBidi" w:cstheme="majorBidi"/>
          <w:color w:val="000000" w:themeColor="text1"/>
          <w:sz w:val="24"/>
          <w:szCs w:val="24"/>
        </w:rPr>
        <w:t xml:space="preserve"> Les œufs sont de petite taille, de forme cylindrique et de couleur crème à jaunâtre (</w:t>
      </w:r>
      <w:r w:rsidR="00E7391D" w:rsidRPr="00FE2299">
        <w:rPr>
          <w:rFonts w:asciiTheme="majorBidi" w:hAnsiTheme="majorBidi" w:cstheme="majorBidi"/>
          <w:color w:val="000000" w:themeColor="text1"/>
          <w:sz w:val="24"/>
          <w:szCs w:val="24"/>
        </w:rPr>
        <w:t>FREDON-Corse</w:t>
      </w:r>
      <w:r w:rsidR="004879F6" w:rsidRPr="00FE2299">
        <w:rPr>
          <w:rFonts w:asciiTheme="majorBidi" w:hAnsiTheme="majorBidi" w:cstheme="majorBidi"/>
          <w:color w:val="000000" w:themeColor="text1"/>
          <w:sz w:val="24"/>
          <w:szCs w:val="24"/>
        </w:rPr>
        <w:t xml:space="preserve">, 2008). </w:t>
      </w:r>
      <w:r w:rsidR="001614C5" w:rsidRPr="00FE2299">
        <w:rPr>
          <w:rFonts w:asciiTheme="majorBidi" w:hAnsiTheme="majorBidi" w:cstheme="majorBidi"/>
          <w:color w:val="000000" w:themeColor="text1"/>
          <w:sz w:val="24"/>
          <w:szCs w:val="24"/>
        </w:rPr>
        <w:t xml:space="preserve"> Selon </w:t>
      </w:r>
      <w:r w:rsidR="001614C5" w:rsidRPr="00FE2299">
        <w:rPr>
          <w:rFonts w:asciiTheme="majorBidi" w:eastAsia="Times New Roman" w:hAnsiTheme="majorBidi" w:cstheme="majorBidi"/>
          <w:color w:val="000000" w:themeColor="text1"/>
          <w:sz w:val="24"/>
          <w:szCs w:val="24"/>
        </w:rPr>
        <w:t>Blancard</w:t>
      </w:r>
      <w:r w:rsidR="003E13A8" w:rsidRPr="00FE2299">
        <w:rPr>
          <w:rFonts w:asciiTheme="majorBidi" w:eastAsia="Times New Roman" w:hAnsiTheme="majorBidi" w:cstheme="majorBidi"/>
          <w:color w:val="000000" w:themeColor="text1"/>
          <w:sz w:val="24"/>
          <w:szCs w:val="24"/>
        </w:rPr>
        <w:t xml:space="preserve"> (</w:t>
      </w:r>
      <w:r w:rsidR="001614C5" w:rsidRPr="00FE2299">
        <w:rPr>
          <w:rFonts w:asciiTheme="majorBidi" w:eastAsia="Times New Roman" w:hAnsiTheme="majorBidi" w:cstheme="majorBidi"/>
          <w:color w:val="000000" w:themeColor="text1"/>
          <w:sz w:val="24"/>
          <w:szCs w:val="24"/>
        </w:rPr>
        <w:t>2013)</w:t>
      </w:r>
      <w:r w:rsidR="003E13A8" w:rsidRPr="00FE2299">
        <w:rPr>
          <w:rFonts w:asciiTheme="majorBidi" w:eastAsia="Times New Roman" w:hAnsiTheme="majorBidi" w:cstheme="majorBidi"/>
          <w:color w:val="000000" w:themeColor="text1"/>
          <w:sz w:val="24"/>
          <w:szCs w:val="24"/>
        </w:rPr>
        <w:t>, q</w:t>
      </w:r>
      <w:r w:rsidR="001614C5" w:rsidRPr="00FE2299">
        <w:rPr>
          <w:rFonts w:asciiTheme="majorBidi" w:hAnsiTheme="majorBidi" w:cstheme="majorBidi"/>
          <w:color w:val="000000" w:themeColor="text1"/>
          <w:sz w:val="24"/>
          <w:szCs w:val="24"/>
          <w:shd w:val="clear" w:color="auto" w:fill="FDFDFD"/>
        </w:rPr>
        <w:t xml:space="preserve">uatre stades larvaires se succédant. Les larves, mesurent quelques millimètres de long. D'abord de </w:t>
      </w:r>
      <w:r w:rsidR="00DE10EA" w:rsidRPr="00FE2299">
        <w:rPr>
          <w:rFonts w:asciiTheme="majorBidi" w:hAnsiTheme="majorBidi" w:cstheme="majorBidi"/>
          <w:color w:val="000000" w:themeColor="text1"/>
          <w:sz w:val="24"/>
          <w:szCs w:val="24"/>
          <w:shd w:val="clear" w:color="auto" w:fill="FDFDFD"/>
        </w:rPr>
        <w:t>couleur crème, puis verdâtre</w:t>
      </w:r>
      <w:r w:rsidR="001614C5" w:rsidRPr="00FE2299">
        <w:rPr>
          <w:rFonts w:asciiTheme="majorBidi" w:hAnsiTheme="majorBidi" w:cstheme="majorBidi"/>
          <w:color w:val="000000" w:themeColor="text1"/>
          <w:sz w:val="24"/>
          <w:szCs w:val="24"/>
          <w:shd w:val="clear" w:color="auto" w:fill="FDFDFD"/>
        </w:rPr>
        <w:t xml:space="preserve"> à rosées, elles creusent des galeries sur les organes aériens de la tomate. </w:t>
      </w:r>
      <w:r w:rsidR="003E13A8" w:rsidRPr="00FE2299">
        <w:rPr>
          <w:rFonts w:asciiTheme="majorBidi" w:hAnsiTheme="majorBidi" w:cstheme="majorBidi"/>
          <w:color w:val="000000" w:themeColor="text1"/>
          <w:sz w:val="24"/>
          <w:szCs w:val="24"/>
        </w:rPr>
        <w:t xml:space="preserve">La chrysalide est de forme cylindrique de 4.3 mm de large et 1.1 mm de diamètre (KOPPERT, 2008). </w:t>
      </w:r>
      <w:r w:rsidR="001614C5" w:rsidRPr="00FE2299">
        <w:rPr>
          <w:rFonts w:asciiTheme="majorBidi" w:hAnsiTheme="majorBidi" w:cstheme="majorBidi"/>
          <w:color w:val="000000" w:themeColor="text1"/>
          <w:sz w:val="24"/>
          <w:szCs w:val="24"/>
          <w:shd w:val="clear" w:color="auto" w:fill="FDFDFD"/>
        </w:rPr>
        <w:t xml:space="preserve">Le stade chrysalide se déroule soit à l'intérieur des galeries, soit </w:t>
      </w:r>
      <w:r w:rsidR="003E13A8" w:rsidRPr="00FE2299">
        <w:rPr>
          <w:rFonts w:asciiTheme="majorBidi" w:hAnsiTheme="majorBidi" w:cstheme="majorBidi"/>
          <w:color w:val="000000" w:themeColor="text1"/>
          <w:sz w:val="24"/>
          <w:szCs w:val="24"/>
        </w:rPr>
        <w:t>sur les feuilles</w:t>
      </w:r>
      <w:r w:rsidR="003E13A8" w:rsidRPr="00FE2299">
        <w:rPr>
          <w:rFonts w:asciiTheme="majorBidi" w:hAnsiTheme="majorBidi" w:cstheme="majorBidi"/>
          <w:color w:val="000000" w:themeColor="text1"/>
          <w:sz w:val="24"/>
          <w:szCs w:val="24"/>
          <w:shd w:val="clear" w:color="auto" w:fill="FDFDFD"/>
        </w:rPr>
        <w:t xml:space="preserve"> </w:t>
      </w:r>
      <w:r w:rsidR="001614C5" w:rsidRPr="00FE2299">
        <w:rPr>
          <w:rFonts w:asciiTheme="majorBidi" w:hAnsiTheme="majorBidi" w:cstheme="majorBidi"/>
          <w:color w:val="000000" w:themeColor="text1"/>
          <w:sz w:val="24"/>
          <w:szCs w:val="24"/>
          <w:shd w:val="clear" w:color="auto" w:fill="FDFDFD"/>
        </w:rPr>
        <w:t xml:space="preserve">de </w:t>
      </w:r>
      <w:r w:rsidR="003E13A8" w:rsidRPr="00FE2299">
        <w:rPr>
          <w:rFonts w:asciiTheme="majorBidi" w:hAnsiTheme="majorBidi" w:cstheme="majorBidi"/>
          <w:color w:val="000000" w:themeColor="text1"/>
          <w:sz w:val="24"/>
          <w:szCs w:val="24"/>
          <w:shd w:val="clear" w:color="auto" w:fill="FDFDFD"/>
        </w:rPr>
        <w:t xml:space="preserve">la plante  </w:t>
      </w:r>
      <w:r w:rsidR="001614C5" w:rsidRPr="00FE2299">
        <w:rPr>
          <w:rFonts w:asciiTheme="majorBidi" w:hAnsiTheme="majorBidi" w:cstheme="majorBidi"/>
          <w:color w:val="000000" w:themeColor="text1"/>
          <w:sz w:val="24"/>
          <w:szCs w:val="24"/>
          <w:shd w:val="clear" w:color="auto" w:fill="FDFDFD"/>
        </w:rPr>
        <w:t xml:space="preserve">hôte, soit sur le sol. </w:t>
      </w:r>
      <w:r w:rsidR="003E13A8" w:rsidRPr="00FE2299">
        <w:rPr>
          <w:rFonts w:asciiTheme="majorBidi" w:hAnsiTheme="majorBidi" w:cstheme="majorBidi"/>
          <w:color w:val="000000" w:themeColor="text1"/>
          <w:sz w:val="24"/>
          <w:szCs w:val="24"/>
          <w:shd w:val="clear" w:color="auto" w:fill="FDFDFD"/>
        </w:rPr>
        <w:t>(</w:t>
      </w:r>
      <w:r w:rsidR="003E13A8" w:rsidRPr="00FE2299">
        <w:rPr>
          <w:rFonts w:asciiTheme="majorBidi" w:hAnsiTheme="majorBidi" w:cstheme="majorBidi"/>
          <w:color w:val="000000" w:themeColor="text1"/>
          <w:sz w:val="24"/>
          <w:szCs w:val="24"/>
        </w:rPr>
        <w:t>KOPPERT, 2008;</w:t>
      </w:r>
      <w:r w:rsidR="003E13A8" w:rsidRPr="00FE2299">
        <w:rPr>
          <w:rFonts w:asciiTheme="majorBidi" w:eastAsia="Times New Roman" w:hAnsiTheme="majorBidi" w:cstheme="majorBidi"/>
          <w:color w:val="000000" w:themeColor="text1"/>
          <w:sz w:val="24"/>
          <w:szCs w:val="24"/>
        </w:rPr>
        <w:t xml:space="preserve"> Blancard, 2013)</w:t>
      </w:r>
      <w:r w:rsidR="003E13A8" w:rsidRPr="00FE2299">
        <w:rPr>
          <w:rFonts w:asciiTheme="majorBidi" w:hAnsiTheme="majorBidi" w:cstheme="majorBidi"/>
          <w:color w:val="000000" w:themeColor="text1"/>
          <w:sz w:val="24"/>
          <w:szCs w:val="24"/>
        </w:rPr>
        <w:t>.</w:t>
      </w:r>
      <w:r w:rsidR="00DE10EA" w:rsidRPr="00FE2299">
        <w:rPr>
          <w:rFonts w:asciiTheme="majorBidi" w:hAnsiTheme="majorBidi" w:cstheme="majorBidi"/>
          <w:color w:val="000000" w:themeColor="text1"/>
          <w:sz w:val="24"/>
          <w:szCs w:val="24"/>
        </w:rPr>
        <w:t xml:space="preserve"> </w:t>
      </w:r>
      <w:r w:rsidR="001614C5" w:rsidRPr="00FE2299">
        <w:rPr>
          <w:rFonts w:asciiTheme="majorBidi" w:hAnsiTheme="majorBidi" w:cstheme="majorBidi"/>
          <w:color w:val="000000" w:themeColor="text1"/>
          <w:sz w:val="24"/>
          <w:szCs w:val="24"/>
          <w:shd w:val="clear" w:color="auto" w:fill="FDFDFD"/>
        </w:rPr>
        <w:t>La nymphose dure de 10 à 12 jours</w:t>
      </w:r>
      <w:r w:rsidR="003E13A8" w:rsidRPr="00FE2299">
        <w:rPr>
          <w:rFonts w:asciiTheme="majorBidi" w:eastAsia="Times New Roman" w:hAnsiTheme="majorBidi" w:cstheme="majorBidi"/>
          <w:color w:val="000000" w:themeColor="text1"/>
          <w:sz w:val="24"/>
          <w:szCs w:val="24"/>
        </w:rPr>
        <w:t xml:space="preserve"> </w:t>
      </w:r>
      <w:r w:rsidR="00DE10EA" w:rsidRPr="00FE2299">
        <w:rPr>
          <w:rFonts w:asciiTheme="majorBidi" w:eastAsia="Times New Roman" w:hAnsiTheme="majorBidi" w:cstheme="majorBidi"/>
          <w:color w:val="000000" w:themeColor="text1"/>
          <w:sz w:val="24"/>
          <w:szCs w:val="24"/>
        </w:rPr>
        <w:t>(</w:t>
      </w:r>
      <w:r w:rsidR="003E13A8" w:rsidRPr="00FE2299">
        <w:rPr>
          <w:rFonts w:asciiTheme="majorBidi" w:eastAsia="Times New Roman" w:hAnsiTheme="majorBidi" w:cstheme="majorBidi"/>
          <w:color w:val="000000" w:themeColor="text1"/>
          <w:sz w:val="24"/>
          <w:szCs w:val="24"/>
        </w:rPr>
        <w:t xml:space="preserve">Blancard, 2013). </w:t>
      </w:r>
    </w:p>
    <w:p w:rsidR="00B040B8" w:rsidRPr="00FE2299" w:rsidRDefault="00B040B8" w:rsidP="00DE10EA">
      <w:pPr>
        <w:shd w:val="clear" w:color="auto" w:fill="FFFFFF"/>
        <w:tabs>
          <w:tab w:val="left" w:pos="908"/>
        </w:tabs>
        <w:spacing w:after="100" w:afterAutospacing="1" w:line="360" w:lineRule="auto"/>
        <w:ind w:left="284"/>
        <w:outlineLvl w:val="2"/>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Selon Mahdi et al. (2011), le cycle biologique est achevé en 29 à 38 jours.</w:t>
      </w:r>
      <w:r w:rsidR="00671023" w:rsidRPr="00FE2299">
        <w:rPr>
          <w:rFonts w:asciiTheme="majorBidi" w:hAnsiTheme="majorBidi" w:cstheme="majorBidi"/>
          <w:color w:val="000000" w:themeColor="text1"/>
          <w:sz w:val="24"/>
          <w:szCs w:val="24"/>
        </w:rPr>
        <w:t xml:space="preserve"> </w:t>
      </w:r>
      <w:r w:rsidR="003E13A8" w:rsidRPr="00FE2299">
        <w:rPr>
          <w:rFonts w:asciiTheme="majorBidi" w:hAnsiTheme="majorBidi" w:cstheme="majorBidi"/>
          <w:color w:val="000000" w:themeColor="text1"/>
          <w:sz w:val="24"/>
          <w:szCs w:val="24"/>
        </w:rPr>
        <w:t xml:space="preserve">Cependant, il est </w:t>
      </w:r>
      <w:r w:rsidR="00DE10EA" w:rsidRPr="00FE2299">
        <w:rPr>
          <w:rFonts w:asciiTheme="majorBidi" w:hAnsiTheme="majorBidi" w:cstheme="majorBidi"/>
          <w:color w:val="000000" w:themeColor="text1"/>
          <w:sz w:val="24"/>
          <w:szCs w:val="24"/>
        </w:rPr>
        <w:t>beaucoup</w:t>
      </w:r>
      <w:r w:rsidR="003E13A8" w:rsidRPr="00FE2299">
        <w:rPr>
          <w:rFonts w:asciiTheme="majorBidi" w:hAnsiTheme="majorBidi" w:cstheme="majorBidi"/>
          <w:color w:val="000000" w:themeColor="text1"/>
          <w:sz w:val="24"/>
          <w:szCs w:val="24"/>
        </w:rPr>
        <w:t xml:space="preserve"> </w:t>
      </w:r>
      <w:r w:rsidR="00DE10EA" w:rsidRPr="00FE2299">
        <w:rPr>
          <w:rFonts w:asciiTheme="majorBidi" w:hAnsiTheme="majorBidi" w:cstheme="majorBidi"/>
          <w:color w:val="000000" w:themeColor="text1"/>
          <w:sz w:val="24"/>
          <w:szCs w:val="24"/>
        </w:rPr>
        <w:t>affecté</w:t>
      </w:r>
      <w:r w:rsidR="003E13A8" w:rsidRPr="00FE2299">
        <w:rPr>
          <w:rFonts w:asciiTheme="majorBidi" w:hAnsiTheme="majorBidi" w:cstheme="majorBidi"/>
          <w:color w:val="000000" w:themeColor="text1"/>
          <w:sz w:val="24"/>
          <w:szCs w:val="24"/>
        </w:rPr>
        <w:t xml:space="preserve"> par la température (KOPPERT, 2008)</w:t>
      </w:r>
      <w:r w:rsidR="00DE10E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w:t>
      </w:r>
      <w:r w:rsidRPr="00FE2299">
        <w:rPr>
          <w:rFonts w:asciiTheme="majorBidi" w:hAnsiTheme="majorBidi" w:cstheme="majorBidi"/>
          <w:i/>
          <w:iCs/>
          <w:color w:val="000000" w:themeColor="text1"/>
          <w:sz w:val="24"/>
          <w:szCs w:val="24"/>
        </w:rPr>
        <w:t>T. absoluta</w:t>
      </w:r>
      <w:r w:rsidRPr="00FE2299">
        <w:rPr>
          <w:rFonts w:asciiTheme="majorBidi" w:hAnsiTheme="majorBidi" w:cstheme="majorBidi"/>
          <w:color w:val="000000" w:themeColor="text1"/>
          <w:sz w:val="24"/>
          <w:szCs w:val="24"/>
        </w:rPr>
        <w:t xml:space="preserve"> est une espèce polyvoltine. Elle peut avoir de 10 à 12 générations par an. L’accouplement a lieu de 24 à 48 heure sa près l’émergence des adultes.</w:t>
      </w:r>
      <w:r w:rsidR="00FB6CDB" w:rsidRPr="00FE2299">
        <w:rPr>
          <w:rFonts w:asciiTheme="majorBidi" w:hAnsiTheme="majorBidi" w:cstheme="majorBidi"/>
          <w:color w:val="000000" w:themeColor="text1"/>
          <w:sz w:val="24"/>
          <w:szCs w:val="24"/>
        </w:rPr>
        <w:t xml:space="preserve"> Le vol des adultes et la ponte des œufs commencent  à la tombée du </w:t>
      </w:r>
      <w:r w:rsidR="00DE10EA" w:rsidRPr="00FE2299">
        <w:rPr>
          <w:rFonts w:asciiTheme="majorBidi" w:hAnsiTheme="majorBidi" w:cstheme="majorBidi"/>
          <w:color w:val="000000" w:themeColor="text1"/>
          <w:sz w:val="24"/>
          <w:szCs w:val="24"/>
        </w:rPr>
        <w:t>j</w:t>
      </w:r>
      <w:r w:rsidR="00FB6CDB" w:rsidRPr="00FE2299">
        <w:rPr>
          <w:rFonts w:asciiTheme="majorBidi" w:hAnsiTheme="majorBidi" w:cstheme="majorBidi"/>
          <w:color w:val="000000" w:themeColor="text1"/>
          <w:sz w:val="24"/>
          <w:szCs w:val="24"/>
        </w:rPr>
        <w:t>our et ce poursuivent toute la nuit si la température est supérieure à16°C (Urbaneja, 2009). Chaque femelle peut émettre entre 40 et 200 œufs au cours de sa vie (Mahdi et al. 2011)</w:t>
      </w:r>
      <w:r w:rsidR="00921320" w:rsidRPr="00FE2299">
        <w:rPr>
          <w:rFonts w:asciiTheme="majorBidi" w:hAnsiTheme="majorBidi" w:cstheme="majorBidi"/>
          <w:color w:val="000000" w:themeColor="text1"/>
          <w:sz w:val="24"/>
          <w:szCs w:val="24"/>
        </w:rPr>
        <w:t>.</w:t>
      </w:r>
    </w:p>
    <w:p w:rsidR="00671023" w:rsidRPr="00FE2299" w:rsidRDefault="00921320" w:rsidP="00907CA4">
      <w:pPr>
        <w:shd w:val="clear" w:color="auto" w:fill="FFFFFF"/>
        <w:tabs>
          <w:tab w:val="left" w:pos="908"/>
        </w:tabs>
        <w:spacing w:after="100" w:afterAutospacing="1" w:line="360" w:lineRule="auto"/>
        <w:ind w:left="284"/>
        <w:outlineLvl w:val="2"/>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lastRenderedPageBreak/>
        <w:t>Après l’éclosion des œufs, les jeunes larves se nourrissent et se développent, en créant les mines et les galeries</w:t>
      </w:r>
      <w:r w:rsidR="00783E74" w:rsidRPr="00FE2299">
        <w:rPr>
          <w:rFonts w:asciiTheme="majorBidi" w:hAnsiTheme="majorBidi" w:cstheme="majorBidi"/>
          <w:color w:val="000000" w:themeColor="text1"/>
          <w:sz w:val="24"/>
          <w:szCs w:val="24"/>
        </w:rPr>
        <w:t xml:space="preserve"> (Fig.</w:t>
      </w:r>
      <w:r w:rsidR="00DE10EA" w:rsidRPr="00FE2299">
        <w:rPr>
          <w:rFonts w:asciiTheme="majorBidi" w:hAnsiTheme="majorBidi" w:cstheme="majorBidi"/>
          <w:color w:val="000000" w:themeColor="text1"/>
          <w:sz w:val="24"/>
          <w:szCs w:val="24"/>
        </w:rPr>
        <w:t xml:space="preserve"> 37</w:t>
      </w:r>
      <w:r w:rsidR="00783E74"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Ces larves consomment le parenchyme en laissant les cuticules de la feuille. Les feuilles attaquées finissent par se nécros</w:t>
      </w:r>
      <w:r w:rsidR="00907CA4" w:rsidRPr="00FE2299">
        <w:rPr>
          <w:rFonts w:asciiTheme="majorBidi" w:hAnsiTheme="majorBidi" w:cstheme="majorBidi"/>
          <w:color w:val="000000" w:themeColor="text1"/>
          <w:sz w:val="24"/>
          <w:szCs w:val="24"/>
        </w:rPr>
        <w:t>er</w:t>
      </w:r>
      <w:r w:rsidRPr="00FE2299">
        <w:rPr>
          <w:rFonts w:asciiTheme="majorBidi" w:hAnsiTheme="majorBidi" w:cstheme="majorBidi"/>
          <w:color w:val="000000" w:themeColor="text1"/>
          <w:sz w:val="24"/>
          <w:szCs w:val="24"/>
        </w:rPr>
        <w:t xml:space="preserve"> (Guenaoui et Ghelam Allah, 2008)</w:t>
      </w:r>
      <w:r w:rsidR="00646784" w:rsidRPr="00FE2299">
        <w:rPr>
          <w:rFonts w:asciiTheme="majorBidi" w:hAnsiTheme="majorBidi" w:cstheme="majorBidi"/>
          <w:color w:val="000000" w:themeColor="text1"/>
          <w:sz w:val="24"/>
          <w:szCs w:val="24"/>
        </w:rPr>
        <w:t>. Sur tige ou pédoncule, la nutrition et l’activité de la larve perturbe le développement des plantes</w:t>
      </w:r>
      <w:r w:rsidR="00907CA4" w:rsidRPr="00FE2299">
        <w:rPr>
          <w:rFonts w:asciiTheme="majorBidi" w:hAnsiTheme="majorBidi" w:cstheme="majorBidi"/>
          <w:color w:val="000000" w:themeColor="text1"/>
          <w:sz w:val="24"/>
          <w:szCs w:val="24"/>
        </w:rPr>
        <w:t>,</w:t>
      </w:r>
      <w:r w:rsidR="00646784" w:rsidRPr="00FE2299">
        <w:rPr>
          <w:rFonts w:asciiTheme="majorBidi" w:hAnsiTheme="majorBidi" w:cstheme="majorBidi"/>
          <w:color w:val="000000" w:themeColor="text1"/>
          <w:sz w:val="24"/>
          <w:szCs w:val="24"/>
        </w:rPr>
        <w:t xml:space="preserve"> elle pénètre dans les tiges et forme des galeries et laisse ces déjections (Ramel, 2008). Selon Caffarini</w:t>
      </w:r>
      <w:r w:rsidR="00E7391D" w:rsidRPr="00FE2299">
        <w:rPr>
          <w:rFonts w:asciiTheme="majorBidi" w:hAnsiTheme="majorBidi" w:cstheme="majorBidi"/>
          <w:color w:val="000000" w:themeColor="text1"/>
          <w:sz w:val="24"/>
          <w:szCs w:val="24"/>
        </w:rPr>
        <w:t xml:space="preserve"> et al. </w:t>
      </w:r>
      <w:r w:rsidR="00907CA4" w:rsidRPr="00FE2299">
        <w:rPr>
          <w:rFonts w:asciiTheme="majorBidi" w:hAnsiTheme="majorBidi" w:cstheme="majorBidi"/>
          <w:color w:val="000000" w:themeColor="text1"/>
          <w:sz w:val="24"/>
          <w:szCs w:val="24"/>
        </w:rPr>
        <w:t>(</w:t>
      </w:r>
      <w:r w:rsidR="00646784" w:rsidRPr="00FE2299">
        <w:rPr>
          <w:rFonts w:asciiTheme="majorBidi" w:hAnsiTheme="majorBidi" w:cstheme="majorBidi"/>
          <w:color w:val="000000" w:themeColor="text1"/>
          <w:sz w:val="24"/>
          <w:szCs w:val="24"/>
        </w:rPr>
        <w:t>1999</w:t>
      </w:r>
      <w:r w:rsidR="00907CA4" w:rsidRPr="00FE2299">
        <w:rPr>
          <w:rFonts w:asciiTheme="majorBidi" w:hAnsiTheme="majorBidi" w:cstheme="majorBidi"/>
          <w:color w:val="000000" w:themeColor="text1"/>
          <w:sz w:val="24"/>
          <w:szCs w:val="24"/>
        </w:rPr>
        <w:t>), l</w:t>
      </w:r>
      <w:r w:rsidR="00646784" w:rsidRPr="00FE2299">
        <w:rPr>
          <w:rFonts w:asciiTheme="majorBidi" w:hAnsiTheme="majorBidi" w:cstheme="majorBidi"/>
          <w:color w:val="000000" w:themeColor="text1"/>
          <w:sz w:val="24"/>
          <w:szCs w:val="24"/>
        </w:rPr>
        <w:t xml:space="preserve">es tomates présentent des nécroses sur le calice et des trous de sortie à la surface. Les fruits sont susceptibles d’être attaqués dès leur formation jusqu’à la maturité. Une larve peut provoquer des dégâts sur plusieurs fruits d’un même bouquet. Selon Guenaoui, (2008), la principale plante hôte de </w:t>
      </w:r>
      <w:r w:rsidR="00646784" w:rsidRPr="00FE2299">
        <w:rPr>
          <w:rFonts w:asciiTheme="majorBidi" w:hAnsiTheme="majorBidi" w:cstheme="majorBidi"/>
          <w:i/>
          <w:iCs/>
          <w:color w:val="000000" w:themeColor="text1"/>
          <w:sz w:val="24"/>
          <w:szCs w:val="24"/>
        </w:rPr>
        <w:t>Tuta absoluta</w:t>
      </w:r>
      <w:r w:rsidR="00646784" w:rsidRPr="00FE2299">
        <w:rPr>
          <w:rFonts w:asciiTheme="majorBidi" w:hAnsiTheme="majorBidi" w:cstheme="majorBidi"/>
          <w:color w:val="000000" w:themeColor="text1"/>
          <w:sz w:val="24"/>
          <w:szCs w:val="24"/>
        </w:rPr>
        <w:t xml:space="preserve"> est la tomate. Mais l’insecte peut attaquer l’aubergine, la pomme de terre. Le poivron et le piment sont aussi touchés par ce ravageur.</w:t>
      </w:r>
    </w:p>
    <w:p w:rsidR="003A56B7" w:rsidRPr="00FE2299" w:rsidRDefault="00646784" w:rsidP="00646784">
      <w:pPr>
        <w:shd w:val="clear" w:color="auto" w:fill="FFFFFF"/>
        <w:tabs>
          <w:tab w:val="left" w:pos="908"/>
        </w:tabs>
        <w:spacing w:after="100" w:afterAutospacing="1" w:line="360" w:lineRule="auto"/>
        <w:ind w:left="284"/>
        <w:outlineLvl w:val="2"/>
        <w:rPr>
          <w:rFonts w:asciiTheme="majorBidi" w:hAnsiTheme="majorBidi" w:cstheme="majorBidi"/>
          <w:b/>
          <w:bCs/>
          <w:color w:val="000000" w:themeColor="text1"/>
          <w:sz w:val="24"/>
          <w:szCs w:val="24"/>
          <w:lang w:val="es-DO"/>
        </w:rPr>
      </w:pPr>
      <w:r w:rsidRPr="00FE2299">
        <w:rPr>
          <w:rFonts w:asciiTheme="majorBidi" w:hAnsiTheme="majorBidi" w:cstheme="majorBidi"/>
          <w:b/>
          <w:bCs/>
          <w:color w:val="000000" w:themeColor="text1"/>
          <w:sz w:val="24"/>
          <w:szCs w:val="24"/>
        </w:rPr>
        <w:cr/>
      </w:r>
      <w:r w:rsidR="003A56B7" w:rsidRPr="00FE2299">
        <w:rPr>
          <w:rFonts w:asciiTheme="majorBidi" w:hAnsiTheme="majorBidi" w:cstheme="majorBidi"/>
          <w:b/>
          <w:bCs/>
          <w:color w:val="000000" w:themeColor="text1"/>
          <w:sz w:val="24"/>
          <w:szCs w:val="24"/>
        </w:rPr>
        <w:t xml:space="preserve">                                </w:t>
      </w:r>
      <w:r w:rsidR="00671023" w:rsidRPr="00FE2299">
        <w:rPr>
          <w:rFonts w:asciiTheme="majorBidi" w:hAnsiTheme="majorBidi" w:cstheme="majorBidi"/>
          <w:noProof/>
          <w:color w:val="000000" w:themeColor="text1"/>
          <w:sz w:val="24"/>
          <w:szCs w:val="24"/>
        </w:rPr>
        <w:t xml:space="preserve"> </w:t>
      </w:r>
      <w:r w:rsidR="00671023" w:rsidRPr="00FE2299">
        <w:rPr>
          <w:rFonts w:asciiTheme="majorBidi" w:hAnsiTheme="majorBidi" w:cstheme="majorBidi"/>
          <w:noProof/>
          <w:color w:val="000000" w:themeColor="text1"/>
          <w:sz w:val="24"/>
          <w:szCs w:val="24"/>
        </w:rPr>
        <w:drawing>
          <wp:inline distT="0" distB="0" distL="0" distR="0" wp14:anchorId="76D15C31" wp14:editId="58CAC4C0">
            <wp:extent cx="2765425" cy="1894840"/>
            <wp:effectExtent l="0" t="0" r="0" b="0"/>
            <wp:docPr id="11" name="Image 11" descr="Description de cette image, également commentée ci-aprè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de cette image, également commentée ci-aprè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65425" cy="1894840"/>
                    </a:xfrm>
                    <a:prstGeom prst="rect">
                      <a:avLst/>
                    </a:prstGeom>
                    <a:noFill/>
                    <a:ln>
                      <a:noFill/>
                    </a:ln>
                  </pic:spPr>
                </pic:pic>
              </a:graphicData>
            </a:graphic>
          </wp:inline>
        </w:drawing>
      </w:r>
      <w:r w:rsidR="00783E74" w:rsidRPr="00FE2299">
        <w:rPr>
          <w:rFonts w:asciiTheme="majorBidi" w:hAnsiTheme="majorBidi" w:cstheme="majorBidi"/>
          <w:b/>
          <w:bCs/>
          <w:color w:val="000000" w:themeColor="text1"/>
          <w:sz w:val="24"/>
          <w:szCs w:val="24"/>
          <w:lang w:val="es-DO"/>
        </w:rPr>
        <w:t xml:space="preserve">     </w:t>
      </w:r>
    </w:p>
    <w:p w:rsidR="003A56B7" w:rsidRPr="00FE2299" w:rsidRDefault="003A56B7" w:rsidP="00907CA4">
      <w:pPr>
        <w:shd w:val="clear" w:color="auto" w:fill="FFFFFF"/>
        <w:tabs>
          <w:tab w:val="left" w:pos="908"/>
        </w:tabs>
        <w:spacing w:after="100" w:afterAutospacing="1" w:line="360" w:lineRule="auto"/>
        <w:ind w:left="284"/>
        <w:outlineLvl w:val="2"/>
        <w:rPr>
          <w:rFonts w:asciiTheme="majorBidi" w:hAnsiTheme="majorBidi" w:cstheme="majorBidi"/>
          <w:noProof/>
          <w:color w:val="000000" w:themeColor="text1"/>
          <w:sz w:val="24"/>
          <w:szCs w:val="24"/>
          <w:lang w:val="es-DO"/>
        </w:rPr>
      </w:pPr>
      <w:r w:rsidRPr="00FE2299">
        <w:rPr>
          <w:rFonts w:asciiTheme="majorBidi" w:hAnsiTheme="majorBidi" w:cstheme="majorBidi"/>
          <w:b/>
          <w:bCs/>
          <w:color w:val="000000" w:themeColor="text1"/>
          <w:sz w:val="24"/>
          <w:szCs w:val="24"/>
          <w:lang w:val="es-DO"/>
        </w:rPr>
        <w:t xml:space="preserve">                     </w:t>
      </w:r>
      <w:r w:rsidRPr="00FE2299">
        <w:rPr>
          <w:rFonts w:asciiTheme="majorBidi" w:hAnsiTheme="majorBidi" w:cstheme="majorBidi"/>
          <w:color w:val="000000" w:themeColor="text1"/>
          <w:sz w:val="24"/>
          <w:szCs w:val="24"/>
          <w:lang w:val="es-DO"/>
        </w:rPr>
        <w:t>Figure</w:t>
      </w:r>
      <w:r w:rsidR="00DE10EA" w:rsidRPr="00FE2299">
        <w:rPr>
          <w:rFonts w:asciiTheme="majorBidi" w:hAnsiTheme="majorBidi" w:cstheme="majorBidi"/>
          <w:color w:val="000000" w:themeColor="text1"/>
          <w:sz w:val="24"/>
          <w:szCs w:val="24"/>
          <w:lang w:val="es-DO"/>
        </w:rPr>
        <w:t xml:space="preserve"> 36</w:t>
      </w:r>
      <w:r w:rsidRPr="00FE2299">
        <w:rPr>
          <w:rFonts w:asciiTheme="majorBidi" w:hAnsiTheme="majorBidi" w:cstheme="majorBidi"/>
          <w:color w:val="000000" w:themeColor="text1"/>
          <w:sz w:val="24"/>
          <w:szCs w:val="24"/>
          <w:lang w:val="es-DO"/>
        </w:rPr>
        <w:t xml:space="preserve">. La mineuse de la tomate </w:t>
      </w:r>
      <w:r w:rsidRPr="00FE2299">
        <w:rPr>
          <w:rFonts w:asciiTheme="majorBidi" w:hAnsiTheme="majorBidi" w:cstheme="majorBidi"/>
          <w:i/>
          <w:iCs/>
          <w:color w:val="000000" w:themeColor="text1"/>
          <w:sz w:val="24"/>
          <w:szCs w:val="24"/>
          <w:lang w:val="es-DO"/>
        </w:rPr>
        <w:t>Tuta absoluta</w:t>
      </w:r>
      <w:r w:rsidRPr="00FE2299">
        <w:rPr>
          <w:rFonts w:asciiTheme="majorBidi" w:hAnsiTheme="majorBidi" w:cstheme="majorBidi"/>
          <w:color w:val="000000" w:themeColor="text1"/>
          <w:sz w:val="24"/>
          <w:szCs w:val="24"/>
          <w:lang w:val="es-DO"/>
        </w:rPr>
        <w:t xml:space="preserve"> adulte (Wikipedia, 2019)</w:t>
      </w:r>
      <w:r w:rsidR="00783E74" w:rsidRPr="00FE2299">
        <w:rPr>
          <w:rFonts w:asciiTheme="majorBidi" w:hAnsiTheme="majorBidi" w:cstheme="majorBidi"/>
          <w:color w:val="000000" w:themeColor="text1"/>
          <w:sz w:val="24"/>
          <w:szCs w:val="24"/>
          <w:lang w:val="es-DO"/>
        </w:rPr>
        <w:t xml:space="preserve">                                        </w:t>
      </w:r>
      <w:r w:rsidR="00783E74" w:rsidRPr="00FE2299">
        <w:rPr>
          <w:rFonts w:asciiTheme="majorBidi" w:hAnsiTheme="majorBidi" w:cstheme="majorBidi"/>
          <w:noProof/>
          <w:color w:val="000000" w:themeColor="text1"/>
          <w:sz w:val="24"/>
          <w:szCs w:val="24"/>
          <w:lang w:val="es-DO"/>
        </w:rPr>
        <w:t xml:space="preserve"> </w:t>
      </w:r>
    </w:p>
    <w:p w:rsidR="00921320" w:rsidRPr="00FE2299" w:rsidRDefault="003D2EA9" w:rsidP="00646784">
      <w:pPr>
        <w:shd w:val="clear" w:color="auto" w:fill="FFFFFF"/>
        <w:tabs>
          <w:tab w:val="left" w:pos="908"/>
        </w:tabs>
        <w:spacing w:after="100" w:afterAutospacing="1" w:line="360" w:lineRule="auto"/>
        <w:ind w:left="284"/>
        <w:outlineLvl w:val="2"/>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 xml:space="preserve">                                                      </w:t>
      </w:r>
      <w:r w:rsidR="00783E74" w:rsidRPr="00FE2299">
        <w:rPr>
          <w:rFonts w:asciiTheme="majorBidi" w:hAnsiTheme="majorBidi" w:cstheme="majorBidi"/>
          <w:noProof/>
          <w:color w:val="000000" w:themeColor="text1"/>
          <w:sz w:val="24"/>
          <w:szCs w:val="24"/>
        </w:rPr>
        <w:drawing>
          <wp:inline distT="0" distB="0" distL="0" distR="0" wp14:anchorId="581F0B09" wp14:editId="39F74B49">
            <wp:extent cx="1641475" cy="2280285"/>
            <wp:effectExtent l="0" t="0" r="0" b="5715"/>
            <wp:docPr id="10" name="Image 10" descr="mineuse_tomate_DB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neuse_tomate_DB_29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41475" cy="2280285"/>
                    </a:xfrm>
                    <a:prstGeom prst="rect">
                      <a:avLst/>
                    </a:prstGeom>
                    <a:noFill/>
                    <a:ln>
                      <a:noFill/>
                    </a:ln>
                  </pic:spPr>
                </pic:pic>
              </a:graphicData>
            </a:graphic>
          </wp:inline>
        </w:drawing>
      </w:r>
    </w:p>
    <w:p w:rsidR="00921320" w:rsidRPr="00FE2299" w:rsidRDefault="00783E74" w:rsidP="00907CA4">
      <w:pPr>
        <w:shd w:val="clear" w:color="auto" w:fill="FFFFFF"/>
        <w:tabs>
          <w:tab w:val="left" w:pos="908"/>
        </w:tabs>
        <w:spacing w:after="100" w:afterAutospacing="1" w:line="360" w:lineRule="auto"/>
        <w:ind w:left="284"/>
        <w:outlineLvl w:val="2"/>
        <w:rPr>
          <w:rFonts w:asciiTheme="majorBidi" w:hAnsiTheme="majorBidi" w:cstheme="majorBidi"/>
          <w:color w:val="000000" w:themeColor="text1"/>
          <w:sz w:val="24"/>
          <w:szCs w:val="24"/>
          <w:shd w:val="clear" w:color="auto" w:fill="FDFDFD"/>
        </w:rPr>
      </w:pPr>
      <w:r w:rsidRPr="00FE2299">
        <w:rPr>
          <w:rFonts w:asciiTheme="majorBidi" w:hAnsiTheme="majorBidi" w:cstheme="majorBidi"/>
          <w:b/>
          <w:bCs/>
          <w:color w:val="000000" w:themeColor="text1"/>
          <w:sz w:val="24"/>
          <w:szCs w:val="24"/>
        </w:rPr>
        <w:t xml:space="preserve">                         </w:t>
      </w:r>
      <w:r w:rsidRPr="00FE2299">
        <w:rPr>
          <w:rFonts w:asciiTheme="majorBidi" w:hAnsiTheme="majorBidi" w:cstheme="majorBidi"/>
          <w:color w:val="000000" w:themeColor="text1"/>
          <w:sz w:val="24"/>
          <w:szCs w:val="24"/>
        </w:rPr>
        <w:t xml:space="preserve">Figure </w:t>
      </w:r>
      <w:r w:rsidR="00DE10EA" w:rsidRPr="00FE2299">
        <w:rPr>
          <w:rFonts w:asciiTheme="majorBidi" w:hAnsiTheme="majorBidi" w:cstheme="majorBidi"/>
          <w:color w:val="000000" w:themeColor="text1"/>
          <w:sz w:val="24"/>
          <w:szCs w:val="24"/>
        </w:rPr>
        <w:t>37</w:t>
      </w:r>
      <w:r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shd w:val="clear" w:color="auto" w:fill="FDFDFD"/>
        </w:rPr>
        <w:t xml:space="preserve"> </w:t>
      </w:r>
      <w:r w:rsidR="00433639" w:rsidRPr="00FE2299">
        <w:rPr>
          <w:rFonts w:asciiTheme="majorBidi" w:hAnsiTheme="majorBidi" w:cstheme="majorBidi"/>
          <w:color w:val="000000" w:themeColor="text1"/>
          <w:sz w:val="24"/>
          <w:szCs w:val="24"/>
          <w:shd w:val="clear" w:color="auto" w:fill="FDFDFD"/>
        </w:rPr>
        <w:t xml:space="preserve"> </w:t>
      </w:r>
      <w:r w:rsidRPr="00FE2299">
        <w:rPr>
          <w:rFonts w:asciiTheme="majorBidi" w:hAnsiTheme="majorBidi" w:cstheme="majorBidi"/>
          <w:color w:val="000000" w:themeColor="text1"/>
          <w:sz w:val="24"/>
          <w:szCs w:val="24"/>
          <w:shd w:val="clear" w:color="auto" w:fill="FDFDFD"/>
        </w:rPr>
        <w:t>Mines apparaiss</w:t>
      </w:r>
      <w:r w:rsidR="00907CA4" w:rsidRPr="00FE2299">
        <w:rPr>
          <w:rFonts w:asciiTheme="majorBidi" w:hAnsiTheme="majorBidi" w:cstheme="majorBidi"/>
          <w:color w:val="000000" w:themeColor="text1"/>
          <w:sz w:val="24"/>
          <w:szCs w:val="24"/>
          <w:shd w:val="clear" w:color="auto" w:fill="FDFDFD"/>
        </w:rPr>
        <w:t>a</w:t>
      </w:r>
      <w:r w:rsidRPr="00FE2299">
        <w:rPr>
          <w:rFonts w:asciiTheme="majorBidi" w:hAnsiTheme="majorBidi" w:cstheme="majorBidi"/>
          <w:color w:val="000000" w:themeColor="text1"/>
          <w:sz w:val="24"/>
          <w:szCs w:val="24"/>
          <w:shd w:val="clear" w:color="auto" w:fill="FDFDFD"/>
        </w:rPr>
        <w:t>nt sur feuilles de tomate</w:t>
      </w:r>
      <w:r w:rsidR="00433639" w:rsidRPr="00FE2299">
        <w:rPr>
          <w:rFonts w:asciiTheme="majorBidi" w:hAnsiTheme="majorBidi" w:cstheme="majorBidi"/>
          <w:color w:val="000000" w:themeColor="text1"/>
          <w:sz w:val="24"/>
          <w:szCs w:val="24"/>
          <w:shd w:val="clear" w:color="auto" w:fill="FDFDFD"/>
        </w:rPr>
        <w:t xml:space="preserve"> (Blancard,</w:t>
      </w:r>
      <w:r w:rsidR="00DE10EA" w:rsidRPr="00FE2299">
        <w:rPr>
          <w:rFonts w:asciiTheme="majorBidi" w:hAnsiTheme="majorBidi" w:cstheme="majorBidi"/>
          <w:color w:val="000000" w:themeColor="text1"/>
          <w:sz w:val="24"/>
          <w:szCs w:val="24"/>
          <w:shd w:val="clear" w:color="auto" w:fill="FDFDFD"/>
        </w:rPr>
        <w:t xml:space="preserve"> </w:t>
      </w:r>
      <w:r w:rsidR="00433639" w:rsidRPr="00FE2299">
        <w:rPr>
          <w:rFonts w:asciiTheme="majorBidi" w:hAnsiTheme="majorBidi" w:cstheme="majorBidi"/>
          <w:color w:val="000000" w:themeColor="text1"/>
          <w:sz w:val="24"/>
          <w:szCs w:val="24"/>
          <w:shd w:val="clear" w:color="auto" w:fill="FDFDFD"/>
        </w:rPr>
        <w:t>2013)</w:t>
      </w:r>
    </w:p>
    <w:p w:rsidR="00042651" w:rsidRPr="00FE2299" w:rsidRDefault="00042651" w:rsidP="00042651">
      <w:pPr>
        <w:shd w:val="clear" w:color="auto" w:fill="FFFFFF"/>
        <w:tabs>
          <w:tab w:val="left" w:pos="908"/>
        </w:tabs>
        <w:spacing w:after="100" w:afterAutospacing="1" w:line="360" w:lineRule="auto"/>
        <w:ind w:left="284"/>
        <w:outlineLvl w:val="2"/>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shd w:val="clear" w:color="auto" w:fill="FDFDFD"/>
        </w:rPr>
        <w:lastRenderedPageBreak/>
        <w:t>Il existe également d’autres ravageurs des cultures maraichères. C’est le cas de l'altise</w:t>
      </w:r>
      <w:r w:rsidRPr="00FE2299">
        <w:rPr>
          <w:color w:val="000000" w:themeColor="text1"/>
        </w:rPr>
        <w:t xml:space="preserve"> </w:t>
      </w:r>
      <w:r w:rsidRPr="00FE2299">
        <w:rPr>
          <w:rFonts w:asciiTheme="majorBidi" w:hAnsiTheme="majorBidi" w:cstheme="majorBidi"/>
          <w:color w:val="000000" w:themeColor="text1"/>
          <w:sz w:val="24"/>
          <w:szCs w:val="24"/>
          <w:shd w:val="clear" w:color="auto" w:fill="FDFDFD"/>
        </w:rPr>
        <w:t>des crucifères:</w:t>
      </w:r>
      <w:r w:rsidRPr="00FE2299">
        <w:rPr>
          <w:rFonts w:asciiTheme="majorBidi" w:hAnsiTheme="majorBidi" w:cstheme="majorBidi"/>
          <w:i/>
          <w:iCs/>
          <w:color w:val="000000" w:themeColor="text1"/>
          <w:sz w:val="24"/>
          <w:szCs w:val="24"/>
          <w:shd w:val="clear" w:color="auto" w:fill="FDFDFD"/>
        </w:rPr>
        <w:t xml:space="preserve"> Phyllotreta</w:t>
      </w:r>
      <w:r w:rsidRPr="00FE2299">
        <w:rPr>
          <w:rFonts w:asciiTheme="majorBidi" w:hAnsiTheme="majorBidi" w:cstheme="majorBidi"/>
          <w:color w:val="000000" w:themeColor="text1"/>
          <w:sz w:val="24"/>
          <w:szCs w:val="24"/>
          <w:shd w:val="clear" w:color="auto" w:fill="FDFDFD"/>
        </w:rPr>
        <w:t>,</w:t>
      </w:r>
      <w:r w:rsidRPr="00FE2299">
        <w:rPr>
          <w:color w:val="000000" w:themeColor="text1"/>
        </w:rPr>
        <w:t xml:space="preserve"> </w:t>
      </w:r>
      <w:r w:rsidRPr="00FE2299">
        <w:rPr>
          <w:rFonts w:asciiTheme="majorBidi" w:hAnsiTheme="majorBidi" w:cstheme="majorBidi"/>
          <w:color w:val="000000" w:themeColor="text1"/>
          <w:sz w:val="24"/>
          <w:szCs w:val="24"/>
          <w:shd w:val="clear" w:color="auto" w:fill="FDFDFD"/>
        </w:rPr>
        <w:t>Le psylle de la carotte:</w:t>
      </w:r>
      <w:r w:rsidRPr="00FE2299">
        <w:rPr>
          <w:color w:val="000000" w:themeColor="text1"/>
        </w:rPr>
        <w:t xml:space="preserve"> </w:t>
      </w:r>
      <w:r w:rsidRPr="00FE2299">
        <w:rPr>
          <w:rFonts w:asciiTheme="majorBidi" w:hAnsiTheme="majorBidi" w:cstheme="majorBidi"/>
          <w:i/>
          <w:iCs/>
          <w:color w:val="000000" w:themeColor="text1"/>
          <w:sz w:val="24"/>
          <w:szCs w:val="24"/>
          <w:shd w:val="clear" w:color="auto" w:fill="FDFDFD"/>
        </w:rPr>
        <w:t>Trioza apicalis,</w:t>
      </w:r>
      <w:r w:rsidRPr="00FE2299">
        <w:rPr>
          <w:color w:val="000000" w:themeColor="text1"/>
        </w:rPr>
        <w:t xml:space="preserve"> </w:t>
      </w:r>
      <w:r w:rsidRPr="00FE2299">
        <w:rPr>
          <w:rFonts w:asciiTheme="majorBidi" w:hAnsiTheme="majorBidi" w:cstheme="majorBidi"/>
          <w:color w:val="000000" w:themeColor="text1"/>
          <w:sz w:val="24"/>
          <w:szCs w:val="24"/>
          <w:shd w:val="clear" w:color="auto" w:fill="FDFDFD"/>
        </w:rPr>
        <w:t xml:space="preserve">la mouche des semis des haricots: </w:t>
      </w:r>
      <w:r w:rsidRPr="00FE2299">
        <w:rPr>
          <w:rFonts w:asciiTheme="majorBidi" w:hAnsiTheme="majorBidi" w:cstheme="majorBidi"/>
          <w:i/>
          <w:iCs/>
          <w:color w:val="000000" w:themeColor="text1"/>
          <w:sz w:val="24"/>
          <w:szCs w:val="24"/>
          <w:shd w:val="clear" w:color="auto" w:fill="FDFDFD"/>
        </w:rPr>
        <w:t xml:space="preserve">Delia platura  </w:t>
      </w:r>
      <w:r w:rsidRPr="00FE2299">
        <w:rPr>
          <w:rFonts w:asciiTheme="majorBidi" w:hAnsiTheme="majorBidi" w:cstheme="majorBidi"/>
          <w:color w:val="000000" w:themeColor="text1"/>
          <w:sz w:val="24"/>
          <w:szCs w:val="24"/>
          <w:shd w:val="clear" w:color="auto" w:fill="FDFDFD"/>
        </w:rPr>
        <w:t>et les</w:t>
      </w:r>
      <w:r w:rsidRPr="00FE2299">
        <w:rPr>
          <w:rFonts w:asciiTheme="majorBidi" w:hAnsiTheme="majorBidi" w:cstheme="majorBidi"/>
          <w:i/>
          <w:iCs/>
          <w:color w:val="000000" w:themeColor="text1"/>
          <w:sz w:val="24"/>
          <w:szCs w:val="24"/>
          <w:shd w:val="clear" w:color="auto" w:fill="FDFDFD"/>
        </w:rPr>
        <w:t xml:space="preserve"> Tipules:</w:t>
      </w:r>
      <w:r w:rsidRPr="00FE2299">
        <w:rPr>
          <w:color w:val="000000" w:themeColor="text1"/>
        </w:rPr>
        <w:t xml:space="preserve"> </w:t>
      </w:r>
      <w:r w:rsidRPr="00FE2299">
        <w:rPr>
          <w:rFonts w:asciiTheme="majorBidi" w:hAnsiTheme="majorBidi" w:cstheme="majorBidi"/>
          <w:i/>
          <w:iCs/>
          <w:color w:val="000000" w:themeColor="text1"/>
          <w:sz w:val="24"/>
          <w:szCs w:val="24"/>
          <w:shd w:val="clear" w:color="auto" w:fill="FDFDFD"/>
        </w:rPr>
        <w:t>Tipula paludosa.</w:t>
      </w:r>
    </w:p>
    <w:p w:rsidR="004A5FAE" w:rsidRPr="00FE2299" w:rsidRDefault="004A5FAE" w:rsidP="00D10E04">
      <w:pPr>
        <w:pStyle w:val="Default"/>
        <w:numPr>
          <w:ilvl w:val="0"/>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Les insectes de </w:t>
      </w:r>
      <w:r w:rsidR="00893B4A" w:rsidRPr="00FE2299">
        <w:rPr>
          <w:rFonts w:asciiTheme="majorBidi" w:hAnsiTheme="majorBidi" w:cstheme="majorBidi"/>
          <w:b/>
          <w:bCs/>
          <w:color w:val="000000" w:themeColor="text1"/>
        </w:rPr>
        <w:t>l’</w:t>
      </w:r>
      <w:r w:rsidR="00D10E04">
        <w:rPr>
          <w:rFonts w:asciiTheme="majorBidi" w:hAnsiTheme="majorBidi" w:cstheme="majorBidi"/>
          <w:b/>
          <w:bCs/>
          <w:color w:val="000000" w:themeColor="text1"/>
        </w:rPr>
        <w:t>o</w:t>
      </w:r>
      <w:r w:rsidR="00893B4A" w:rsidRPr="00FE2299">
        <w:rPr>
          <w:rFonts w:asciiTheme="majorBidi" w:hAnsiTheme="majorBidi" w:cstheme="majorBidi"/>
          <w:b/>
          <w:bCs/>
          <w:color w:val="000000" w:themeColor="text1"/>
        </w:rPr>
        <w:t>livier</w:t>
      </w:r>
      <w:r w:rsidRPr="00FE2299">
        <w:rPr>
          <w:rFonts w:asciiTheme="majorBidi" w:hAnsiTheme="majorBidi" w:cstheme="majorBidi"/>
          <w:b/>
          <w:bCs/>
          <w:color w:val="000000" w:themeColor="text1"/>
        </w:rPr>
        <w:t xml:space="preserve">: </w:t>
      </w:r>
      <w:r w:rsidR="00001655" w:rsidRPr="00FE2299">
        <w:rPr>
          <w:rFonts w:asciiTheme="majorBidi" w:hAnsiTheme="majorBidi" w:cstheme="majorBidi"/>
          <w:b/>
          <w:bCs/>
          <w:color w:val="000000" w:themeColor="text1"/>
        </w:rPr>
        <w:t>C</w:t>
      </w:r>
      <w:r w:rsidRPr="00FE2299">
        <w:rPr>
          <w:rFonts w:asciiTheme="majorBidi" w:hAnsiTheme="majorBidi" w:cstheme="majorBidi"/>
          <w:b/>
          <w:bCs/>
          <w:color w:val="000000" w:themeColor="text1"/>
        </w:rPr>
        <w:t xml:space="preserve">as de la </w:t>
      </w:r>
      <w:r w:rsidR="00001655" w:rsidRPr="00FE2299">
        <w:rPr>
          <w:rFonts w:asciiTheme="majorBidi" w:hAnsiTheme="majorBidi" w:cstheme="majorBidi"/>
          <w:b/>
          <w:bCs/>
          <w:color w:val="000000" w:themeColor="text1"/>
        </w:rPr>
        <w:t>mouche de l’</w:t>
      </w:r>
      <w:r w:rsidR="00D10E04">
        <w:rPr>
          <w:rFonts w:asciiTheme="majorBidi" w:hAnsiTheme="majorBidi" w:cstheme="majorBidi"/>
          <w:b/>
          <w:bCs/>
          <w:color w:val="000000" w:themeColor="text1"/>
        </w:rPr>
        <w:t>o</w:t>
      </w:r>
      <w:r w:rsidR="00001655" w:rsidRPr="00FE2299">
        <w:rPr>
          <w:rFonts w:asciiTheme="majorBidi" w:hAnsiTheme="majorBidi" w:cstheme="majorBidi"/>
          <w:b/>
          <w:bCs/>
          <w:color w:val="000000" w:themeColor="text1"/>
        </w:rPr>
        <w:t xml:space="preserve">livier: </w:t>
      </w:r>
      <w:r w:rsidR="00D10E04" w:rsidRPr="00D10E04">
        <w:rPr>
          <w:rFonts w:asciiTheme="majorBidi" w:hAnsiTheme="majorBidi" w:cstheme="majorBidi"/>
          <w:i/>
          <w:iCs/>
          <w:color w:val="FF0000"/>
        </w:rPr>
        <w:t>Bactrocera oleae</w:t>
      </w:r>
    </w:p>
    <w:p w:rsidR="0053246C" w:rsidRPr="00FE2299" w:rsidRDefault="0053246C" w:rsidP="00F833F8">
      <w:pPr>
        <w:pStyle w:val="Default"/>
        <w:spacing w:line="360" w:lineRule="auto"/>
        <w:ind w:left="360"/>
        <w:jc w:val="both"/>
        <w:rPr>
          <w:rFonts w:asciiTheme="majorBidi" w:hAnsiTheme="majorBidi" w:cstheme="majorBidi"/>
          <w:color w:val="000000" w:themeColor="text1"/>
        </w:rPr>
      </w:pPr>
      <w:r w:rsidRPr="00FE2299">
        <w:rPr>
          <w:rFonts w:asciiTheme="majorBidi" w:hAnsiTheme="majorBidi" w:cstheme="majorBidi"/>
          <w:color w:val="000000" w:themeColor="text1"/>
        </w:rPr>
        <w:t>La mouche de l’olive</w:t>
      </w:r>
      <w:r w:rsidRPr="00FE2299">
        <w:rPr>
          <w:rFonts w:asciiTheme="majorBidi" w:hAnsiTheme="majorBidi" w:cstheme="majorBidi"/>
          <w:i/>
          <w:iCs/>
          <w:color w:val="000000" w:themeColor="text1"/>
        </w:rPr>
        <w:t xml:space="preserve"> Bactrocera </w:t>
      </w:r>
      <w:r w:rsidR="00F833F8" w:rsidRPr="00FE2299">
        <w:rPr>
          <w:rFonts w:asciiTheme="majorBidi" w:hAnsiTheme="majorBidi" w:cstheme="majorBidi"/>
          <w:i/>
          <w:iCs/>
          <w:color w:val="000000" w:themeColor="text1"/>
        </w:rPr>
        <w:t>o</w:t>
      </w:r>
      <w:r w:rsidRPr="00FE2299">
        <w:rPr>
          <w:rFonts w:asciiTheme="majorBidi" w:hAnsiTheme="majorBidi" w:cstheme="majorBidi"/>
          <w:i/>
          <w:iCs/>
          <w:color w:val="000000" w:themeColor="text1"/>
        </w:rPr>
        <w:t xml:space="preserve">leae </w:t>
      </w:r>
      <w:r w:rsidRPr="00FE2299">
        <w:rPr>
          <w:rFonts w:asciiTheme="majorBidi" w:hAnsiTheme="majorBidi" w:cstheme="majorBidi"/>
          <w:color w:val="000000" w:themeColor="text1"/>
        </w:rPr>
        <w:t xml:space="preserve">(Dipt: Tephritidae) anciennement appelée </w:t>
      </w:r>
      <w:r w:rsidRPr="00FE2299">
        <w:rPr>
          <w:rFonts w:asciiTheme="majorBidi" w:hAnsiTheme="majorBidi" w:cstheme="majorBidi"/>
          <w:i/>
          <w:iCs/>
          <w:color w:val="000000" w:themeColor="text1"/>
        </w:rPr>
        <w:t>Dacus olea</w:t>
      </w:r>
      <w:r w:rsidRPr="00FE2299">
        <w:rPr>
          <w:rFonts w:asciiTheme="majorBidi" w:hAnsiTheme="majorBidi" w:cstheme="majorBidi"/>
          <w:color w:val="000000" w:themeColor="text1"/>
        </w:rPr>
        <w:t xml:space="preserve"> est un ravageur potentiel  de l’oléiculture en Algérie. Il appartient à l’ordre des Diptères et à la famille des Trypetidae.</w:t>
      </w:r>
    </w:p>
    <w:p w:rsidR="004A5FAE" w:rsidRPr="00FE2299" w:rsidRDefault="004A5FAE" w:rsidP="001E63D0">
      <w:pPr>
        <w:pStyle w:val="Default"/>
        <w:numPr>
          <w:ilvl w:val="1"/>
          <w:numId w:val="15"/>
        </w:numPr>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Caractéristiques morphologiques</w:t>
      </w:r>
    </w:p>
    <w:p w:rsidR="0053246C" w:rsidRPr="00FE2299" w:rsidRDefault="0053246C" w:rsidP="00AD0BC0">
      <w:pPr>
        <w:pStyle w:val="Default"/>
        <w:spacing w:line="360" w:lineRule="auto"/>
        <w:ind w:left="360"/>
        <w:jc w:val="both"/>
        <w:rPr>
          <w:rFonts w:asciiTheme="majorBidi" w:hAnsiTheme="majorBidi" w:cstheme="majorBidi"/>
          <w:color w:val="000000" w:themeColor="text1"/>
        </w:rPr>
      </w:pPr>
      <w:r w:rsidRPr="00FE2299">
        <w:rPr>
          <w:rFonts w:asciiTheme="majorBidi" w:hAnsiTheme="majorBidi" w:cstheme="majorBidi"/>
          <w:color w:val="000000" w:themeColor="text1"/>
        </w:rPr>
        <w:t>Les mouches, comme tous les Diptères, sont caractérisés en général par leur unique paire d'ailes antérieures, les postérieures étant transformées en "balanciers" (Roth, 19</w:t>
      </w:r>
      <w:r w:rsidR="00AD0BC0" w:rsidRPr="00FE2299">
        <w:rPr>
          <w:rFonts w:asciiTheme="majorBidi" w:hAnsiTheme="majorBidi" w:cstheme="majorBidi"/>
          <w:color w:val="000000" w:themeColor="text1"/>
        </w:rPr>
        <w:t>80</w:t>
      </w:r>
      <w:r w:rsidRPr="00FE2299">
        <w:rPr>
          <w:rFonts w:asciiTheme="majorBidi" w:hAnsiTheme="majorBidi" w:cstheme="majorBidi"/>
          <w:color w:val="000000" w:themeColor="text1"/>
        </w:rPr>
        <w:t>).</w:t>
      </w:r>
    </w:p>
    <w:p w:rsidR="0053246C" w:rsidRPr="00FE2299" w:rsidRDefault="0053246C" w:rsidP="00907CA4">
      <w:pPr>
        <w:pStyle w:val="Default"/>
        <w:spacing w:line="360" w:lineRule="auto"/>
        <w:ind w:left="360"/>
        <w:jc w:val="both"/>
        <w:rPr>
          <w:rFonts w:asciiTheme="majorBidi" w:hAnsiTheme="majorBidi" w:cstheme="majorBidi"/>
          <w:b/>
          <w:bCs/>
          <w:color w:val="000000" w:themeColor="text1"/>
        </w:rPr>
      </w:pPr>
      <w:r w:rsidRPr="00FE2299">
        <w:rPr>
          <w:rFonts w:asciiTheme="majorBidi" w:hAnsiTheme="majorBidi" w:cstheme="majorBidi"/>
          <w:color w:val="000000" w:themeColor="text1"/>
        </w:rPr>
        <w:t xml:space="preserve">Selon Abidi (2010), </w:t>
      </w:r>
      <w:r w:rsidR="008C68CA" w:rsidRPr="00FE2299">
        <w:rPr>
          <w:rFonts w:asciiTheme="majorBidi" w:hAnsiTheme="majorBidi" w:cstheme="majorBidi"/>
          <w:color w:val="000000" w:themeColor="text1"/>
        </w:rPr>
        <w:t>l’adulte</w:t>
      </w:r>
      <w:r w:rsidRPr="00FE2299">
        <w:rPr>
          <w:rFonts w:asciiTheme="majorBidi" w:hAnsiTheme="majorBidi" w:cstheme="majorBidi"/>
          <w:color w:val="000000" w:themeColor="text1"/>
        </w:rPr>
        <w:t xml:space="preserve"> de </w:t>
      </w:r>
      <w:r w:rsidRPr="00FE2299">
        <w:rPr>
          <w:rFonts w:asciiTheme="majorBidi" w:hAnsiTheme="majorBidi" w:cstheme="majorBidi"/>
          <w:i/>
          <w:iCs/>
          <w:color w:val="000000" w:themeColor="text1"/>
        </w:rPr>
        <w:t>B .olea</w:t>
      </w:r>
      <w:r w:rsidRPr="00FE2299">
        <w:rPr>
          <w:rFonts w:asciiTheme="majorBidi" w:hAnsiTheme="majorBidi" w:cstheme="majorBidi"/>
          <w:color w:val="000000" w:themeColor="text1"/>
        </w:rPr>
        <w:t xml:space="preserve">  (Fig. 3</w:t>
      </w:r>
      <w:r w:rsidR="00907CA4" w:rsidRPr="00FE2299">
        <w:rPr>
          <w:rFonts w:asciiTheme="majorBidi" w:hAnsiTheme="majorBidi" w:cstheme="majorBidi"/>
          <w:color w:val="000000" w:themeColor="text1"/>
        </w:rPr>
        <w:t>8</w:t>
      </w:r>
      <w:r w:rsidRPr="00FE2299">
        <w:rPr>
          <w:rFonts w:asciiTheme="majorBidi" w:hAnsiTheme="majorBidi" w:cstheme="majorBidi"/>
          <w:color w:val="000000" w:themeColor="text1"/>
        </w:rPr>
        <w:t>) mesure  5 à 8 mm. Le  corps est jaune, le thorax est gris plus ou moins foncé, portant 3 bandes noires longitudinales, l’abdomen est maculé de taches noires, les ailes sont hyalines, légèrement irisées avec une tache enfumée à leurs extrémités, les pattes sont roussâtres. La femelle est reconnue par son ovipositeur utilisé pour perforer l’olive et déposer les œufs (Abidi, 2010).</w:t>
      </w:r>
    </w:p>
    <w:p w:rsidR="0053246C" w:rsidRPr="00FE2299" w:rsidRDefault="0053246C" w:rsidP="00907CA4">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Les trois stades larvaires sont caractérisés par la forme, la dimension de l’armature buccale et la disposition des stigmates. La larve de 1</w:t>
      </w:r>
      <w:r w:rsidRPr="00FE2299">
        <w:rPr>
          <w:rFonts w:asciiTheme="majorBidi" w:hAnsiTheme="majorBidi" w:cstheme="majorBidi"/>
          <w:color w:val="000000" w:themeColor="text1"/>
          <w:sz w:val="24"/>
          <w:szCs w:val="24"/>
          <w:vertAlign w:val="superscript"/>
        </w:rPr>
        <w:t>er</w:t>
      </w:r>
      <w:r w:rsidRPr="00FE2299">
        <w:rPr>
          <w:rFonts w:asciiTheme="majorBidi" w:hAnsiTheme="majorBidi" w:cstheme="majorBidi"/>
          <w:color w:val="000000" w:themeColor="text1"/>
          <w:sz w:val="24"/>
          <w:szCs w:val="24"/>
        </w:rPr>
        <w:t xml:space="preserve">  stade est de type metapneustique (absence des stigmates thoraciques), celles du 2</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et 3</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stade sont de type amphipneustique (présence des stigmates prothoraciques). La tête de forme trapézoïdale, porte à l’extrémité antérieure 2  antennes minuscules. L’armature buccale possède un crochet simple. La longueur </w:t>
      </w:r>
      <w:r w:rsidR="001832CF" w:rsidRPr="00FE2299">
        <w:rPr>
          <w:rFonts w:asciiTheme="majorBidi" w:hAnsiTheme="majorBidi" w:cstheme="majorBidi"/>
          <w:color w:val="000000" w:themeColor="text1"/>
          <w:sz w:val="24"/>
          <w:szCs w:val="24"/>
        </w:rPr>
        <w:t>de la L3 (Fig. 3</w:t>
      </w:r>
      <w:r w:rsidR="00907CA4" w:rsidRPr="00FE2299">
        <w:rPr>
          <w:rFonts w:asciiTheme="majorBidi" w:hAnsiTheme="majorBidi" w:cstheme="majorBidi"/>
          <w:color w:val="000000" w:themeColor="text1"/>
          <w:sz w:val="24"/>
          <w:szCs w:val="24"/>
        </w:rPr>
        <w:t>9</w:t>
      </w:r>
      <w:r w:rsidR="001832CF" w:rsidRPr="00FE2299">
        <w:rPr>
          <w:rFonts w:asciiTheme="majorBidi" w:hAnsiTheme="majorBidi" w:cstheme="majorBidi"/>
          <w:color w:val="000000" w:themeColor="text1"/>
          <w:sz w:val="24"/>
          <w:szCs w:val="24"/>
        </w:rPr>
        <w:t>) est de</w:t>
      </w:r>
      <w:r w:rsidRPr="00FE2299">
        <w:rPr>
          <w:rFonts w:asciiTheme="majorBidi" w:hAnsiTheme="majorBidi" w:cstheme="majorBidi"/>
          <w:color w:val="000000" w:themeColor="text1"/>
          <w:sz w:val="24"/>
          <w:szCs w:val="24"/>
        </w:rPr>
        <w:t xml:space="preserve"> 7 mm (Arambourg, 1986).</w:t>
      </w:r>
    </w:p>
    <w:p w:rsidR="0053246C" w:rsidRDefault="0053246C"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La nymphe (pupe) se développe à l’intérieur d’un puparium issu du desséchement de l’épiderme larvaire. Elle mesure entre 3.5 et 4.5 mm.  Le puparium est de forme elliptique. Sa couleur varie du jaune ocre au blanc crème selon le stade de desséchement de l’épiderme (Arambourg, 1986). </w:t>
      </w:r>
    </w:p>
    <w:p w:rsidR="001B7968" w:rsidRPr="00FE2299" w:rsidRDefault="001B7968"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p>
    <w:p w:rsidR="001832CF" w:rsidRPr="00FE2299" w:rsidRDefault="001832CF" w:rsidP="001E63D0">
      <w:pPr>
        <w:autoSpaceDE w:val="0"/>
        <w:autoSpaceDN w:val="0"/>
        <w:adjustRightInd w:val="0"/>
        <w:spacing w:after="0" w:line="360" w:lineRule="auto"/>
        <w:ind w:left="360"/>
        <w:jc w:val="both"/>
        <w:rPr>
          <w:rFonts w:asciiTheme="majorBidi" w:hAnsiTheme="majorBidi" w:cstheme="majorBidi"/>
          <w:color w:val="000000" w:themeColor="text1"/>
          <w:sz w:val="24"/>
          <w:szCs w:val="24"/>
        </w:rPr>
      </w:pPr>
    </w:p>
    <w:p w:rsidR="0053246C" w:rsidRPr="00FE2299" w:rsidRDefault="003F2813" w:rsidP="001E63D0">
      <w:pPr>
        <w:autoSpaceDE w:val="0"/>
        <w:autoSpaceDN w:val="0"/>
        <w:adjustRightInd w:val="0"/>
        <w:spacing w:after="0" w:line="360" w:lineRule="auto"/>
        <w:jc w:val="both"/>
        <w:rPr>
          <w:rFonts w:asciiTheme="majorBidi" w:hAnsiTheme="majorBidi" w:cstheme="majorBidi"/>
          <w:color w:val="000000" w:themeColor="text1"/>
          <w:sz w:val="24"/>
          <w:szCs w:val="24"/>
          <w:lang w:val="es-DO"/>
        </w:rPr>
      </w:pPr>
      <w:r w:rsidRPr="00FE2299">
        <w:rPr>
          <w:rFonts w:asciiTheme="majorBidi" w:hAnsiTheme="majorBidi" w:cstheme="majorBidi"/>
          <w:color w:val="000000" w:themeColor="text1"/>
          <w:sz w:val="24"/>
          <w:szCs w:val="24"/>
        </w:rPr>
        <w:lastRenderedPageBreak/>
        <w:t xml:space="preserve">                                                      </w:t>
      </w:r>
      <w:r w:rsidR="0053246C" w:rsidRPr="00FE2299">
        <w:rPr>
          <w:rFonts w:asciiTheme="majorBidi" w:hAnsiTheme="majorBidi" w:cstheme="majorBidi"/>
          <w:noProof/>
          <w:color w:val="000000" w:themeColor="text1"/>
          <w:sz w:val="24"/>
          <w:szCs w:val="24"/>
        </w:rPr>
        <w:drawing>
          <wp:inline distT="0" distB="0" distL="0" distR="0" wp14:anchorId="6EEFBC79" wp14:editId="7E1E50B6">
            <wp:extent cx="1809750" cy="1798869"/>
            <wp:effectExtent l="19050" t="0" r="0" b="0"/>
            <wp:docPr id="4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1809750" cy="1798869"/>
                    </a:xfrm>
                    <a:prstGeom prst="rect">
                      <a:avLst/>
                    </a:prstGeom>
                    <a:noFill/>
                    <a:ln w="9525">
                      <a:noFill/>
                      <a:miter lim="800000"/>
                      <a:headEnd/>
                      <a:tailEnd/>
                    </a:ln>
                  </pic:spPr>
                </pic:pic>
              </a:graphicData>
            </a:graphic>
          </wp:inline>
        </w:drawing>
      </w:r>
      <w:r w:rsidR="0053246C" w:rsidRPr="00FE2299">
        <w:rPr>
          <w:rFonts w:asciiTheme="majorBidi" w:hAnsiTheme="majorBidi" w:cstheme="majorBidi"/>
          <w:color w:val="000000" w:themeColor="text1"/>
          <w:sz w:val="24"/>
          <w:szCs w:val="24"/>
          <w:lang w:val="es-DO"/>
        </w:rPr>
        <w:t xml:space="preserve">                 </w:t>
      </w:r>
    </w:p>
    <w:p w:rsidR="0053246C" w:rsidRPr="00FE2299" w:rsidRDefault="003F2813" w:rsidP="00907CA4">
      <w:pPr>
        <w:autoSpaceDE w:val="0"/>
        <w:autoSpaceDN w:val="0"/>
        <w:adjustRightInd w:val="0"/>
        <w:spacing w:after="0" w:line="360" w:lineRule="auto"/>
        <w:jc w:val="both"/>
        <w:rPr>
          <w:rFonts w:asciiTheme="majorBidi" w:hAnsiTheme="majorBidi" w:cstheme="majorBidi"/>
          <w:color w:val="000000" w:themeColor="text1"/>
          <w:sz w:val="24"/>
          <w:szCs w:val="24"/>
          <w:lang w:val="es-DO"/>
        </w:rPr>
      </w:pPr>
      <w:r w:rsidRPr="00FE2299">
        <w:rPr>
          <w:rFonts w:asciiTheme="majorBidi" w:hAnsiTheme="majorBidi" w:cstheme="majorBidi"/>
          <w:color w:val="000000" w:themeColor="text1"/>
          <w:sz w:val="24"/>
          <w:szCs w:val="24"/>
          <w:lang w:val="es-DO"/>
        </w:rPr>
        <w:t xml:space="preserve">                            </w:t>
      </w:r>
      <w:r w:rsidR="0053246C" w:rsidRPr="00FE2299">
        <w:rPr>
          <w:rFonts w:asciiTheme="majorBidi" w:hAnsiTheme="majorBidi" w:cstheme="majorBidi"/>
          <w:color w:val="000000" w:themeColor="text1"/>
          <w:sz w:val="24"/>
          <w:szCs w:val="24"/>
          <w:lang w:val="es-DO"/>
        </w:rPr>
        <w:t>Figure 3</w:t>
      </w:r>
      <w:r w:rsidR="00907CA4" w:rsidRPr="00FE2299">
        <w:rPr>
          <w:rFonts w:asciiTheme="majorBidi" w:hAnsiTheme="majorBidi" w:cstheme="majorBidi"/>
          <w:color w:val="000000" w:themeColor="text1"/>
          <w:sz w:val="24"/>
          <w:szCs w:val="24"/>
          <w:lang w:val="es-DO"/>
        </w:rPr>
        <w:t>8</w:t>
      </w:r>
      <w:r w:rsidR="0053246C" w:rsidRPr="00FE2299">
        <w:rPr>
          <w:rFonts w:asciiTheme="majorBidi" w:hAnsiTheme="majorBidi" w:cstheme="majorBidi"/>
          <w:color w:val="000000" w:themeColor="text1"/>
          <w:sz w:val="24"/>
          <w:szCs w:val="24"/>
          <w:lang w:val="es-DO"/>
        </w:rPr>
        <w:t>.</w:t>
      </w:r>
      <w:r w:rsidR="0053246C" w:rsidRPr="00FE2299">
        <w:rPr>
          <w:rFonts w:asciiTheme="majorBidi" w:hAnsiTheme="majorBidi" w:cstheme="majorBidi"/>
          <w:i/>
          <w:iCs/>
          <w:color w:val="000000" w:themeColor="text1"/>
          <w:sz w:val="24"/>
          <w:szCs w:val="24"/>
          <w:lang w:val="es-DO"/>
        </w:rPr>
        <w:t xml:space="preserve"> </w:t>
      </w:r>
      <w:r w:rsidR="009E5DFC" w:rsidRPr="00FE2299">
        <w:rPr>
          <w:rFonts w:asciiTheme="majorBidi" w:hAnsiTheme="majorBidi" w:cstheme="majorBidi"/>
          <w:i/>
          <w:iCs/>
          <w:color w:val="000000" w:themeColor="text1"/>
          <w:sz w:val="24"/>
          <w:szCs w:val="24"/>
          <w:lang w:val="es-DO"/>
        </w:rPr>
        <w:t>Bactrocera</w:t>
      </w:r>
      <w:r w:rsidR="0053246C" w:rsidRPr="00FE2299">
        <w:rPr>
          <w:rFonts w:asciiTheme="majorBidi" w:hAnsiTheme="majorBidi" w:cstheme="majorBidi"/>
          <w:i/>
          <w:iCs/>
          <w:color w:val="000000" w:themeColor="text1"/>
          <w:sz w:val="24"/>
          <w:szCs w:val="24"/>
          <w:lang w:val="es-DO"/>
        </w:rPr>
        <w:t xml:space="preserve"> </w:t>
      </w:r>
      <w:r w:rsidR="009E5DFC" w:rsidRPr="00FE2299">
        <w:rPr>
          <w:rFonts w:asciiTheme="majorBidi" w:hAnsiTheme="majorBidi" w:cstheme="majorBidi"/>
          <w:i/>
          <w:iCs/>
          <w:color w:val="000000" w:themeColor="text1"/>
          <w:sz w:val="24"/>
          <w:szCs w:val="24"/>
          <w:lang w:val="es-DO"/>
        </w:rPr>
        <w:t>o</w:t>
      </w:r>
      <w:r w:rsidR="0053246C" w:rsidRPr="00FE2299">
        <w:rPr>
          <w:rFonts w:asciiTheme="majorBidi" w:hAnsiTheme="majorBidi" w:cstheme="majorBidi"/>
          <w:i/>
          <w:iCs/>
          <w:color w:val="000000" w:themeColor="text1"/>
          <w:sz w:val="24"/>
          <w:szCs w:val="24"/>
          <w:lang w:val="es-DO"/>
        </w:rPr>
        <w:t xml:space="preserve">leae </w:t>
      </w:r>
      <w:r w:rsidR="0053246C" w:rsidRPr="00FE2299">
        <w:rPr>
          <w:rFonts w:asciiTheme="majorBidi" w:hAnsiTheme="majorBidi" w:cstheme="majorBidi"/>
          <w:color w:val="000000" w:themeColor="text1"/>
          <w:sz w:val="24"/>
          <w:szCs w:val="24"/>
          <w:lang w:val="es-DO"/>
        </w:rPr>
        <w:t xml:space="preserve">(adulte) (Pastre, 1991) </w:t>
      </w:r>
    </w:p>
    <w:p w:rsidR="0053246C" w:rsidRPr="00FE2299" w:rsidRDefault="0053246C" w:rsidP="001E63D0">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lang w:val="es-DO"/>
        </w:rPr>
        <w:t xml:space="preserve">                         </w:t>
      </w:r>
      <w:r w:rsidR="003F2813" w:rsidRPr="00FE2299">
        <w:rPr>
          <w:rFonts w:asciiTheme="majorBidi" w:hAnsiTheme="majorBidi" w:cstheme="majorBidi"/>
          <w:color w:val="000000" w:themeColor="text1"/>
          <w:sz w:val="24"/>
          <w:szCs w:val="24"/>
          <w:lang w:val="es-DO"/>
        </w:rPr>
        <w:t xml:space="preserve">                        </w:t>
      </w:r>
      <w:r w:rsidRPr="00FE2299">
        <w:rPr>
          <w:rFonts w:asciiTheme="majorBidi" w:hAnsiTheme="majorBidi" w:cstheme="majorBidi"/>
          <w:color w:val="000000" w:themeColor="text1"/>
          <w:sz w:val="24"/>
          <w:szCs w:val="24"/>
          <w:lang w:val="es-DO"/>
        </w:rPr>
        <w:t xml:space="preserve">    </w:t>
      </w:r>
      <w:r w:rsidRPr="00FE2299">
        <w:rPr>
          <w:rFonts w:asciiTheme="majorBidi" w:hAnsiTheme="majorBidi" w:cstheme="majorBidi"/>
          <w:noProof/>
          <w:color w:val="000000" w:themeColor="text1"/>
          <w:sz w:val="24"/>
          <w:szCs w:val="24"/>
        </w:rPr>
        <w:drawing>
          <wp:inline distT="0" distB="0" distL="0" distR="0" wp14:anchorId="3B320026" wp14:editId="083C7EFC">
            <wp:extent cx="2771775" cy="1943100"/>
            <wp:effectExtent l="19050" t="0" r="9525" b="0"/>
            <wp:docPr id="4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srcRect/>
                    <a:stretch>
                      <a:fillRect/>
                    </a:stretch>
                  </pic:blipFill>
                  <pic:spPr bwMode="auto">
                    <a:xfrm>
                      <a:off x="0" y="0"/>
                      <a:ext cx="2771775" cy="1943100"/>
                    </a:xfrm>
                    <a:prstGeom prst="rect">
                      <a:avLst/>
                    </a:prstGeom>
                    <a:noFill/>
                    <a:ln w="9525">
                      <a:noFill/>
                      <a:miter lim="800000"/>
                      <a:headEnd/>
                      <a:tailEnd/>
                    </a:ln>
                  </pic:spPr>
                </pic:pic>
              </a:graphicData>
            </a:graphic>
          </wp:inline>
        </w:drawing>
      </w:r>
    </w:p>
    <w:p w:rsidR="0053246C" w:rsidRPr="00FE2299" w:rsidRDefault="0053246C" w:rsidP="00907CA4">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b/>
          <w:bCs/>
          <w:color w:val="000000" w:themeColor="text1"/>
          <w:sz w:val="24"/>
          <w:szCs w:val="24"/>
        </w:rPr>
        <w:t xml:space="preserve">           </w:t>
      </w:r>
      <w:r w:rsidR="003F2813" w:rsidRPr="00FE2299">
        <w:rPr>
          <w:rFonts w:asciiTheme="majorBidi" w:hAnsiTheme="majorBidi" w:cstheme="majorBidi"/>
          <w:b/>
          <w:bCs/>
          <w:color w:val="000000" w:themeColor="text1"/>
          <w:sz w:val="24"/>
          <w:szCs w:val="24"/>
        </w:rPr>
        <w:t xml:space="preserve">               </w:t>
      </w:r>
      <w:r w:rsidRPr="00FE2299">
        <w:rPr>
          <w:rFonts w:asciiTheme="majorBidi" w:hAnsiTheme="majorBidi" w:cstheme="majorBidi"/>
          <w:b/>
          <w:bCs/>
          <w:color w:val="000000" w:themeColor="text1"/>
          <w:sz w:val="24"/>
          <w:szCs w:val="24"/>
        </w:rPr>
        <w:t xml:space="preserve"> </w:t>
      </w:r>
      <w:r w:rsidRPr="00FE2299">
        <w:rPr>
          <w:rFonts w:asciiTheme="majorBidi" w:hAnsiTheme="majorBidi" w:cstheme="majorBidi"/>
          <w:color w:val="000000" w:themeColor="text1"/>
          <w:sz w:val="24"/>
          <w:szCs w:val="24"/>
        </w:rPr>
        <w:t>Figure</w:t>
      </w:r>
      <w:r w:rsidR="001832CF" w:rsidRPr="00FE2299">
        <w:rPr>
          <w:rFonts w:asciiTheme="majorBidi" w:hAnsiTheme="majorBidi" w:cstheme="majorBidi"/>
          <w:color w:val="000000" w:themeColor="text1"/>
          <w:sz w:val="24"/>
          <w:szCs w:val="24"/>
        </w:rPr>
        <w:t xml:space="preserve"> 3</w:t>
      </w:r>
      <w:r w:rsidR="00907CA4" w:rsidRPr="00FE2299">
        <w:rPr>
          <w:rFonts w:asciiTheme="majorBidi" w:hAnsiTheme="majorBidi" w:cstheme="majorBidi"/>
          <w:color w:val="000000" w:themeColor="text1"/>
          <w:sz w:val="24"/>
          <w:szCs w:val="24"/>
        </w:rPr>
        <w:t>9</w:t>
      </w:r>
      <w:r w:rsidR="001832CF"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Larve de 3</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stade</w:t>
      </w:r>
      <w:r w:rsidR="001832CF" w:rsidRPr="00FE2299">
        <w:rPr>
          <w:rFonts w:asciiTheme="majorBidi" w:hAnsiTheme="majorBidi" w:cstheme="majorBidi"/>
          <w:color w:val="000000" w:themeColor="text1"/>
          <w:sz w:val="24"/>
          <w:szCs w:val="24"/>
        </w:rPr>
        <w:t xml:space="preserve"> de</w:t>
      </w:r>
      <w:r w:rsidR="001832CF" w:rsidRPr="00FE2299">
        <w:rPr>
          <w:rFonts w:asciiTheme="majorBidi" w:hAnsiTheme="majorBidi" w:cstheme="majorBidi"/>
          <w:i/>
          <w:iCs/>
          <w:color w:val="000000" w:themeColor="text1"/>
          <w:sz w:val="24"/>
          <w:szCs w:val="24"/>
        </w:rPr>
        <w:t xml:space="preserve"> B. </w:t>
      </w:r>
      <w:r w:rsidR="00EF11C8" w:rsidRPr="00FE2299">
        <w:rPr>
          <w:rFonts w:asciiTheme="majorBidi" w:hAnsiTheme="majorBidi" w:cstheme="majorBidi"/>
          <w:i/>
          <w:iCs/>
          <w:color w:val="000000" w:themeColor="text1"/>
          <w:sz w:val="24"/>
          <w:szCs w:val="24"/>
        </w:rPr>
        <w:t>o</w:t>
      </w:r>
      <w:r w:rsidR="001832CF" w:rsidRPr="00FE2299">
        <w:rPr>
          <w:rFonts w:asciiTheme="majorBidi" w:hAnsiTheme="majorBidi" w:cstheme="majorBidi"/>
          <w:i/>
          <w:iCs/>
          <w:color w:val="000000" w:themeColor="text1"/>
          <w:sz w:val="24"/>
          <w:szCs w:val="24"/>
        </w:rPr>
        <w:t>leae</w:t>
      </w:r>
      <w:r w:rsidR="001832CF"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 (Arambourg, 1986)</w:t>
      </w:r>
    </w:p>
    <w:p w:rsidR="001832CF" w:rsidRPr="00FE2299" w:rsidRDefault="001832CF" w:rsidP="001E63D0">
      <w:pPr>
        <w:autoSpaceDE w:val="0"/>
        <w:autoSpaceDN w:val="0"/>
        <w:adjustRightInd w:val="0"/>
        <w:spacing w:after="0" w:line="360" w:lineRule="auto"/>
        <w:jc w:val="both"/>
        <w:rPr>
          <w:rFonts w:asciiTheme="majorBidi" w:hAnsiTheme="majorBidi" w:cstheme="majorBidi"/>
          <w:color w:val="000000" w:themeColor="text1"/>
          <w:sz w:val="24"/>
          <w:szCs w:val="24"/>
        </w:rPr>
      </w:pPr>
    </w:p>
    <w:p w:rsidR="001832CF" w:rsidRPr="00FE2299" w:rsidRDefault="001832CF"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 xml:space="preserve">5.2. Caractéristiques biologiques </w:t>
      </w:r>
    </w:p>
    <w:p w:rsidR="001832CF" w:rsidRPr="00FE2299" w:rsidRDefault="001832CF" w:rsidP="00F833F8">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i/>
          <w:iCs/>
          <w:color w:val="000000" w:themeColor="text1"/>
          <w:sz w:val="24"/>
          <w:szCs w:val="24"/>
        </w:rPr>
        <w:t xml:space="preserve">B. </w:t>
      </w:r>
      <w:r w:rsidR="00F833F8" w:rsidRPr="00FE2299">
        <w:rPr>
          <w:rFonts w:asciiTheme="majorBidi" w:hAnsiTheme="majorBidi" w:cstheme="majorBidi"/>
          <w:i/>
          <w:iCs/>
          <w:color w:val="000000" w:themeColor="text1"/>
          <w:sz w:val="24"/>
          <w:szCs w:val="24"/>
        </w:rPr>
        <w:t>o</w:t>
      </w:r>
      <w:r w:rsidRPr="00FE2299">
        <w:rPr>
          <w:rFonts w:asciiTheme="majorBidi" w:hAnsiTheme="majorBidi" w:cstheme="majorBidi"/>
          <w:i/>
          <w:iCs/>
          <w:color w:val="000000" w:themeColor="text1"/>
          <w:sz w:val="24"/>
          <w:szCs w:val="24"/>
        </w:rPr>
        <w:t>leae</w:t>
      </w:r>
      <w:r w:rsidRPr="00FE2299">
        <w:rPr>
          <w:rFonts w:asciiTheme="majorBidi" w:hAnsiTheme="majorBidi" w:cstheme="majorBidi"/>
          <w:color w:val="000000" w:themeColor="text1"/>
          <w:sz w:val="24"/>
          <w:szCs w:val="24"/>
        </w:rPr>
        <w:t xml:space="preserve"> se trouve presque partout où l’olivier est cultivé. Ce ravageur est présent dans toute la méditerrané, aux îles Canaris, au Proche Orient  et  en Afrique du Nord (Civantos </w:t>
      </w:r>
      <w:r w:rsidR="00AD0BC0" w:rsidRPr="00FE2299">
        <w:rPr>
          <w:rFonts w:asciiTheme="majorBidi" w:hAnsiTheme="majorBidi" w:cstheme="majorBidi"/>
          <w:color w:val="000000" w:themeColor="text1"/>
          <w:sz w:val="24"/>
          <w:szCs w:val="24"/>
        </w:rPr>
        <w:t>L</w:t>
      </w:r>
      <w:r w:rsidRPr="00FE2299">
        <w:rPr>
          <w:rFonts w:asciiTheme="majorBidi" w:hAnsiTheme="majorBidi" w:cstheme="majorBidi"/>
          <w:color w:val="000000" w:themeColor="text1"/>
          <w:sz w:val="24"/>
          <w:szCs w:val="24"/>
        </w:rPr>
        <w:t>opes-Villalta, 2000; Arambourg, 1984).</w:t>
      </w:r>
    </w:p>
    <w:p w:rsidR="001832CF" w:rsidRPr="00FE2299" w:rsidRDefault="001832CF" w:rsidP="00E57419">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La biologie de l’insecte est étroitement liée à celle de la plante hôte et aux conditions climatiques. La mouche de l’olivier semble inféodée aux fruits du genre Olea. En Afrique, elle a été trouvée sur </w:t>
      </w:r>
      <w:r w:rsidRPr="00FE2299">
        <w:rPr>
          <w:rFonts w:asciiTheme="majorBidi" w:hAnsiTheme="majorBidi" w:cstheme="majorBidi"/>
          <w:i/>
          <w:iCs/>
          <w:color w:val="000000" w:themeColor="text1"/>
          <w:sz w:val="24"/>
          <w:szCs w:val="24"/>
        </w:rPr>
        <w:t>Olea europea africana</w:t>
      </w:r>
      <w:r w:rsidRPr="00FE2299">
        <w:rPr>
          <w:rFonts w:asciiTheme="majorBidi" w:hAnsiTheme="majorBidi" w:cstheme="majorBidi"/>
          <w:color w:val="000000" w:themeColor="text1"/>
          <w:sz w:val="24"/>
          <w:szCs w:val="24"/>
        </w:rPr>
        <w:t xml:space="preserve"> (Mill), mais sa plante-hôte est </w:t>
      </w:r>
      <w:r w:rsidRPr="00FE2299">
        <w:rPr>
          <w:rFonts w:asciiTheme="majorBidi" w:hAnsiTheme="majorBidi" w:cstheme="majorBidi"/>
          <w:i/>
          <w:iCs/>
          <w:color w:val="000000" w:themeColor="text1"/>
          <w:sz w:val="24"/>
          <w:szCs w:val="24"/>
        </w:rPr>
        <w:t>Olea europaea L</w:t>
      </w:r>
      <w:r w:rsidRPr="00FE2299">
        <w:rPr>
          <w:rFonts w:asciiTheme="majorBidi" w:hAnsiTheme="majorBidi" w:cstheme="majorBidi"/>
          <w:color w:val="000000" w:themeColor="text1"/>
          <w:sz w:val="24"/>
          <w:szCs w:val="24"/>
        </w:rPr>
        <w:t xml:space="preserve">. (forme cultivée ou sauvage). Toutes les variétés (cultivars) d’oliviers peuvent être attaquées par </w:t>
      </w:r>
      <w:r w:rsidRPr="00FE2299">
        <w:rPr>
          <w:rFonts w:asciiTheme="majorBidi" w:hAnsiTheme="majorBidi" w:cstheme="majorBidi"/>
          <w:i/>
          <w:iCs/>
          <w:color w:val="000000" w:themeColor="text1"/>
          <w:sz w:val="24"/>
          <w:szCs w:val="24"/>
        </w:rPr>
        <w:t xml:space="preserve">B. </w:t>
      </w:r>
      <w:r w:rsidR="00E57419" w:rsidRPr="00FE2299">
        <w:rPr>
          <w:rFonts w:asciiTheme="majorBidi" w:hAnsiTheme="majorBidi" w:cstheme="majorBidi"/>
          <w:i/>
          <w:iCs/>
          <w:color w:val="000000" w:themeColor="text1"/>
          <w:sz w:val="24"/>
          <w:szCs w:val="24"/>
        </w:rPr>
        <w:t>o</w:t>
      </w:r>
      <w:r w:rsidRPr="00FE2299">
        <w:rPr>
          <w:rFonts w:asciiTheme="majorBidi" w:hAnsiTheme="majorBidi" w:cstheme="majorBidi"/>
          <w:i/>
          <w:iCs/>
          <w:color w:val="000000" w:themeColor="text1"/>
          <w:sz w:val="24"/>
          <w:szCs w:val="24"/>
        </w:rPr>
        <w:t>leae</w:t>
      </w:r>
      <w:r w:rsidRPr="00FE2299">
        <w:rPr>
          <w:rFonts w:asciiTheme="majorBidi" w:hAnsiTheme="majorBidi" w:cstheme="majorBidi"/>
          <w:color w:val="000000" w:themeColor="text1"/>
          <w:sz w:val="24"/>
          <w:szCs w:val="24"/>
        </w:rPr>
        <w:t xml:space="preserve"> (Arambourg, 1984; Argenson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1999).</w:t>
      </w:r>
    </w:p>
    <w:p w:rsidR="008374BF" w:rsidRPr="00FE2299" w:rsidRDefault="008374BF"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p>
    <w:p w:rsidR="001832CF" w:rsidRPr="00FE2299" w:rsidRDefault="001832CF"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5.3. Cycle de développement et voltinisme</w:t>
      </w:r>
    </w:p>
    <w:p w:rsidR="001832CF" w:rsidRDefault="001832CF" w:rsidP="00857FF2">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Daprès Arambourg (1984)</w:t>
      </w:r>
      <w:r w:rsidR="008C68C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Loussert </w:t>
      </w:r>
      <w:r w:rsidR="008C68CA" w:rsidRPr="00FE2299">
        <w:rPr>
          <w:rFonts w:asciiTheme="majorBidi" w:hAnsiTheme="majorBidi" w:cstheme="majorBidi"/>
          <w:color w:val="000000" w:themeColor="text1"/>
          <w:sz w:val="24"/>
          <w:szCs w:val="24"/>
        </w:rPr>
        <w:t>et</w:t>
      </w:r>
      <w:r w:rsidRPr="00FE2299">
        <w:rPr>
          <w:rFonts w:asciiTheme="majorBidi" w:hAnsiTheme="majorBidi" w:cstheme="majorBidi"/>
          <w:color w:val="000000" w:themeColor="text1"/>
          <w:sz w:val="24"/>
          <w:szCs w:val="24"/>
        </w:rPr>
        <w:t xml:space="preserve"> Brouss (1978), le cycle de la mouche de l’olivier se déroule en 28 à 30 jours. Celui-ci est plus long quand la température est basse (Guario et Lanotte, 1997). Selon Abidi (2010). Dès le mois de juin, l’œuf est  pondu dans les olives, sous l'épiderme du fruit. L’incubation de 2 à 4 jours au printemps jusqu’à  10 à 16 jours en hiver. La larve se développe en 9 à 14 jours. Elle vit en endophyte et consomme la chair de l'olive. </w:t>
      </w:r>
      <w:r w:rsidRPr="00FE2299">
        <w:rPr>
          <w:rFonts w:asciiTheme="majorBidi" w:hAnsiTheme="majorBidi" w:cstheme="majorBidi"/>
          <w:color w:val="000000" w:themeColor="text1"/>
          <w:sz w:val="24"/>
          <w:szCs w:val="24"/>
        </w:rPr>
        <w:lastRenderedPageBreak/>
        <w:t>Elle passe par  3 stades.  La nymphose dure 10 à 14 jours à 25°C. Elle a lieu dans le sol Abidi (2010) et donne un imago qui émerge au mois de mai et va donner naissance à la première génération. Les larves se développent aux dépens de la pulpe des drupes, puis se pupéfient à l’intérieur du fruit, donnant un adulte. Une 2</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et une 3</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génération se succèdent. Au mois d’octobre, quand les températures baissent de façon significative, les larves présentes Dans les fruits tombent avec les olives infestées, en sortant et s’enfouissant dans le sol pour se pupéfier et y passer l’hiver. Selon Abidi (2010), le nombre de générations  est de  3 à 4 par an suivant les conditions climatiques, la latitude et caractéristiques de l’olivette. </w:t>
      </w:r>
    </w:p>
    <w:p w:rsidR="001B7968" w:rsidRPr="00FE2299" w:rsidRDefault="001B7968" w:rsidP="00857FF2">
      <w:pPr>
        <w:autoSpaceDE w:val="0"/>
        <w:autoSpaceDN w:val="0"/>
        <w:adjustRightInd w:val="0"/>
        <w:spacing w:after="0" w:line="360" w:lineRule="auto"/>
        <w:jc w:val="both"/>
        <w:rPr>
          <w:rFonts w:asciiTheme="majorBidi" w:hAnsiTheme="majorBidi" w:cstheme="majorBidi"/>
          <w:color w:val="000000" w:themeColor="text1"/>
          <w:sz w:val="24"/>
          <w:szCs w:val="24"/>
        </w:rPr>
      </w:pPr>
    </w:p>
    <w:p w:rsidR="001832CF" w:rsidRPr="00FE2299" w:rsidRDefault="001832CF" w:rsidP="008E0C0B">
      <w:p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color w:val="000000" w:themeColor="text1"/>
          <w:sz w:val="24"/>
          <w:szCs w:val="24"/>
        </w:rPr>
        <w:t xml:space="preserve"> </w:t>
      </w:r>
      <w:r w:rsidRPr="00FE2299">
        <w:rPr>
          <w:rFonts w:asciiTheme="majorBidi" w:hAnsiTheme="majorBidi" w:cstheme="majorBidi"/>
          <w:b/>
          <w:bCs/>
          <w:color w:val="000000" w:themeColor="text1"/>
          <w:sz w:val="24"/>
          <w:szCs w:val="24"/>
        </w:rPr>
        <w:t>5.4. Traits d’histoire de vie</w:t>
      </w:r>
    </w:p>
    <w:p w:rsidR="001832CF" w:rsidRPr="00FE2299" w:rsidRDefault="001832CF" w:rsidP="00E57419">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Les populations de </w:t>
      </w:r>
      <w:r w:rsidRPr="00FE2299">
        <w:rPr>
          <w:rFonts w:asciiTheme="majorBidi" w:hAnsiTheme="majorBidi" w:cstheme="majorBidi"/>
          <w:i/>
          <w:iCs/>
          <w:color w:val="000000" w:themeColor="text1"/>
          <w:sz w:val="24"/>
          <w:szCs w:val="24"/>
        </w:rPr>
        <w:t xml:space="preserve">B. </w:t>
      </w:r>
      <w:r w:rsidR="00E57419" w:rsidRPr="00FE2299">
        <w:rPr>
          <w:rFonts w:asciiTheme="majorBidi" w:hAnsiTheme="majorBidi" w:cstheme="majorBidi"/>
          <w:i/>
          <w:iCs/>
          <w:color w:val="000000" w:themeColor="text1"/>
          <w:sz w:val="24"/>
          <w:szCs w:val="24"/>
        </w:rPr>
        <w:t>o</w:t>
      </w:r>
      <w:r w:rsidRPr="00FE2299">
        <w:rPr>
          <w:rFonts w:asciiTheme="majorBidi" w:hAnsiTheme="majorBidi" w:cstheme="majorBidi"/>
          <w:i/>
          <w:iCs/>
          <w:color w:val="000000" w:themeColor="text1"/>
          <w:sz w:val="24"/>
          <w:szCs w:val="24"/>
        </w:rPr>
        <w:t xml:space="preserve">leae </w:t>
      </w:r>
      <w:r w:rsidRPr="00FE2299">
        <w:rPr>
          <w:rFonts w:asciiTheme="majorBidi" w:hAnsiTheme="majorBidi" w:cstheme="majorBidi"/>
          <w:color w:val="000000" w:themeColor="text1"/>
          <w:sz w:val="24"/>
          <w:szCs w:val="24"/>
        </w:rPr>
        <w:t xml:space="preserve">sont soumises à des réductions d’effectifs pour différentes raisons dont la  mortalité naturelle due essentiellement  aux facteurs climatiques en particulier la température. En effet, selon Arambourg (1984), l’activité reproductrice des femelles, </w:t>
      </w:r>
      <w:r w:rsidR="00893B4A" w:rsidRPr="00FE2299">
        <w:rPr>
          <w:rFonts w:asciiTheme="majorBidi" w:hAnsiTheme="majorBidi" w:cstheme="majorBidi"/>
          <w:color w:val="000000" w:themeColor="text1"/>
          <w:sz w:val="24"/>
          <w:szCs w:val="24"/>
        </w:rPr>
        <w:t>l’incubation</w:t>
      </w:r>
      <w:r w:rsidRPr="00FE2299">
        <w:rPr>
          <w:rFonts w:asciiTheme="majorBidi" w:hAnsiTheme="majorBidi" w:cstheme="majorBidi"/>
          <w:color w:val="000000" w:themeColor="text1"/>
          <w:sz w:val="24"/>
          <w:szCs w:val="24"/>
        </w:rPr>
        <w:t xml:space="preserve"> des </w:t>
      </w:r>
      <w:r w:rsidR="00893B4A" w:rsidRPr="00FE2299">
        <w:rPr>
          <w:rFonts w:asciiTheme="majorBidi" w:hAnsiTheme="majorBidi" w:cstheme="majorBidi"/>
          <w:color w:val="000000" w:themeColor="text1"/>
          <w:sz w:val="24"/>
          <w:szCs w:val="24"/>
        </w:rPr>
        <w:t>œufs</w:t>
      </w:r>
      <w:r w:rsidRPr="00FE2299">
        <w:rPr>
          <w:rFonts w:asciiTheme="majorBidi" w:hAnsiTheme="majorBidi" w:cstheme="majorBidi"/>
          <w:color w:val="000000" w:themeColor="text1"/>
          <w:sz w:val="24"/>
          <w:szCs w:val="24"/>
        </w:rPr>
        <w:t>, le développement larvaire ainsi que l’évolution des nymphes sont totalement bloquées au-dessous de 9°C. Et à l’opposé, une température de 48°C tue toutes les larves du 3</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stade en quelques heures (Gaouar, 1996). Par ailleurs, le type de sol peut également influencer le taux de mortalité (Arambourg, 1986).</w:t>
      </w:r>
    </w:p>
    <w:p w:rsidR="001832CF" w:rsidRPr="00FE2299" w:rsidRDefault="001832CF" w:rsidP="001E63D0">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Le rôle des parasites et prédateurs n’est pas moins important. Nous pouvons citer entre autres, 2 espèces de chalcidiens parasitent des larves de 3</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stade, à savoir </w:t>
      </w:r>
    </w:p>
    <w:p w:rsidR="001832CF" w:rsidRDefault="001832CF" w:rsidP="00E57419">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i/>
          <w:iCs/>
          <w:color w:val="000000" w:themeColor="text1"/>
          <w:sz w:val="24"/>
          <w:szCs w:val="24"/>
        </w:rPr>
        <w:t xml:space="preserve">Eupelmus urozonus </w:t>
      </w:r>
      <w:r w:rsidRPr="00FE2299">
        <w:rPr>
          <w:rFonts w:asciiTheme="majorBidi" w:hAnsiTheme="majorBidi" w:cstheme="majorBidi"/>
          <w:color w:val="000000" w:themeColor="text1"/>
          <w:sz w:val="24"/>
          <w:szCs w:val="24"/>
        </w:rPr>
        <w:t xml:space="preserve">et </w:t>
      </w:r>
      <w:r w:rsidRPr="00FE2299">
        <w:rPr>
          <w:rFonts w:asciiTheme="majorBidi" w:hAnsiTheme="majorBidi" w:cstheme="majorBidi"/>
          <w:i/>
          <w:iCs/>
          <w:color w:val="000000" w:themeColor="text1"/>
          <w:sz w:val="24"/>
          <w:szCs w:val="24"/>
        </w:rPr>
        <w:t>Pnigalio mediterraneus</w:t>
      </w:r>
      <w:r w:rsidRPr="00FE2299">
        <w:rPr>
          <w:rFonts w:asciiTheme="majorBidi" w:hAnsiTheme="majorBidi" w:cstheme="majorBidi"/>
          <w:color w:val="000000" w:themeColor="text1"/>
          <w:sz w:val="24"/>
          <w:szCs w:val="24"/>
        </w:rPr>
        <w:t xml:space="preserve"> (Arambourg, 1984). Mais selon ce dernier,</w:t>
      </w:r>
      <w:r w:rsidRPr="00FE2299">
        <w:rPr>
          <w:rFonts w:asciiTheme="majorBidi" w:hAnsiTheme="majorBidi" w:cstheme="majorBidi"/>
          <w:i/>
          <w:iCs/>
          <w:color w:val="000000" w:themeColor="text1"/>
          <w:sz w:val="24"/>
          <w:szCs w:val="24"/>
        </w:rPr>
        <w:t xml:space="preserve"> Opius concolor</w:t>
      </w:r>
      <w:r w:rsidRPr="00FE2299">
        <w:rPr>
          <w:rFonts w:asciiTheme="majorBidi" w:hAnsiTheme="majorBidi" w:cstheme="majorBidi"/>
          <w:color w:val="000000" w:themeColor="text1"/>
          <w:sz w:val="24"/>
          <w:szCs w:val="24"/>
        </w:rPr>
        <w:t xml:space="preserve"> (Hym : Braconide) est le seul parasite connu de </w:t>
      </w:r>
      <w:r w:rsidRPr="00FE2299">
        <w:rPr>
          <w:rFonts w:asciiTheme="majorBidi" w:hAnsiTheme="majorBidi" w:cstheme="majorBidi"/>
          <w:i/>
          <w:iCs/>
          <w:color w:val="000000" w:themeColor="text1"/>
          <w:sz w:val="24"/>
          <w:szCs w:val="24"/>
        </w:rPr>
        <w:t xml:space="preserve">Bactrocera </w:t>
      </w:r>
      <w:r w:rsidR="00E57419" w:rsidRPr="00FE2299">
        <w:rPr>
          <w:rFonts w:asciiTheme="majorBidi" w:hAnsiTheme="majorBidi" w:cstheme="majorBidi"/>
          <w:i/>
          <w:iCs/>
          <w:color w:val="000000" w:themeColor="text1"/>
          <w:sz w:val="24"/>
          <w:szCs w:val="24"/>
        </w:rPr>
        <w:t>o</w:t>
      </w:r>
      <w:r w:rsidRPr="00FE2299">
        <w:rPr>
          <w:rFonts w:asciiTheme="majorBidi" w:hAnsiTheme="majorBidi" w:cstheme="majorBidi"/>
          <w:i/>
          <w:iCs/>
          <w:color w:val="000000" w:themeColor="text1"/>
          <w:sz w:val="24"/>
          <w:szCs w:val="24"/>
        </w:rPr>
        <w:t xml:space="preserve">leae </w:t>
      </w:r>
      <w:r w:rsidRPr="00FE2299">
        <w:rPr>
          <w:rFonts w:asciiTheme="majorBidi" w:hAnsiTheme="majorBidi" w:cstheme="majorBidi"/>
          <w:color w:val="000000" w:themeColor="text1"/>
          <w:sz w:val="24"/>
          <w:szCs w:val="24"/>
        </w:rPr>
        <w:t>dans le Bassin méditerranéen,  mais  demeure cependant insuffisant pour limiter efficacement les populations de ce ravageur (Arambourg, 1984; Katsoyannos, 1992).</w:t>
      </w:r>
      <w:r w:rsidR="00893B4A" w:rsidRPr="00FE2299">
        <w:rPr>
          <w:rFonts w:asciiTheme="majorBidi" w:hAnsiTheme="majorBidi" w:cstheme="majorBidi"/>
          <w:color w:val="000000" w:themeColor="text1"/>
          <w:sz w:val="24"/>
          <w:szCs w:val="24"/>
        </w:rPr>
        <w:t xml:space="preserve"> </w:t>
      </w:r>
      <w:r w:rsidR="008C68CA" w:rsidRPr="00FE2299">
        <w:rPr>
          <w:rFonts w:asciiTheme="majorBidi" w:hAnsiTheme="majorBidi" w:cstheme="majorBidi"/>
          <w:color w:val="000000" w:themeColor="text1"/>
          <w:sz w:val="24"/>
          <w:szCs w:val="24"/>
        </w:rPr>
        <w:t>Coté</w:t>
      </w:r>
      <w:r w:rsidRPr="00FE2299">
        <w:rPr>
          <w:rFonts w:asciiTheme="majorBidi" w:hAnsiTheme="majorBidi" w:cstheme="majorBidi"/>
          <w:color w:val="000000" w:themeColor="text1"/>
          <w:sz w:val="24"/>
          <w:szCs w:val="24"/>
        </w:rPr>
        <w:t xml:space="preserve"> prédateurs</w:t>
      </w:r>
      <w:r w:rsidR="00893B4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w:t>
      </w:r>
      <w:r w:rsidRPr="00FE2299">
        <w:rPr>
          <w:rFonts w:asciiTheme="majorBidi" w:hAnsiTheme="majorBidi" w:cstheme="majorBidi"/>
          <w:i/>
          <w:iCs/>
          <w:color w:val="000000" w:themeColor="text1"/>
          <w:sz w:val="24"/>
          <w:szCs w:val="24"/>
        </w:rPr>
        <w:t>Prolasioptera berlesiana</w:t>
      </w:r>
      <w:r w:rsidRPr="00FE2299">
        <w:rPr>
          <w:rFonts w:asciiTheme="majorBidi" w:hAnsiTheme="majorBidi" w:cstheme="majorBidi"/>
          <w:color w:val="000000" w:themeColor="text1"/>
          <w:sz w:val="24"/>
          <w:szCs w:val="24"/>
        </w:rPr>
        <w:t xml:space="preserve"> (Dipt : Cecidomydae) est</w:t>
      </w:r>
      <w:r w:rsidR="00893B4A"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considérée comme un prédateur des </w:t>
      </w:r>
      <w:r w:rsidR="00893B4A" w:rsidRPr="00FE2299">
        <w:rPr>
          <w:rFonts w:asciiTheme="majorBidi" w:hAnsiTheme="majorBidi" w:cstheme="majorBidi"/>
          <w:color w:val="000000" w:themeColor="text1"/>
          <w:sz w:val="24"/>
          <w:szCs w:val="24"/>
        </w:rPr>
        <w:t>œufs</w:t>
      </w:r>
      <w:r w:rsidRPr="00FE2299">
        <w:rPr>
          <w:rFonts w:asciiTheme="majorBidi" w:hAnsiTheme="majorBidi" w:cstheme="majorBidi"/>
          <w:color w:val="000000" w:themeColor="text1"/>
          <w:sz w:val="24"/>
          <w:szCs w:val="24"/>
        </w:rPr>
        <w:t xml:space="preserve"> de </w:t>
      </w:r>
      <w:r w:rsidRPr="00FE2299">
        <w:rPr>
          <w:rFonts w:asciiTheme="majorBidi" w:hAnsiTheme="majorBidi" w:cstheme="majorBidi"/>
          <w:i/>
          <w:iCs/>
          <w:color w:val="000000" w:themeColor="text1"/>
          <w:sz w:val="24"/>
          <w:szCs w:val="24"/>
        </w:rPr>
        <w:t xml:space="preserve">B. Oleae </w:t>
      </w:r>
      <w:r w:rsidR="00893B4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Arambourg, 1986</w:t>
      </w:r>
      <w:r w:rsidR="00893B4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En effet selon Civantos </w:t>
      </w:r>
      <w:r w:rsidR="008C68CA" w:rsidRPr="00FE2299">
        <w:rPr>
          <w:rFonts w:asciiTheme="majorBidi" w:hAnsiTheme="majorBidi" w:cstheme="majorBidi"/>
          <w:color w:val="000000" w:themeColor="text1"/>
          <w:sz w:val="24"/>
          <w:szCs w:val="24"/>
        </w:rPr>
        <w:t>L</w:t>
      </w:r>
      <w:r w:rsidRPr="00FE2299">
        <w:rPr>
          <w:rFonts w:asciiTheme="majorBidi" w:hAnsiTheme="majorBidi" w:cstheme="majorBidi"/>
          <w:color w:val="000000" w:themeColor="text1"/>
          <w:sz w:val="24"/>
          <w:szCs w:val="24"/>
        </w:rPr>
        <w:t xml:space="preserve">opes-Villalta </w:t>
      </w:r>
      <w:r w:rsidR="008C68C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2000</w:t>
      </w:r>
      <w:r w:rsidR="008C68C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 ce prédateur peut réduire les effectifs  de la mouche d’olive jusqu'à 30 %. Par ailleurs, </w:t>
      </w:r>
      <w:r w:rsidRPr="00FE2299">
        <w:rPr>
          <w:rFonts w:asciiTheme="majorBidi" w:hAnsiTheme="majorBidi" w:cstheme="majorBidi"/>
          <w:i/>
          <w:iCs/>
          <w:color w:val="000000" w:themeColor="text1"/>
          <w:sz w:val="24"/>
          <w:szCs w:val="24"/>
        </w:rPr>
        <w:t xml:space="preserve">Pseudomonas putida </w:t>
      </w:r>
      <w:r w:rsidRPr="00FE2299">
        <w:rPr>
          <w:rFonts w:asciiTheme="majorBidi" w:hAnsiTheme="majorBidi" w:cstheme="majorBidi"/>
          <w:color w:val="000000" w:themeColor="text1"/>
          <w:sz w:val="24"/>
          <w:szCs w:val="24"/>
        </w:rPr>
        <w:t>(bactérie : Pseudomonadaceae) cause une mortalité élevée surtout  contre les adultes en conditions élevages au laboratoire. Enfin, un virus, appartenant au groupe des rétrovirus, est également mis en évidence chez des adultes de la mouche de</w:t>
      </w:r>
      <w:r w:rsidR="00893B4A"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l’olivier </w:t>
      </w:r>
      <w:r w:rsidR="00893B4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Arambourg, 1986</w:t>
      </w:r>
      <w:r w:rsidR="00893B4A"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w:t>
      </w:r>
    </w:p>
    <w:p w:rsidR="001B7968" w:rsidRDefault="001B7968" w:rsidP="00E57419">
      <w:pPr>
        <w:autoSpaceDE w:val="0"/>
        <w:autoSpaceDN w:val="0"/>
        <w:adjustRightInd w:val="0"/>
        <w:spacing w:after="0" w:line="360" w:lineRule="auto"/>
        <w:jc w:val="both"/>
        <w:rPr>
          <w:rFonts w:asciiTheme="majorBidi" w:hAnsiTheme="majorBidi" w:cstheme="majorBidi"/>
          <w:color w:val="000000" w:themeColor="text1"/>
          <w:sz w:val="24"/>
          <w:szCs w:val="24"/>
        </w:rPr>
      </w:pPr>
    </w:p>
    <w:p w:rsidR="001B7968" w:rsidRDefault="001B7968" w:rsidP="00E57419">
      <w:pPr>
        <w:autoSpaceDE w:val="0"/>
        <w:autoSpaceDN w:val="0"/>
        <w:adjustRightInd w:val="0"/>
        <w:spacing w:after="0" w:line="360" w:lineRule="auto"/>
        <w:jc w:val="both"/>
        <w:rPr>
          <w:rFonts w:asciiTheme="majorBidi" w:hAnsiTheme="majorBidi" w:cstheme="majorBidi"/>
          <w:color w:val="000000" w:themeColor="text1"/>
          <w:sz w:val="24"/>
          <w:szCs w:val="24"/>
        </w:rPr>
      </w:pPr>
    </w:p>
    <w:p w:rsidR="001B7968" w:rsidRDefault="001B7968" w:rsidP="00E57419">
      <w:pPr>
        <w:autoSpaceDE w:val="0"/>
        <w:autoSpaceDN w:val="0"/>
        <w:adjustRightInd w:val="0"/>
        <w:spacing w:after="0" w:line="360" w:lineRule="auto"/>
        <w:jc w:val="both"/>
        <w:rPr>
          <w:rFonts w:asciiTheme="majorBidi" w:hAnsiTheme="majorBidi" w:cstheme="majorBidi"/>
          <w:color w:val="000000" w:themeColor="text1"/>
          <w:sz w:val="24"/>
          <w:szCs w:val="24"/>
        </w:rPr>
      </w:pPr>
    </w:p>
    <w:p w:rsidR="001B7968" w:rsidRDefault="001B7968" w:rsidP="00E57419">
      <w:pPr>
        <w:autoSpaceDE w:val="0"/>
        <w:autoSpaceDN w:val="0"/>
        <w:adjustRightInd w:val="0"/>
        <w:spacing w:after="0" w:line="360" w:lineRule="auto"/>
        <w:jc w:val="both"/>
        <w:rPr>
          <w:rFonts w:asciiTheme="majorBidi" w:hAnsiTheme="majorBidi" w:cstheme="majorBidi"/>
          <w:color w:val="000000" w:themeColor="text1"/>
          <w:sz w:val="24"/>
          <w:szCs w:val="24"/>
        </w:rPr>
      </w:pPr>
    </w:p>
    <w:p w:rsidR="001B7968" w:rsidRPr="00FE2299" w:rsidRDefault="001B7968" w:rsidP="00E57419">
      <w:pPr>
        <w:autoSpaceDE w:val="0"/>
        <w:autoSpaceDN w:val="0"/>
        <w:adjustRightInd w:val="0"/>
        <w:spacing w:after="0" w:line="360" w:lineRule="auto"/>
        <w:jc w:val="both"/>
        <w:rPr>
          <w:rFonts w:asciiTheme="majorBidi" w:hAnsiTheme="majorBidi" w:cstheme="majorBidi"/>
          <w:color w:val="000000" w:themeColor="text1"/>
          <w:sz w:val="24"/>
          <w:szCs w:val="24"/>
        </w:rPr>
      </w:pPr>
    </w:p>
    <w:p w:rsidR="001832CF" w:rsidRPr="00FE2299" w:rsidRDefault="001832CF"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lastRenderedPageBreak/>
        <w:t>5.</w:t>
      </w:r>
      <w:r w:rsidR="006D6CA2" w:rsidRPr="00FE2299">
        <w:rPr>
          <w:rFonts w:asciiTheme="majorBidi" w:hAnsiTheme="majorBidi" w:cstheme="majorBidi"/>
          <w:b/>
          <w:bCs/>
          <w:color w:val="000000" w:themeColor="text1"/>
          <w:sz w:val="24"/>
          <w:szCs w:val="24"/>
        </w:rPr>
        <w:t>5</w:t>
      </w:r>
      <w:r w:rsidRPr="00FE2299">
        <w:rPr>
          <w:rFonts w:asciiTheme="majorBidi" w:hAnsiTheme="majorBidi" w:cstheme="majorBidi"/>
          <w:b/>
          <w:bCs/>
          <w:color w:val="000000" w:themeColor="text1"/>
          <w:sz w:val="24"/>
          <w:szCs w:val="24"/>
        </w:rPr>
        <w:t>.</w:t>
      </w:r>
      <w:r w:rsidR="006D6CA2" w:rsidRPr="00FE2299">
        <w:rPr>
          <w:rFonts w:asciiTheme="majorBidi" w:hAnsiTheme="majorBidi" w:cstheme="majorBidi"/>
          <w:b/>
          <w:bCs/>
          <w:color w:val="000000" w:themeColor="text1"/>
          <w:sz w:val="24"/>
          <w:szCs w:val="24"/>
        </w:rPr>
        <w:t xml:space="preserve"> </w:t>
      </w:r>
      <w:r w:rsidRPr="00FE2299">
        <w:rPr>
          <w:rFonts w:asciiTheme="majorBidi" w:hAnsiTheme="majorBidi" w:cstheme="majorBidi"/>
          <w:b/>
          <w:bCs/>
          <w:color w:val="000000" w:themeColor="text1"/>
          <w:sz w:val="24"/>
          <w:szCs w:val="24"/>
        </w:rPr>
        <w:t xml:space="preserve"> Nuisibilité</w:t>
      </w:r>
    </w:p>
    <w:p w:rsidR="001832CF" w:rsidRPr="00FE2299" w:rsidRDefault="001832CF" w:rsidP="00907CA4">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i/>
          <w:iCs/>
          <w:color w:val="000000" w:themeColor="text1"/>
          <w:sz w:val="24"/>
          <w:szCs w:val="24"/>
        </w:rPr>
        <w:t xml:space="preserve">B. </w:t>
      </w:r>
      <w:r w:rsidR="00E57419" w:rsidRPr="00FE2299">
        <w:rPr>
          <w:rFonts w:asciiTheme="majorBidi" w:hAnsiTheme="majorBidi" w:cstheme="majorBidi"/>
          <w:i/>
          <w:iCs/>
          <w:color w:val="000000" w:themeColor="text1"/>
          <w:sz w:val="24"/>
          <w:szCs w:val="24"/>
        </w:rPr>
        <w:t>o</w:t>
      </w:r>
      <w:r w:rsidRPr="00FE2299">
        <w:rPr>
          <w:rFonts w:asciiTheme="majorBidi" w:hAnsiTheme="majorBidi" w:cstheme="majorBidi"/>
          <w:i/>
          <w:iCs/>
          <w:color w:val="000000" w:themeColor="text1"/>
          <w:sz w:val="24"/>
          <w:szCs w:val="24"/>
        </w:rPr>
        <w:t xml:space="preserve">leae </w:t>
      </w:r>
      <w:r w:rsidRPr="00FE2299">
        <w:rPr>
          <w:rFonts w:asciiTheme="majorBidi" w:hAnsiTheme="majorBidi" w:cstheme="majorBidi"/>
          <w:color w:val="000000" w:themeColor="text1"/>
          <w:sz w:val="24"/>
          <w:szCs w:val="24"/>
        </w:rPr>
        <w:t xml:space="preserve">est l’ennemi le plus redoutable de l’olivier.  Ce ravageur peut détruire plus de 80% d’une récolte (Abidi, 2010). Selon Balachowsky et Mesnil (1935), il touche toutes les régions oléicoles de la </w:t>
      </w:r>
      <w:r w:rsidR="00857FF2" w:rsidRPr="00FE2299">
        <w:rPr>
          <w:rFonts w:asciiTheme="majorBidi" w:hAnsiTheme="majorBidi" w:cstheme="majorBidi"/>
          <w:color w:val="000000" w:themeColor="text1"/>
          <w:sz w:val="24"/>
          <w:szCs w:val="24"/>
        </w:rPr>
        <w:t>méditerranée</w:t>
      </w:r>
      <w:r w:rsidRPr="00FE2299">
        <w:rPr>
          <w:rFonts w:asciiTheme="majorBidi" w:hAnsiTheme="majorBidi" w:cstheme="majorBidi"/>
          <w:color w:val="000000" w:themeColor="text1"/>
          <w:sz w:val="24"/>
          <w:szCs w:val="24"/>
        </w:rPr>
        <w:t xml:space="preserve"> et peut détruire toute une récolte. Les attaques sont plus graves dans les zones humides du littoral (G</w:t>
      </w:r>
      <w:r w:rsidR="00076573" w:rsidRPr="00FE2299">
        <w:rPr>
          <w:rFonts w:asciiTheme="majorBidi" w:hAnsiTheme="majorBidi" w:cstheme="majorBidi"/>
          <w:color w:val="000000" w:themeColor="text1"/>
          <w:sz w:val="24"/>
          <w:szCs w:val="24"/>
        </w:rPr>
        <w:t>aouar</w:t>
      </w:r>
      <w:r w:rsidRPr="00FE2299">
        <w:rPr>
          <w:rFonts w:asciiTheme="majorBidi" w:hAnsiTheme="majorBidi" w:cstheme="majorBidi"/>
          <w:color w:val="000000" w:themeColor="text1"/>
          <w:sz w:val="24"/>
          <w:szCs w:val="24"/>
        </w:rPr>
        <w:t xml:space="preserve"> et D</w:t>
      </w:r>
      <w:r w:rsidR="00076573" w:rsidRPr="00FE2299">
        <w:rPr>
          <w:rFonts w:asciiTheme="majorBidi" w:hAnsiTheme="majorBidi" w:cstheme="majorBidi"/>
          <w:color w:val="000000" w:themeColor="text1"/>
          <w:sz w:val="24"/>
          <w:szCs w:val="24"/>
        </w:rPr>
        <w:t>ebouzie,</w:t>
      </w:r>
      <w:r w:rsidR="000F3B26"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1991). D’après Arambourg </w:t>
      </w:r>
      <w:r w:rsidR="000F3B26"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1984</w:t>
      </w:r>
      <w:r w:rsidR="000F3B26" w:rsidRPr="00FE2299">
        <w:rPr>
          <w:rFonts w:asciiTheme="majorBidi" w:hAnsiTheme="majorBidi" w:cstheme="majorBidi"/>
          <w:color w:val="000000" w:themeColor="text1"/>
          <w:sz w:val="24"/>
          <w:szCs w:val="24"/>
        </w:rPr>
        <w:t>) et</w:t>
      </w:r>
      <w:r w:rsidRPr="00FE2299">
        <w:rPr>
          <w:rFonts w:asciiTheme="majorBidi" w:hAnsiTheme="majorBidi" w:cstheme="majorBidi"/>
          <w:color w:val="000000" w:themeColor="text1"/>
          <w:sz w:val="24"/>
          <w:szCs w:val="24"/>
        </w:rPr>
        <w:t xml:space="preserve"> Arambourg </w:t>
      </w:r>
      <w:r w:rsidR="000F3B26"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rPr>
        <w:t xml:space="preserve">1986), les dégâts peuvent </w:t>
      </w:r>
      <w:r w:rsidR="005D07B4" w:rsidRPr="00FE2299">
        <w:rPr>
          <w:rFonts w:asciiTheme="majorBidi" w:hAnsiTheme="majorBidi" w:cstheme="majorBidi"/>
          <w:color w:val="000000" w:themeColor="text1"/>
          <w:sz w:val="24"/>
          <w:szCs w:val="24"/>
        </w:rPr>
        <w:t>être</w:t>
      </w:r>
      <w:r w:rsidRPr="00FE2299">
        <w:rPr>
          <w:rFonts w:asciiTheme="majorBidi" w:hAnsiTheme="majorBidi" w:cstheme="majorBidi"/>
          <w:color w:val="000000" w:themeColor="text1"/>
          <w:sz w:val="24"/>
          <w:szCs w:val="24"/>
        </w:rPr>
        <w:t xml:space="preserve"> pondérales (diminution  de la récolte, chute des fruits et  diminution du rendement  en huile) ou organoleptiques (détérioration de la qualité de l’huile par à cause  de son acidité </w:t>
      </w:r>
      <w:r w:rsidR="00E57419" w:rsidRPr="00FE2299">
        <w:rPr>
          <w:rFonts w:asciiTheme="majorBidi" w:hAnsiTheme="majorBidi" w:cstheme="majorBidi"/>
          <w:color w:val="000000" w:themeColor="text1"/>
          <w:sz w:val="24"/>
          <w:szCs w:val="24"/>
        </w:rPr>
        <w:t>dû</w:t>
      </w:r>
      <w:r w:rsidRPr="00FE2299">
        <w:rPr>
          <w:rFonts w:asciiTheme="majorBidi" w:hAnsiTheme="majorBidi" w:cstheme="majorBidi"/>
          <w:color w:val="000000" w:themeColor="text1"/>
          <w:sz w:val="24"/>
          <w:szCs w:val="24"/>
        </w:rPr>
        <w:t xml:space="preserve"> à l’oxydation des fruits atteints). Selon Michelakis (1990), cette augmentation en acidité résulte d’une hydrolyse des acides gras, catalysée par les enzymes produites au cours de la maturation. Selon Michelakis et Neuenschwander (1982); Guario et Lanotte (1997), une seule larve  peut détruire jusqu’ à  250 mg de pulpe fraîche (Fig. </w:t>
      </w:r>
      <w:r w:rsidR="00907CA4" w:rsidRPr="00FE2299">
        <w:rPr>
          <w:rFonts w:asciiTheme="majorBidi" w:hAnsiTheme="majorBidi" w:cstheme="majorBidi"/>
          <w:color w:val="000000" w:themeColor="text1"/>
          <w:sz w:val="24"/>
          <w:szCs w:val="24"/>
        </w:rPr>
        <w:t>40</w:t>
      </w:r>
      <w:r w:rsidRPr="00FE2299">
        <w:rPr>
          <w:rFonts w:asciiTheme="majorBidi" w:hAnsiTheme="majorBidi" w:cstheme="majorBidi"/>
          <w:color w:val="000000" w:themeColor="text1"/>
          <w:sz w:val="24"/>
          <w:szCs w:val="24"/>
        </w:rPr>
        <w:t xml:space="preserve">), selon la variété, soit 3 à 20% de diminution de la production d’huile. Selon Guario et Lanotte (1997, si plus de 30% de la production  en olives est endommagée par des L3 âgées, l’huile sera de mauvaise qualité. Par ailleurs, l’attaque de </w:t>
      </w:r>
      <w:r w:rsidRPr="00FE2299">
        <w:rPr>
          <w:rFonts w:asciiTheme="majorBidi" w:hAnsiTheme="majorBidi" w:cstheme="majorBidi"/>
          <w:i/>
          <w:iCs/>
          <w:color w:val="000000" w:themeColor="text1"/>
          <w:sz w:val="24"/>
          <w:szCs w:val="24"/>
        </w:rPr>
        <w:t xml:space="preserve">B. </w:t>
      </w:r>
      <w:r w:rsidR="00E57419" w:rsidRPr="00FE2299">
        <w:rPr>
          <w:rFonts w:asciiTheme="majorBidi" w:hAnsiTheme="majorBidi" w:cstheme="majorBidi"/>
          <w:i/>
          <w:iCs/>
          <w:color w:val="000000" w:themeColor="text1"/>
          <w:sz w:val="24"/>
          <w:szCs w:val="24"/>
        </w:rPr>
        <w:t>o</w:t>
      </w:r>
      <w:r w:rsidRPr="00FE2299">
        <w:rPr>
          <w:rFonts w:asciiTheme="majorBidi" w:hAnsiTheme="majorBidi" w:cstheme="majorBidi"/>
          <w:i/>
          <w:iCs/>
          <w:color w:val="000000" w:themeColor="text1"/>
          <w:sz w:val="24"/>
          <w:szCs w:val="24"/>
        </w:rPr>
        <w:t xml:space="preserve">leae </w:t>
      </w:r>
      <w:r w:rsidRPr="00FE2299">
        <w:rPr>
          <w:rFonts w:asciiTheme="majorBidi" w:hAnsiTheme="majorBidi" w:cstheme="majorBidi"/>
          <w:color w:val="000000" w:themeColor="text1"/>
          <w:sz w:val="24"/>
          <w:szCs w:val="24"/>
        </w:rPr>
        <w:t xml:space="preserve">se traduit toujours par une perte en eau des fruits (Fig. </w:t>
      </w:r>
      <w:r w:rsidR="00907CA4" w:rsidRPr="00FE2299">
        <w:rPr>
          <w:rFonts w:asciiTheme="majorBidi" w:hAnsiTheme="majorBidi" w:cstheme="majorBidi"/>
          <w:color w:val="000000" w:themeColor="text1"/>
          <w:sz w:val="24"/>
          <w:szCs w:val="24"/>
        </w:rPr>
        <w:t>40</w:t>
      </w:r>
      <w:r w:rsidRPr="00FE2299">
        <w:rPr>
          <w:rFonts w:asciiTheme="majorBidi" w:hAnsiTheme="majorBidi" w:cstheme="majorBidi"/>
          <w:color w:val="000000" w:themeColor="text1"/>
          <w:sz w:val="24"/>
          <w:szCs w:val="24"/>
        </w:rPr>
        <w:t xml:space="preserve">) de 3 à 17% (Jerraya </w:t>
      </w:r>
      <w:r w:rsidRPr="00FE2299">
        <w:rPr>
          <w:rFonts w:asciiTheme="majorBidi" w:hAnsiTheme="majorBidi" w:cstheme="majorBidi"/>
          <w:i/>
          <w:iCs/>
          <w:color w:val="000000" w:themeColor="text1"/>
          <w:sz w:val="24"/>
          <w:szCs w:val="24"/>
        </w:rPr>
        <w:t>et</w:t>
      </w:r>
      <w:r w:rsidRPr="00FE2299">
        <w:rPr>
          <w:rFonts w:asciiTheme="majorBidi" w:hAnsiTheme="majorBidi" w:cstheme="majorBidi"/>
          <w:color w:val="000000" w:themeColor="text1"/>
          <w:sz w:val="24"/>
          <w:szCs w:val="24"/>
        </w:rPr>
        <w:t xml:space="preserve"> </w:t>
      </w:r>
      <w:r w:rsidRPr="00FE2299">
        <w:rPr>
          <w:rFonts w:asciiTheme="majorBidi" w:hAnsiTheme="majorBidi" w:cstheme="majorBidi"/>
          <w:i/>
          <w:iCs/>
          <w:color w:val="000000" w:themeColor="text1"/>
          <w:sz w:val="24"/>
          <w:szCs w:val="24"/>
        </w:rPr>
        <w:t>al. ,</w:t>
      </w:r>
      <w:r w:rsidRPr="00FE2299">
        <w:rPr>
          <w:rFonts w:asciiTheme="majorBidi" w:hAnsiTheme="majorBidi" w:cstheme="majorBidi"/>
          <w:color w:val="000000" w:themeColor="text1"/>
          <w:sz w:val="24"/>
          <w:szCs w:val="24"/>
        </w:rPr>
        <w:t>1986).</w:t>
      </w:r>
    </w:p>
    <w:p w:rsidR="001832CF" w:rsidRPr="00FE2299" w:rsidRDefault="001832CF"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p>
    <w:p w:rsidR="001832CF" w:rsidRPr="00FE2299" w:rsidRDefault="003F2813" w:rsidP="001E63D0">
      <w:pPr>
        <w:pStyle w:val="Default"/>
        <w:spacing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                              </w:t>
      </w:r>
      <w:r w:rsidR="001832CF" w:rsidRPr="00FE2299">
        <w:rPr>
          <w:rFonts w:asciiTheme="majorBidi" w:hAnsiTheme="majorBidi" w:cstheme="majorBidi"/>
          <w:noProof/>
          <w:color w:val="000000" w:themeColor="text1"/>
        </w:rPr>
        <w:drawing>
          <wp:inline distT="0" distB="0" distL="0" distR="0" wp14:anchorId="08C840E6" wp14:editId="056E5DD9">
            <wp:extent cx="2009775" cy="1971675"/>
            <wp:effectExtent l="19050" t="0" r="9525" b="0"/>
            <wp:docPr id="4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2009775" cy="1971675"/>
                    </a:xfrm>
                    <a:prstGeom prst="rect">
                      <a:avLst/>
                    </a:prstGeom>
                    <a:noFill/>
                    <a:ln w="9525">
                      <a:noFill/>
                      <a:miter lim="800000"/>
                      <a:headEnd/>
                      <a:tailEnd/>
                    </a:ln>
                  </pic:spPr>
                </pic:pic>
              </a:graphicData>
            </a:graphic>
          </wp:inline>
        </w:drawing>
      </w:r>
      <w:r w:rsidR="001832CF" w:rsidRPr="00FE2299">
        <w:rPr>
          <w:rFonts w:asciiTheme="majorBidi" w:hAnsiTheme="majorBidi" w:cstheme="majorBidi"/>
          <w:noProof/>
          <w:color w:val="000000" w:themeColor="text1"/>
        </w:rPr>
        <w:drawing>
          <wp:inline distT="0" distB="0" distL="0" distR="0" wp14:anchorId="511AB166" wp14:editId="08146F26">
            <wp:extent cx="1516281" cy="1948070"/>
            <wp:effectExtent l="19050" t="0" r="7719" b="0"/>
            <wp:docPr id="4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1519398" cy="1952074"/>
                    </a:xfrm>
                    <a:prstGeom prst="rect">
                      <a:avLst/>
                    </a:prstGeom>
                    <a:noFill/>
                    <a:ln w="9525">
                      <a:noFill/>
                      <a:miter lim="800000"/>
                      <a:headEnd/>
                      <a:tailEnd/>
                    </a:ln>
                  </pic:spPr>
                </pic:pic>
              </a:graphicData>
            </a:graphic>
          </wp:inline>
        </w:drawing>
      </w:r>
    </w:p>
    <w:p w:rsidR="001832CF" w:rsidRPr="00FE2299" w:rsidRDefault="003F2813" w:rsidP="00907CA4">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                       </w:t>
      </w:r>
      <w:r w:rsidR="001832CF" w:rsidRPr="00FE2299">
        <w:rPr>
          <w:rFonts w:asciiTheme="majorBidi" w:hAnsiTheme="majorBidi" w:cstheme="majorBidi"/>
          <w:color w:val="000000" w:themeColor="text1"/>
          <w:sz w:val="24"/>
          <w:szCs w:val="24"/>
        </w:rPr>
        <w:t xml:space="preserve">Figure </w:t>
      </w:r>
      <w:r w:rsidR="00907CA4" w:rsidRPr="00FE2299">
        <w:rPr>
          <w:rFonts w:asciiTheme="majorBidi" w:hAnsiTheme="majorBidi" w:cstheme="majorBidi"/>
          <w:color w:val="000000" w:themeColor="text1"/>
          <w:sz w:val="24"/>
          <w:szCs w:val="24"/>
        </w:rPr>
        <w:t>40</w:t>
      </w:r>
      <w:r w:rsidR="006D6CA2" w:rsidRPr="00FE2299">
        <w:rPr>
          <w:rFonts w:asciiTheme="majorBidi" w:hAnsiTheme="majorBidi" w:cstheme="majorBidi"/>
          <w:b/>
          <w:bCs/>
          <w:color w:val="000000" w:themeColor="text1"/>
          <w:sz w:val="24"/>
          <w:szCs w:val="24"/>
        </w:rPr>
        <w:t>.</w:t>
      </w:r>
      <w:r w:rsidR="001832CF" w:rsidRPr="00FE2299">
        <w:rPr>
          <w:rFonts w:asciiTheme="majorBidi" w:hAnsiTheme="majorBidi" w:cstheme="majorBidi"/>
          <w:b/>
          <w:bCs/>
          <w:color w:val="000000" w:themeColor="text1"/>
          <w:sz w:val="24"/>
          <w:szCs w:val="24"/>
        </w:rPr>
        <w:t xml:space="preserve"> </w:t>
      </w:r>
      <w:r w:rsidR="001832CF" w:rsidRPr="00FE2299">
        <w:rPr>
          <w:rFonts w:asciiTheme="majorBidi" w:hAnsiTheme="majorBidi" w:cstheme="majorBidi"/>
          <w:color w:val="000000" w:themeColor="text1"/>
          <w:sz w:val="24"/>
          <w:szCs w:val="24"/>
        </w:rPr>
        <w:t xml:space="preserve">Dégâts causé par </w:t>
      </w:r>
      <w:r w:rsidR="001832CF" w:rsidRPr="00FE2299">
        <w:rPr>
          <w:rFonts w:asciiTheme="majorBidi" w:hAnsiTheme="majorBidi" w:cstheme="majorBidi"/>
          <w:i/>
          <w:iCs/>
          <w:color w:val="000000" w:themeColor="text1"/>
          <w:sz w:val="24"/>
          <w:szCs w:val="24"/>
        </w:rPr>
        <w:t>B</w:t>
      </w:r>
      <w:r w:rsidR="009E5DFC" w:rsidRPr="00FE2299">
        <w:rPr>
          <w:rFonts w:asciiTheme="majorBidi" w:hAnsiTheme="majorBidi" w:cstheme="majorBidi"/>
          <w:i/>
          <w:iCs/>
          <w:color w:val="000000" w:themeColor="text1"/>
          <w:sz w:val="24"/>
          <w:szCs w:val="24"/>
        </w:rPr>
        <w:t>.</w:t>
      </w:r>
      <w:r w:rsidR="001832CF" w:rsidRPr="00FE2299">
        <w:rPr>
          <w:rFonts w:asciiTheme="majorBidi" w:hAnsiTheme="majorBidi" w:cstheme="majorBidi"/>
          <w:i/>
          <w:iCs/>
          <w:color w:val="000000" w:themeColor="text1"/>
          <w:sz w:val="24"/>
          <w:szCs w:val="24"/>
        </w:rPr>
        <w:t xml:space="preserve"> </w:t>
      </w:r>
      <w:r w:rsidR="00EF11C8" w:rsidRPr="00FE2299">
        <w:rPr>
          <w:rFonts w:asciiTheme="majorBidi" w:hAnsiTheme="majorBidi" w:cstheme="majorBidi"/>
          <w:i/>
          <w:iCs/>
          <w:color w:val="000000" w:themeColor="text1"/>
          <w:sz w:val="24"/>
          <w:szCs w:val="24"/>
        </w:rPr>
        <w:t>o</w:t>
      </w:r>
      <w:r w:rsidR="001832CF" w:rsidRPr="00FE2299">
        <w:rPr>
          <w:rFonts w:asciiTheme="majorBidi" w:hAnsiTheme="majorBidi" w:cstheme="majorBidi"/>
          <w:i/>
          <w:iCs/>
          <w:color w:val="000000" w:themeColor="text1"/>
          <w:sz w:val="24"/>
          <w:szCs w:val="24"/>
        </w:rPr>
        <w:t xml:space="preserve">leae </w:t>
      </w:r>
      <w:r w:rsidR="001832CF" w:rsidRPr="00FE2299">
        <w:rPr>
          <w:rFonts w:asciiTheme="majorBidi" w:hAnsiTheme="majorBidi" w:cstheme="majorBidi"/>
          <w:color w:val="000000" w:themeColor="text1"/>
          <w:sz w:val="24"/>
          <w:szCs w:val="24"/>
        </w:rPr>
        <w:t>sur olives (Abidi, 2010)</w:t>
      </w:r>
    </w:p>
    <w:p w:rsidR="003D2EA9" w:rsidRPr="00FE2299" w:rsidRDefault="003D2EA9" w:rsidP="00B77F95">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Il est à signaler qu’il existe également d’autres insectes qui attaquent régulièrement l’olivier. Nous pouvons citer  </w:t>
      </w:r>
      <w:r w:rsidRPr="00FE2299">
        <w:rPr>
          <w:rFonts w:asciiTheme="majorBidi" w:hAnsiTheme="majorBidi" w:cstheme="majorBidi"/>
          <w:i/>
          <w:iCs/>
          <w:color w:val="000000" w:themeColor="text1"/>
          <w:sz w:val="24"/>
          <w:szCs w:val="24"/>
        </w:rPr>
        <w:t>Saissetia oleae</w:t>
      </w:r>
      <w:r w:rsidRPr="00FE2299">
        <w:rPr>
          <w:rFonts w:asciiTheme="majorBidi" w:hAnsiTheme="majorBidi" w:cstheme="majorBidi"/>
          <w:color w:val="000000" w:themeColor="text1"/>
          <w:sz w:val="24"/>
          <w:szCs w:val="24"/>
        </w:rPr>
        <w:t>: la cochenille noire de l'olivier,</w:t>
      </w:r>
      <w:r w:rsidRPr="00FE2299">
        <w:rPr>
          <w:color w:val="000000" w:themeColor="text1"/>
        </w:rPr>
        <w:t xml:space="preserve"> </w:t>
      </w:r>
      <w:r w:rsidRPr="00FE2299">
        <w:rPr>
          <w:rFonts w:asciiTheme="majorBidi" w:hAnsiTheme="majorBidi" w:cstheme="majorBidi"/>
          <w:i/>
          <w:iCs/>
          <w:color w:val="000000" w:themeColor="text1"/>
          <w:sz w:val="24"/>
          <w:szCs w:val="24"/>
        </w:rPr>
        <w:t>Prays oleae</w:t>
      </w:r>
      <w:r w:rsidRPr="00FE2299">
        <w:rPr>
          <w:rFonts w:asciiTheme="majorBidi" w:hAnsiTheme="majorBidi" w:cstheme="majorBidi"/>
          <w:color w:val="000000" w:themeColor="text1"/>
          <w:sz w:val="24"/>
          <w:szCs w:val="24"/>
        </w:rPr>
        <w:t xml:space="preserve">: </w:t>
      </w:r>
      <w:r w:rsidR="00B77F95" w:rsidRPr="00FE2299">
        <w:rPr>
          <w:rFonts w:asciiTheme="majorBidi" w:hAnsiTheme="majorBidi" w:cstheme="majorBidi"/>
          <w:color w:val="000000" w:themeColor="text1"/>
          <w:sz w:val="24"/>
          <w:szCs w:val="24"/>
        </w:rPr>
        <w:t xml:space="preserve">la </w:t>
      </w:r>
      <w:r w:rsidRPr="00FE2299">
        <w:rPr>
          <w:rFonts w:asciiTheme="majorBidi" w:hAnsiTheme="majorBidi" w:cstheme="majorBidi"/>
          <w:color w:val="000000" w:themeColor="text1"/>
          <w:sz w:val="24"/>
          <w:szCs w:val="24"/>
        </w:rPr>
        <w:t>teigne de l'olivier</w:t>
      </w:r>
      <w:r w:rsidR="00B77F95" w:rsidRPr="00FE2299">
        <w:rPr>
          <w:rFonts w:asciiTheme="majorBidi" w:hAnsiTheme="majorBidi" w:cstheme="majorBidi"/>
          <w:color w:val="000000" w:themeColor="text1"/>
          <w:sz w:val="24"/>
          <w:szCs w:val="24"/>
        </w:rPr>
        <w:t>,</w:t>
      </w:r>
      <w:r w:rsidR="00B77F95" w:rsidRPr="00FE2299">
        <w:rPr>
          <w:color w:val="000000" w:themeColor="text1"/>
        </w:rPr>
        <w:t xml:space="preserve"> </w:t>
      </w:r>
      <w:r w:rsidR="00B77F95" w:rsidRPr="00FE2299">
        <w:rPr>
          <w:rFonts w:asciiTheme="majorBidi" w:hAnsiTheme="majorBidi" w:cstheme="majorBidi"/>
          <w:i/>
          <w:iCs/>
          <w:color w:val="000000" w:themeColor="text1"/>
          <w:sz w:val="24"/>
          <w:szCs w:val="24"/>
        </w:rPr>
        <w:t>Liothrips oleae</w:t>
      </w:r>
      <w:r w:rsidR="00B77F95" w:rsidRPr="00FE2299">
        <w:rPr>
          <w:rFonts w:asciiTheme="majorBidi" w:hAnsiTheme="majorBidi" w:cstheme="majorBidi"/>
          <w:color w:val="000000" w:themeColor="text1"/>
          <w:sz w:val="24"/>
          <w:szCs w:val="24"/>
        </w:rPr>
        <w:t xml:space="preserve">: le thrips de l'olivier ou encore </w:t>
      </w:r>
      <w:r w:rsidR="00B77F95" w:rsidRPr="00FE2299">
        <w:rPr>
          <w:rFonts w:asciiTheme="majorBidi" w:hAnsiTheme="majorBidi" w:cstheme="majorBidi"/>
          <w:i/>
          <w:iCs/>
          <w:color w:val="000000" w:themeColor="text1"/>
          <w:sz w:val="24"/>
          <w:szCs w:val="24"/>
        </w:rPr>
        <w:t>Aleurolobus olivinus</w:t>
      </w:r>
      <w:r w:rsidR="00B77F95" w:rsidRPr="00FE2299">
        <w:rPr>
          <w:rFonts w:asciiTheme="majorBidi" w:hAnsiTheme="majorBidi" w:cstheme="majorBidi"/>
          <w:color w:val="000000" w:themeColor="text1"/>
          <w:sz w:val="24"/>
          <w:szCs w:val="24"/>
        </w:rPr>
        <w:t>: l’aleurode noir de l'olivier.</w:t>
      </w:r>
    </w:p>
    <w:p w:rsidR="008374BF" w:rsidRPr="00FE2299" w:rsidRDefault="008374BF" w:rsidP="00B77F95">
      <w:pPr>
        <w:autoSpaceDE w:val="0"/>
        <w:autoSpaceDN w:val="0"/>
        <w:adjustRightInd w:val="0"/>
        <w:spacing w:after="0" w:line="360" w:lineRule="auto"/>
        <w:jc w:val="both"/>
        <w:rPr>
          <w:rFonts w:asciiTheme="majorBidi" w:hAnsiTheme="majorBidi" w:cstheme="majorBidi"/>
          <w:color w:val="000000" w:themeColor="text1"/>
          <w:sz w:val="24"/>
          <w:szCs w:val="24"/>
        </w:rPr>
      </w:pPr>
    </w:p>
    <w:p w:rsidR="008374BF" w:rsidRPr="00FE2299" w:rsidRDefault="008374BF" w:rsidP="00B77F95">
      <w:pPr>
        <w:autoSpaceDE w:val="0"/>
        <w:autoSpaceDN w:val="0"/>
        <w:adjustRightInd w:val="0"/>
        <w:spacing w:after="0" w:line="360" w:lineRule="auto"/>
        <w:jc w:val="both"/>
        <w:rPr>
          <w:rFonts w:asciiTheme="majorBidi" w:hAnsiTheme="majorBidi" w:cstheme="majorBidi"/>
          <w:color w:val="000000" w:themeColor="text1"/>
          <w:sz w:val="24"/>
          <w:szCs w:val="24"/>
        </w:rPr>
      </w:pPr>
    </w:p>
    <w:p w:rsidR="008374BF" w:rsidRPr="00FE2299" w:rsidRDefault="008374BF" w:rsidP="00B77F95">
      <w:pPr>
        <w:autoSpaceDE w:val="0"/>
        <w:autoSpaceDN w:val="0"/>
        <w:adjustRightInd w:val="0"/>
        <w:spacing w:after="0" w:line="360" w:lineRule="auto"/>
        <w:jc w:val="both"/>
        <w:rPr>
          <w:rFonts w:asciiTheme="majorBidi" w:hAnsiTheme="majorBidi" w:cstheme="majorBidi"/>
          <w:color w:val="000000" w:themeColor="text1"/>
          <w:sz w:val="24"/>
          <w:szCs w:val="24"/>
        </w:rPr>
      </w:pPr>
    </w:p>
    <w:p w:rsidR="008374BF" w:rsidRPr="00FE2299" w:rsidRDefault="008374BF" w:rsidP="00B77F95">
      <w:pPr>
        <w:autoSpaceDE w:val="0"/>
        <w:autoSpaceDN w:val="0"/>
        <w:adjustRightInd w:val="0"/>
        <w:spacing w:after="0" w:line="360" w:lineRule="auto"/>
        <w:jc w:val="both"/>
        <w:rPr>
          <w:rFonts w:asciiTheme="majorBidi" w:hAnsiTheme="majorBidi" w:cstheme="majorBidi"/>
          <w:color w:val="000000" w:themeColor="text1"/>
          <w:sz w:val="24"/>
          <w:szCs w:val="24"/>
        </w:rPr>
      </w:pPr>
    </w:p>
    <w:p w:rsidR="008374BF" w:rsidRPr="00FE2299" w:rsidRDefault="008374BF" w:rsidP="00B77F95">
      <w:pPr>
        <w:autoSpaceDE w:val="0"/>
        <w:autoSpaceDN w:val="0"/>
        <w:adjustRightInd w:val="0"/>
        <w:spacing w:after="0" w:line="360" w:lineRule="auto"/>
        <w:jc w:val="both"/>
        <w:rPr>
          <w:rFonts w:asciiTheme="majorBidi" w:hAnsiTheme="majorBidi" w:cstheme="majorBidi"/>
          <w:color w:val="000000" w:themeColor="text1"/>
          <w:sz w:val="24"/>
          <w:szCs w:val="24"/>
        </w:rPr>
      </w:pPr>
    </w:p>
    <w:p w:rsidR="004A5FAE" w:rsidRPr="00FE2299" w:rsidRDefault="004A5FAE" w:rsidP="00893B4A">
      <w:pPr>
        <w:pStyle w:val="Default"/>
        <w:numPr>
          <w:ilvl w:val="0"/>
          <w:numId w:val="15"/>
        </w:numPr>
        <w:spacing w:line="360" w:lineRule="auto"/>
        <w:ind w:left="360"/>
        <w:jc w:val="both"/>
        <w:rPr>
          <w:rFonts w:asciiTheme="majorBidi" w:hAnsiTheme="majorBidi" w:cstheme="majorBidi"/>
          <w:b/>
          <w:bCs/>
          <w:i/>
          <w:iCs/>
          <w:color w:val="000000" w:themeColor="text1"/>
        </w:rPr>
      </w:pPr>
      <w:r w:rsidRPr="00FE2299">
        <w:rPr>
          <w:rFonts w:asciiTheme="majorBidi" w:hAnsiTheme="majorBidi" w:cstheme="majorBidi"/>
          <w:b/>
          <w:bCs/>
          <w:color w:val="000000" w:themeColor="text1"/>
        </w:rPr>
        <w:lastRenderedPageBreak/>
        <w:t xml:space="preserve">Les insectes des essences forestières: </w:t>
      </w:r>
      <w:r w:rsidR="000D179B" w:rsidRPr="00FE2299">
        <w:rPr>
          <w:rFonts w:asciiTheme="majorBidi" w:hAnsiTheme="majorBidi" w:cstheme="majorBidi"/>
          <w:b/>
          <w:bCs/>
          <w:color w:val="000000" w:themeColor="text1"/>
        </w:rPr>
        <w:t>C</w:t>
      </w:r>
      <w:r w:rsidRPr="00FE2299">
        <w:rPr>
          <w:rFonts w:asciiTheme="majorBidi" w:hAnsiTheme="majorBidi" w:cstheme="majorBidi"/>
          <w:b/>
          <w:bCs/>
          <w:color w:val="000000" w:themeColor="text1"/>
        </w:rPr>
        <w:t xml:space="preserve">as de la spongieuse </w:t>
      </w:r>
      <w:r w:rsidRPr="00FE2299">
        <w:rPr>
          <w:rFonts w:asciiTheme="majorBidi" w:hAnsiTheme="majorBidi" w:cstheme="majorBidi"/>
          <w:b/>
          <w:bCs/>
          <w:i/>
          <w:iCs/>
          <w:color w:val="000000" w:themeColor="text1"/>
        </w:rPr>
        <w:t>Lymantria dispar</w:t>
      </w:r>
    </w:p>
    <w:p w:rsidR="00A10322" w:rsidRPr="00FE2299" w:rsidRDefault="00952694" w:rsidP="001E63D0">
      <w:pPr>
        <w:pStyle w:val="Default"/>
        <w:spacing w:line="360" w:lineRule="auto"/>
        <w:jc w:val="both"/>
        <w:rPr>
          <w:rFonts w:asciiTheme="majorBidi" w:hAnsiTheme="majorBidi" w:cstheme="majorBidi"/>
          <w:i/>
          <w:iCs/>
          <w:color w:val="000000" w:themeColor="text1"/>
        </w:rPr>
      </w:pPr>
      <w:r w:rsidRPr="00FE2299">
        <w:rPr>
          <w:rFonts w:asciiTheme="majorBidi" w:hAnsiTheme="majorBidi" w:cstheme="majorBidi"/>
          <w:color w:val="000000" w:themeColor="text1"/>
        </w:rPr>
        <w:t xml:space="preserve">Les insectes des arbres forestiers sont nombreux. Certaines d’entre eux sont des ravageurs potentiels des </w:t>
      </w:r>
      <w:r w:rsidR="000075BD" w:rsidRPr="00FE2299">
        <w:rPr>
          <w:rFonts w:asciiTheme="majorBidi" w:hAnsiTheme="majorBidi" w:cstheme="majorBidi"/>
          <w:color w:val="000000" w:themeColor="text1"/>
        </w:rPr>
        <w:t>conifères</w:t>
      </w:r>
      <w:r w:rsidRPr="00FE2299">
        <w:rPr>
          <w:rFonts w:asciiTheme="majorBidi" w:hAnsiTheme="majorBidi" w:cstheme="majorBidi"/>
          <w:color w:val="000000" w:themeColor="text1"/>
        </w:rPr>
        <w:t xml:space="preserve">. Nous pouvons citer entre eux la processionnaire du pin </w:t>
      </w:r>
      <w:r w:rsidRPr="00FE2299">
        <w:rPr>
          <w:rFonts w:asciiTheme="majorBidi" w:hAnsiTheme="majorBidi" w:cstheme="majorBidi"/>
          <w:i/>
          <w:iCs/>
          <w:color w:val="000000" w:themeColor="text1"/>
        </w:rPr>
        <w:t>Taumetopoae pytiocompa</w:t>
      </w:r>
      <w:r w:rsidRPr="00FE2299">
        <w:rPr>
          <w:rFonts w:asciiTheme="majorBidi" w:hAnsiTheme="majorBidi" w:cstheme="majorBidi"/>
          <w:color w:val="000000" w:themeColor="text1"/>
        </w:rPr>
        <w:t xml:space="preserve">, </w:t>
      </w:r>
      <w:r w:rsidRPr="00FE2299">
        <w:rPr>
          <w:rFonts w:asciiTheme="majorBidi" w:hAnsiTheme="majorBidi" w:cstheme="majorBidi"/>
          <w:i/>
          <w:iCs/>
          <w:color w:val="000000" w:themeColor="text1"/>
        </w:rPr>
        <w:t>phoracanta semipunctata</w:t>
      </w:r>
      <w:r w:rsidRPr="00FE2299">
        <w:rPr>
          <w:rFonts w:asciiTheme="majorBidi" w:hAnsiTheme="majorBidi" w:cstheme="majorBidi"/>
          <w:color w:val="000000" w:themeColor="text1"/>
        </w:rPr>
        <w:t xml:space="preserve"> sur l’eucalyptus</w:t>
      </w:r>
      <w:r w:rsidR="00A10322" w:rsidRPr="00FE2299">
        <w:rPr>
          <w:rFonts w:asciiTheme="majorBidi" w:hAnsiTheme="majorBidi" w:cstheme="majorBidi"/>
          <w:color w:val="000000" w:themeColor="text1"/>
        </w:rPr>
        <w:t>, les scolytes</w:t>
      </w:r>
      <w:r w:rsidRPr="00FE2299">
        <w:rPr>
          <w:rFonts w:asciiTheme="majorBidi" w:hAnsiTheme="majorBidi" w:cstheme="majorBidi"/>
          <w:color w:val="000000" w:themeColor="text1"/>
        </w:rPr>
        <w:t xml:space="preserve"> mais le plus </w:t>
      </w:r>
      <w:r w:rsidR="00A10322" w:rsidRPr="00FE2299">
        <w:rPr>
          <w:rFonts w:asciiTheme="majorBidi" w:hAnsiTheme="majorBidi" w:cstheme="majorBidi"/>
          <w:color w:val="000000" w:themeColor="text1"/>
        </w:rPr>
        <w:t>dangeureux</w:t>
      </w:r>
      <w:r w:rsidRPr="00FE2299">
        <w:rPr>
          <w:rFonts w:asciiTheme="majorBidi" w:hAnsiTheme="majorBidi" w:cstheme="majorBidi"/>
          <w:color w:val="000000" w:themeColor="text1"/>
        </w:rPr>
        <w:t xml:space="preserve"> est la spongieuse  du chêne liège  </w:t>
      </w:r>
      <w:r w:rsidRPr="00FE2299">
        <w:rPr>
          <w:rFonts w:asciiTheme="majorBidi" w:hAnsiTheme="majorBidi" w:cstheme="majorBidi"/>
          <w:i/>
          <w:iCs/>
          <w:color w:val="000000" w:themeColor="text1"/>
        </w:rPr>
        <w:t>Lymantria dispar</w:t>
      </w:r>
      <w:r w:rsidR="00855885" w:rsidRPr="00FE2299">
        <w:rPr>
          <w:rFonts w:asciiTheme="majorBidi" w:hAnsiTheme="majorBidi" w:cstheme="majorBidi"/>
          <w:color w:val="000000" w:themeColor="text1"/>
          <w:shd w:val="clear" w:color="auto" w:fill="FFFFFF"/>
        </w:rPr>
        <w:t xml:space="preserve">  anciennement appelé aussi </w:t>
      </w:r>
      <w:r w:rsidR="00855885" w:rsidRPr="00FE2299">
        <w:rPr>
          <w:rFonts w:asciiTheme="majorBidi" w:hAnsiTheme="majorBidi" w:cstheme="majorBidi"/>
          <w:i/>
          <w:iCs/>
          <w:color w:val="000000" w:themeColor="text1"/>
          <w:shd w:val="clear" w:color="auto" w:fill="FFFFFF"/>
        </w:rPr>
        <w:t>Bombyx disparate</w:t>
      </w:r>
    </w:p>
    <w:p w:rsidR="00952694" w:rsidRPr="00FE2299" w:rsidRDefault="00952694" w:rsidP="001E63D0">
      <w:pPr>
        <w:pStyle w:val="Default"/>
        <w:spacing w:line="360" w:lineRule="auto"/>
        <w:ind w:left="360"/>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 </w:t>
      </w:r>
    </w:p>
    <w:p w:rsidR="004A5FAE" w:rsidRPr="00FE2299" w:rsidRDefault="004A5FAE" w:rsidP="001E63D0">
      <w:pPr>
        <w:pStyle w:val="Default"/>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 xml:space="preserve">6.1. Caractéristiques morphologiques </w:t>
      </w:r>
    </w:p>
    <w:p w:rsidR="00A90B6E" w:rsidRPr="00FE2299" w:rsidRDefault="00A90B6E" w:rsidP="006F2F6A">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Comme tous les </w:t>
      </w:r>
      <w:r w:rsidR="003606E9" w:rsidRPr="00FE2299">
        <w:rPr>
          <w:rFonts w:asciiTheme="majorBidi" w:hAnsiTheme="majorBidi" w:cstheme="majorBidi"/>
          <w:color w:val="000000" w:themeColor="text1"/>
          <w:sz w:val="24"/>
          <w:szCs w:val="24"/>
        </w:rPr>
        <w:t>Lépidoptères</w:t>
      </w:r>
      <w:r w:rsidRPr="00FE2299">
        <w:rPr>
          <w:rFonts w:asciiTheme="majorBidi" w:hAnsiTheme="majorBidi" w:cstheme="majorBidi"/>
          <w:color w:val="000000" w:themeColor="text1"/>
          <w:sz w:val="24"/>
          <w:szCs w:val="24"/>
        </w:rPr>
        <w:t>, l</w:t>
      </w:r>
      <w:r w:rsidR="00A10322" w:rsidRPr="00FE2299">
        <w:rPr>
          <w:rFonts w:asciiTheme="majorBidi" w:hAnsiTheme="majorBidi" w:cstheme="majorBidi"/>
          <w:color w:val="000000" w:themeColor="text1"/>
          <w:sz w:val="24"/>
          <w:szCs w:val="24"/>
        </w:rPr>
        <w:t xml:space="preserve">a spongieuse </w:t>
      </w:r>
      <w:r w:rsidR="00A10322" w:rsidRPr="00FE2299">
        <w:rPr>
          <w:rFonts w:asciiTheme="majorBidi" w:hAnsiTheme="majorBidi" w:cstheme="majorBidi"/>
          <w:i/>
          <w:iCs/>
          <w:color w:val="000000" w:themeColor="text1"/>
          <w:sz w:val="24"/>
          <w:szCs w:val="24"/>
        </w:rPr>
        <w:t xml:space="preserve">Lymantria dispar </w:t>
      </w:r>
      <w:r w:rsidR="00A10322" w:rsidRPr="00FE2299">
        <w:rPr>
          <w:rFonts w:asciiTheme="majorBidi" w:hAnsiTheme="majorBidi" w:cstheme="majorBidi"/>
          <w:color w:val="000000" w:themeColor="text1"/>
          <w:sz w:val="24"/>
          <w:szCs w:val="24"/>
        </w:rPr>
        <w:t>(Lepidopterra:</w:t>
      </w:r>
      <w:r w:rsidR="006F2F6A">
        <w:rPr>
          <w:rFonts w:asciiTheme="majorBidi" w:hAnsiTheme="majorBidi" w:cstheme="majorBidi"/>
          <w:color w:val="000000" w:themeColor="text1"/>
          <w:sz w:val="24"/>
          <w:szCs w:val="24"/>
        </w:rPr>
        <w:t xml:space="preserve"> </w:t>
      </w:r>
      <w:r w:rsidR="006F2F6A" w:rsidRPr="00B85FEE">
        <w:rPr>
          <w:rFonts w:asciiTheme="majorBidi" w:hAnsiTheme="majorBidi" w:cstheme="majorBidi"/>
          <w:sz w:val="24"/>
          <w:szCs w:val="24"/>
        </w:rPr>
        <w:t>Erebidae</w:t>
      </w:r>
      <w:r w:rsidR="00A10322" w:rsidRPr="00FE2299">
        <w:rPr>
          <w:rFonts w:asciiTheme="majorBidi" w:hAnsiTheme="majorBidi" w:cstheme="majorBidi"/>
          <w:color w:val="000000" w:themeColor="text1"/>
          <w:sz w:val="24"/>
          <w:szCs w:val="24"/>
        </w:rPr>
        <w:t xml:space="preserve">) est  </w:t>
      </w:r>
      <w:r w:rsidRPr="00FE2299">
        <w:rPr>
          <w:rFonts w:asciiTheme="majorBidi" w:hAnsiTheme="majorBidi" w:cstheme="majorBidi"/>
          <w:color w:val="000000" w:themeColor="text1"/>
          <w:sz w:val="24"/>
          <w:szCs w:val="24"/>
        </w:rPr>
        <w:t xml:space="preserve">reconnaissables â ces 4 ailes recouvertes d’écailles formant des dessins magnifiquement </w:t>
      </w:r>
      <w:r w:rsidR="003606E9" w:rsidRPr="00FE2299">
        <w:rPr>
          <w:rFonts w:asciiTheme="majorBidi" w:hAnsiTheme="majorBidi" w:cstheme="majorBidi"/>
          <w:color w:val="000000" w:themeColor="text1"/>
          <w:sz w:val="24"/>
          <w:szCs w:val="24"/>
        </w:rPr>
        <w:t>colorés</w:t>
      </w:r>
      <w:r w:rsidRPr="00FE2299">
        <w:rPr>
          <w:rFonts w:asciiTheme="majorBidi" w:hAnsiTheme="majorBidi" w:cstheme="majorBidi"/>
          <w:color w:val="000000" w:themeColor="text1"/>
          <w:sz w:val="24"/>
          <w:szCs w:val="24"/>
        </w:rPr>
        <w:t xml:space="preserve"> (Roth, 1980).</w:t>
      </w:r>
      <w:r w:rsidR="008C52E7" w:rsidRPr="00FE2299">
        <w:rPr>
          <w:rFonts w:asciiTheme="majorBidi" w:hAnsiTheme="majorBidi" w:cstheme="majorBidi"/>
          <w:color w:val="000000" w:themeColor="text1"/>
          <w:sz w:val="24"/>
          <w:szCs w:val="24"/>
        </w:rPr>
        <w:t xml:space="preserve"> On </w:t>
      </w:r>
      <w:r w:rsidR="003606E9" w:rsidRPr="00FE2299">
        <w:rPr>
          <w:rFonts w:asciiTheme="majorBidi" w:hAnsiTheme="majorBidi" w:cstheme="majorBidi"/>
          <w:color w:val="000000" w:themeColor="text1"/>
          <w:sz w:val="24"/>
          <w:szCs w:val="24"/>
        </w:rPr>
        <w:t xml:space="preserve">y </w:t>
      </w:r>
      <w:r w:rsidR="008C52E7" w:rsidRPr="00FE2299">
        <w:rPr>
          <w:rFonts w:asciiTheme="majorBidi" w:hAnsiTheme="majorBidi" w:cstheme="majorBidi"/>
          <w:color w:val="000000" w:themeColor="text1"/>
          <w:sz w:val="24"/>
          <w:szCs w:val="24"/>
        </w:rPr>
        <w:t xml:space="preserve">observe un dimorphisme sexuel prononcé; les femelles </w:t>
      </w:r>
      <w:r w:rsidR="003606E9" w:rsidRPr="00FE2299">
        <w:rPr>
          <w:rFonts w:asciiTheme="majorBidi" w:hAnsiTheme="majorBidi" w:cstheme="majorBidi"/>
          <w:color w:val="000000" w:themeColor="text1"/>
          <w:sz w:val="24"/>
          <w:szCs w:val="24"/>
        </w:rPr>
        <w:t xml:space="preserve">étant </w:t>
      </w:r>
      <w:r w:rsidR="008C52E7" w:rsidRPr="00FE2299">
        <w:rPr>
          <w:rFonts w:asciiTheme="majorBidi" w:hAnsiTheme="majorBidi" w:cstheme="majorBidi"/>
          <w:color w:val="000000" w:themeColor="text1"/>
          <w:sz w:val="24"/>
          <w:szCs w:val="24"/>
        </w:rPr>
        <w:t>beaucoup plus grosses que les mâles, sont incapables de voler</w:t>
      </w:r>
      <w:r w:rsidR="0038620B"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(Hebert, 1983)</w:t>
      </w:r>
      <w:r w:rsidR="0038620B" w:rsidRPr="00FE2299">
        <w:rPr>
          <w:rFonts w:asciiTheme="majorBidi" w:hAnsiTheme="majorBidi" w:cstheme="majorBidi"/>
          <w:color w:val="000000" w:themeColor="text1"/>
          <w:sz w:val="24"/>
          <w:szCs w:val="24"/>
        </w:rPr>
        <w:t>.</w:t>
      </w:r>
    </w:p>
    <w:p w:rsidR="00D137BD" w:rsidRPr="00FE2299" w:rsidRDefault="00D137BD" w:rsidP="0093630F">
      <w:pPr>
        <w:pStyle w:val="NormalWeb"/>
        <w:shd w:val="clear" w:color="auto" w:fill="FFFFFF"/>
        <w:spacing w:before="0" w:beforeAutospacing="0" w:after="0" w:afterAutospacing="0"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D’après</w:t>
      </w:r>
      <w:r w:rsidR="00250D2D" w:rsidRPr="00FE2299">
        <w:rPr>
          <w:rFonts w:asciiTheme="majorBidi" w:hAnsiTheme="majorBidi" w:cstheme="majorBidi"/>
          <w:color w:val="000000" w:themeColor="text1"/>
        </w:rPr>
        <w:t xml:space="preserve"> </w:t>
      </w:r>
      <w:r w:rsidR="00A922B2" w:rsidRPr="00FE2299">
        <w:rPr>
          <w:rFonts w:asciiTheme="majorBidi" w:hAnsiTheme="majorBidi" w:cstheme="majorBidi"/>
          <w:color w:val="000000" w:themeColor="text1"/>
        </w:rPr>
        <w:t xml:space="preserve">Novak </w:t>
      </w:r>
      <w:r w:rsidR="00A922B2" w:rsidRPr="00FE2299">
        <w:rPr>
          <w:rFonts w:asciiTheme="majorBidi" w:hAnsiTheme="majorBidi" w:cstheme="majorBidi"/>
          <w:i/>
          <w:iCs/>
          <w:color w:val="000000" w:themeColor="text1"/>
        </w:rPr>
        <w:t>et al</w:t>
      </w:r>
      <w:r w:rsidR="00A922B2" w:rsidRPr="00FE2299">
        <w:rPr>
          <w:rFonts w:asciiTheme="majorBidi" w:hAnsiTheme="majorBidi" w:cstheme="majorBidi"/>
          <w:color w:val="000000" w:themeColor="text1"/>
        </w:rPr>
        <w:t xml:space="preserve"> (1976); Kula et Zabecki (2001), </w:t>
      </w:r>
      <w:r w:rsidRPr="00FE2299">
        <w:rPr>
          <w:rFonts w:asciiTheme="majorBidi" w:hAnsiTheme="majorBidi" w:cstheme="majorBidi"/>
          <w:color w:val="000000" w:themeColor="text1"/>
        </w:rPr>
        <w:t xml:space="preserve">les mâles de couleur brune mesurent 35 à 40 mm alors que  les femelles principalement blanches ont 55 à 70 mm d’envergure. Selon ces </w:t>
      </w:r>
      <w:r w:rsidR="000B1D2D" w:rsidRPr="00FE2299">
        <w:rPr>
          <w:rFonts w:asciiTheme="majorBidi" w:hAnsiTheme="majorBidi" w:cstheme="majorBidi"/>
          <w:color w:val="000000" w:themeColor="text1"/>
        </w:rPr>
        <w:t>mêmes</w:t>
      </w:r>
      <w:r w:rsidRPr="00FE2299">
        <w:rPr>
          <w:rFonts w:asciiTheme="majorBidi" w:hAnsiTheme="majorBidi" w:cstheme="majorBidi"/>
          <w:color w:val="000000" w:themeColor="text1"/>
        </w:rPr>
        <w:t xml:space="preserve"> auteurs, chez les deux sexes, les ailes antérieures sont ornées d'une marque sombre en forme de croissant (Fig.</w:t>
      </w:r>
      <w:r w:rsidR="0093630F" w:rsidRPr="00FE2299">
        <w:rPr>
          <w:rFonts w:asciiTheme="majorBidi" w:hAnsiTheme="majorBidi" w:cstheme="majorBidi"/>
          <w:color w:val="000000" w:themeColor="text1"/>
        </w:rPr>
        <w:t>41</w:t>
      </w:r>
      <w:r w:rsidRPr="00FE2299">
        <w:rPr>
          <w:rFonts w:asciiTheme="majorBidi" w:hAnsiTheme="majorBidi" w:cstheme="majorBidi"/>
          <w:color w:val="000000" w:themeColor="text1"/>
        </w:rPr>
        <w:t>)</w:t>
      </w:r>
      <w:r w:rsidR="000B1D2D" w:rsidRPr="00FE2299">
        <w:rPr>
          <w:rFonts w:asciiTheme="majorBidi" w:hAnsiTheme="majorBidi" w:cstheme="majorBidi"/>
          <w:color w:val="000000" w:themeColor="text1"/>
        </w:rPr>
        <w:t>.</w:t>
      </w:r>
      <w:r w:rsidRPr="00FE2299">
        <w:rPr>
          <w:rFonts w:asciiTheme="majorBidi" w:hAnsiTheme="majorBidi" w:cstheme="majorBidi"/>
          <w:color w:val="000000" w:themeColor="text1"/>
        </w:rPr>
        <w:t> </w:t>
      </w:r>
    </w:p>
    <w:p w:rsidR="00D137BD" w:rsidRPr="00FE2299" w:rsidRDefault="00D137BD" w:rsidP="0093630F">
      <w:pPr>
        <w:pStyle w:val="NormalWeb"/>
        <w:shd w:val="clear" w:color="auto" w:fill="FFFFFF"/>
        <w:spacing w:before="0" w:beforeAutospacing="0" w:after="180" w:afterAutospacing="0"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Les chenilles</w:t>
      </w:r>
      <w:r w:rsidR="00A922B2"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des 1</w:t>
      </w:r>
      <w:r w:rsidR="000B1D2D" w:rsidRPr="00FE2299">
        <w:rPr>
          <w:rFonts w:asciiTheme="majorBidi" w:hAnsiTheme="majorBidi" w:cstheme="majorBidi"/>
          <w:color w:val="000000" w:themeColor="text1"/>
          <w:vertAlign w:val="superscript"/>
        </w:rPr>
        <w:t xml:space="preserve">er </w:t>
      </w:r>
      <w:r w:rsidRPr="00FE2299">
        <w:rPr>
          <w:rFonts w:asciiTheme="majorBidi" w:hAnsiTheme="majorBidi" w:cstheme="majorBidi"/>
          <w:color w:val="000000" w:themeColor="text1"/>
        </w:rPr>
        <w:t> (3 mm) et 3</w:t>
      </w:r>
      <w:r w:rsidRPr="00FE2299">
        <w:rPr>
          <w:rFonts w:asciiTheme="majorBidi" w:hAnsiTheme="majorBidi" w:cstheme="majorBidi"/>
          <w:color w:val="000000" w:themeColor="text1"/>
          <w:vertAlign w:val="superscript"/>
        </w:rPr>
        <w:t>e</w:t>
      </w:r>
      <w:r w:rsidRPr="00FE2299">
        <w:rPr>
          <w:rFonts w:asciiTheme="majorBidi" w:hAnsiTheme="majorBidi" w:cstheme="majorBidi"/>
          <w:color w:val="000000" w:themeColor="text1"/>
        </w:rPr>
        <w:t> (7 mm) stades</w:t>
      </w:r>
      <w:r w:rsidR="00A922B2" w:rsidRPr="00FE2299">
        <w:rPr>
          <w:rFonts w:asciiTheme="majorBidi" w:hAnsiTheme="majorBidi" w:cstheme="majorBidi"/>
          <w:color w:val="000000" w:themeColor="text1"/>
        </w:rPr>
        <w:t xml:space="preserve"> (Fig.</w:t>
      </w:r>
      <w:r w:rsidR="002A62DF" w:rsidRPr="00FE2299">
        <w:rPr>
          <w:rFonts w:asciiTheme="majorBidi" w:hAnsiTheme="majorBidi" w:cstheme="majorBidi"/>
          <w:color w:val="000000" w:themeColor="text1"/>
        </w:rPr>
        <w:t>4</w:t>
      </w:r>
      <w:r w:rsidR="0093630F" w:rsidRPr="00FE2299">
        <w:rPr>
          <w:rFonts w:asciiTheme="majorBidi" w:hAnsiTheme="majorBidi" w:cstheme="majorBidi"/>
          <w:color w:val="000000" w:themeColor="text1"/>
        </w:rPr>
        <w:t>2</w:t>
      </w:r>
      <w:r w:rsidR="00A922B2" w:rsidRPr="00FE2299">
        <w:rPr>
          <w:rFonts w:asciiTheme="majorBidi" w:hAnsiTheme="majorBidi" w:cstheme="majorBidi"/>
          <w:color w:val="000000" w:themeColor="text1"/>
        </w:rPr>
        <w:t xml:space="preserve">) </w:t>
      </w:r>
      <w:r w:rsidRPr="00FE2299">
        <w:rPr>
          <w:rFonts w:asciiTheme="majorBidi" w:hAnsiTheme="majorBidi" w:cstheme="majorBidi"/>
          <w:color w:val="000000" w:themeColor="text1"/>
        </w:rPr>
        <w:t xml:space="preserve"> sont noires, avec de longs poils, alors que celles du 2</w:t>
      </w:r>
      <w:r w:rsidRPr="00FE2299">
        <w:rPr>
          <w:rFonts w:asciiTheme="majorBidi" w:hAnsiTheme="majorBidi" w:cstheme="majorBidi"/>
          <w:color w:val="000000" w:themeColor="text1"/>
          <w:vertAlign w:val="superscript"/>
        </w:rPr>
        <w:t>e</w:t>
      </w:r>
      <w:r w:rsidRPr="00FE2299">
        <w:rPr>
          <w:rFonts w:asciiTheme="majorBidi" w:hAnsiTheme="majorBidi" w:cstheme="majorBidi"/>
          <w:color w:val="000000" w:themeColor="text1"/>
        </w:rPr>
        <w:t xml:space="preserve"> stade (5 mm) sont brunes, avec des poils courts. Les chenilles des stades 4, 5 et 6 sont gris pâle à gris foncé, avec des mouchetures jaunes, de longs poils foncés ou dorés et </w:t>
      </w:r>
      <w:r w:rsidR="000B1D2D" w:rsidRPr="00FE2299">
        <w:rPr>
          <w:rFonts w:asciiTheme="majorBidi" w:hAnsiTheme="majorBidi" w:cstheme="majorBidi"/>
          <w:color w:val="000000" w:themeColor="text1"/>
        </w:rPr>
        <w:t>2</w:t>
      </w:r>
      <w:r w:rsidRPr="00FE2299">
        <w:rPr>
          <w:rFonts w:asciiTheme="majorBidi" w:hAnsiTheme="majorBidi" w:cstheme="majorBidi"/>
          <w:color w:val="000000" w:themeColor="text1"/>
        </w:rPr>
        <w:t xml:space="preserve"> rangées de tubercules sur le dos.</w:t>
      </w:r>
    </w:p>
    <w:p w:rsidR="00D137BD" w:rsidRPr="00FE2299" w:rsidRDefault="00D137BD" w:rsidP="001E63D0">
      <w:pPr>
        <w:pStyle w:val="NormalWeb"/>
        <w:shd w:val="clear" w:color="auto" w:fill="FFFFFF"/>
        <w:spacing w:before="0" w:beforeAutospacing="0" w:after="0" w:afterAutospacing="0" w:line="360" w:lineRule="auto"/>
        <w:jc w:val="both"/>
        <w:rPr>
          <w:rFonts w:asciiTheme="majorBidi" w:hAnsiTheme="majorBidi" w:cstheme="majorBidi"/>
          <w:color w:val="000000" w:themeColor="text1"/>
        </w:rPr>
      </w:pPr>
      <w:r w:rsidRPr="00FE2299">
        <w:rPr>
          <w:rFonts w:asciiTheme="majorBidi" w:hAnsiTheme="majorBidi" w:cstheme="majorBidi"/>
          <w:color w:val="000000" w:themeColor="text1"/>
        </w:rPr>
        <w:t xml:space="preserve">Les </w:t>
      </w:r>
      <w:r w:rsidR="000B1D2D" w:rsidRPr="00FE2299">
        <w:rPr>
          <w:rFonts w:asciiTheme="majorBidi" w:hAnsiTheme="majorBidi" w:cstheme="majorBidi"/>
          <w:color w:val="000000" w:themeColor="text1"/>
        </w:rPr>
        <w:t>œufs</w:t>
      </w:r>
      <w:r w:rsidRPr="00FE2299">
        <w:rPr>
          <w:rFonts w:asciiTheme="majorBidi" w:hAnsiTheme="majorBidi" w:cstheme="majorBidi"/>
          <w:color w:val="000000" w:themeColor="text1"/>
        </w:rPr>
        <w:t xml:space="preserve"> sont déposés en masses </w:t>
      </w:r>
      <w:r w:rsidR="000B1D2D" w:rsidRPr="00FE2299">
        <w:rPr>
          <w:rFonts w:asciiTheme="majorBidi" w:hAnsiTheme="majorBidi" w:cstheme="majorBidi"/>
          <w:color w:val="000000" w:themeColor="text1"/>
        </w:rPr>
        <w:t xml:space="preserve">de 100 et 1 000 œufs </w:t>
      </w:r>
      <w:r w:rsidRPr="00FE2299">
        <w:rPr>
          <w:rFonts w:asciiTheme="majorBidi" w:hAnsiTheme="majorBidi" w:cstheme="majorBidi"/>
          <w:color w:val="000000" w:themeColor="text1"/>
        </w:rPr>
        <w:t>ovoïdes et recouverts de poils. Avec le temps, ces masses blanchissent sous l'effet du soleil. Les anciennes masses se reconnaissent à la présence de minuscules trous forés dans le chorion de l'</w:t>
      </w:r>
      <w:r w:rsidR="00A922B2" w:rsidRPr="00FE2299">
        <w:rPr>
          <w:rFonts w:asciiTheme="majorBidi" w:hAnsiTheme="majorBidi" w:cstheme="majorBidi"/>
          <w:color w:val="000000" w:themeColor="text1"/>
        </w:rPr>
        <w:t>œuf</w:t>
      </w:r>
      <w:r w:rsidRPr="00FE2299">
        <w:rPr>
          <w:rFonts w:asciiTheme="majorBidi" w:hAnsiTheme="majorBidi" w:cstheme="majorBidi"/>
          <w:color w:val="000000" w:themeColor="text1"/>
        </w:rPr>
        <w:t xml:space="preserve"> par les chenilles au moment de l'éclosion</w:t>
      </w:r>
      <w:r w:rsidR="00A922B2" w:rsidRPr="00FE2299">
        <w:rPr>
          <w:rFonts w:asciiTheme="majorBidi" w:hAnsiTheme="majorBidi" w:cstheme="majorBidi"/>
          <w:color w:val="000000" w:themeColor="text1"/>
        </w:rPr>
        <w:t xml:space="preserve"> (Kula et Zabecki, 2001).  </w:t>
      </w:r>
    </w:p>
    <w:p w:rsidR="00D137BD" w:rsidRPr="00FE2299" w:rsidRDefault="00D137BD" w:rsidP="001E63D0">
      <w:pPr>
        <w:autoSpaceDE w:val="0"/>
        <w:autoSpaceDN w:val="0"/>
        <w:adjustRightInd w:val="0"/>
        <w:spacing w:after="0" w:line="360" w:lineRule="auto"/>
        <w:jc w:val="both"/>
        <w:rPr>
          <w:rFonts w:asciiTheme="majorBidi" w:hAnsiTheme="majorBidi" w:cstheme="majorBidi"/>
          <w:color w:val="000000" w:themeColor="text1"/>
          <w:sz w:val="24"/>
          <w:szCs w:val="24"/>
        </w:rPr>
      </w:pPr>
    </w:p>
    <w:p w:rsidR="003606E9" w:rsidRPr="00FE2299" w:rsidRDefault="003F2813" w:rsidP="001E63D0">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                                       </w:t>
      </w:r>
      <w:r w:rsidR="00250D2D" w:rsidRPr="00FE2299">
        <w:rPr>
          <w:rFonts w:asciiTheme="majorBidi" w:hAnsiTheme="majorBidi" w:cstheme="majorBidi"/>
          <w:noProof/>
          <w:color w:val="000000" w:themeColor="text1"/>
          <w:sz w:val="24"/>
          <w:szCs w:val="24"/>
        </w:rPr>
        <w:drawing>
          <wp:inline distT="0" distB="0" distL="0" distR="0" wp14:anchorId="4BA70D6D" wp14:editId="62BAEFA1">
            <wp:extent cx="2146935" cy="1590040"/>
            <wp:effectExtent l="19050" t="0" r="5715" b="0"/>
            <wp:docPr id="48" name="Image 3" descr="La femelle est plus grande que le mâle et principalement blanche (photo du haut). Le mâle est principalement brun (photo du bas). Noter la tache en forme de croissant sur les ailes antérie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 femelle est plus grande que le mâle et principalement blanche (photo du haut). Le mâle est principalement brun (photo du bas). Noter la tache en forme de croissant sur les ailes antérieures."/>
                    <pic:cNvPicPr>
                      <a:picLocks noChangeAspect="1" noChangeArrowheads="1"/>
                    </pic:cNvPicPr>
                  </pic:nvPicPr>
                  <pic:blipFill>
                    <a:blip r:embed="rId20"/>
                    <a:srcRect/>
                    <a:stretch>
                      <a:fillRect/>
                    </a:stretch>
                  </pic:blipFill>
                  <pic:spPr bwMode="auto">
                    <a:xfrm>
                      <a:off x="0" y="0"/>
                      <a:ext cx="2146935" cy="1590040"/>
                    </a:xfrm>
                    <a:prstGeom prst="rect">
                      <a:avLst/>
                    </a:prstGeom>
                    <a:noFill/>
                    <a:ln w="9525">
                      <a:noFill/>
                      <a:miter lim="800000"/>
                      <a:headEnd/>
                      <a:tailEnd/>
                    </a:ln>
                  </pic:spPr>
                </pic:pic>
              </a:graphicData>
            </a:graphic>
          </wp:inline>
        </w:drawing>
      </w:r>
    </w:p>
    <w:p w:rsidR="0085725F" w:rsidRPr="00FE2299" w:rsidRDefault="00250D2D" w:rsidP="00907CA4">
      <w:pPr>
        <w:autoSpaceDE w:val="0"/>
        <w:autoSpaceDN w:val="0"/>
        <w:adjustRightInd w:val="0"/>
        <w:spacing w:after="0" w:line="240" w:lineRule="auto"/>
        <w:jc w:val="both"/>
        <w:rPr>
          <w:rFonts w:asciiTheme="majorBidi" w:hAnsiTheme="majorBidi" w:cstheme="majorBidi"/>
          <w:color w:val="000000" w:themeColor="text1"/>
          <w:sz w:val="24"/>
          <w:szCs w:val="24"/>
          <w:shd w:val="clear" w:color="auto" w:fill="FFFFFF"/>
        </w:rPr>
      </w:pPr>
      <w:r w:rsidRPr="00FE2299">
        <w:rPr>
          <w:rFonts w:asciiTheme="majorBidi" w:hAnsiTheme="majorBidi" w:cstheme="majorBidi"/>
          <w:color w:val="000000" w:themeColor="text1"/>
          <w:sz w:val="24"/>
          <w:szCs w:val="24"/>
        </w:rPr>
        <w:t xml:space="preserve">Figure </w:t>
      </w:r>
      <w:r w:rsidR="00907CA4" w:rsidRPr="00FE2299">
        <w:rPr>
          <w:rFonts w:asciiTheme="majorBidi" w:hAnsiTheme="majorBidi" w:cstheme="majorBidi"/>
          <w:color w:val="000000" w:themeColor="text1"/>
          <w:sz w:val="24"/>
          <w:szCs w:val="24"/>
        </w:rPr>
        <w:t>41</w:t>
      </w:r>
      <w:r w:rsidRPr="00FE2299">
        <w:rPr>
          <w:rFonts w:asciiTheme="majorBidi" w:hAnsiTheme="majorBidi" w:cstheme="majorBidi"/>
          <w:color w:val="000000" w:themeColor="text1"/>
          <w:sz w:val="24"/>
          <w:szCs w:val="24"/>
        </w:rPr>
        <w:t xml:space="preserve">. </w:t>
      </w:r>
      <w:r w:rsidR="0085725F" w:rsidRPr="00FE2299">
        <w:rPr>
          <w:rFonts w:asciiTheme="majorBidi" w:hAnsiTheme="majorBidi" w:cstheme="majorBidi"/>
          <w:color w:val="000000" w:themeColor="text1"/>
          <w:sz w:val="24"/>
          <w:szCs w:val="24"/>
        </w:rPr>
        <w:t>La f</w:t>
      </w:r>
      <w:r w:rsidRPr="00FE2299">
        <w:rPr>
          <w:rFonts w:asciiTheme="majorBidi" w:hAnsiTheme="majorBidi" w:cstheme="majorBidi"/>
          <w:color w:val="000000" w:themeColor="text1"/>
          <w:sz w:val="24"/>
          <w:szCs w:val="24"/>
          <w:shd w:val="clear" w:color="auto" w:fill="FFFFFF"/>
        </w:rPr>
        <w:t xml:space="preserve">emelle </w:t>
      </w:r>
      <w:r w:rsidR="0085725F" w:rsidRPr="00FE2299">
        <w:rPr>
          <w:rFonts w:asciiTheme="majorBidi" w:hAnsiTheme="majorBidi" w:cstheme="majorBidi"/>
          <w:color w:val="000000" w:themeColor="text1"/>
          <w:sz w:val="24"/>
          <w:szCs w:val="24"/>
          <w:shd w:val="clear" w:color="auto" w:fill="FFFFFF"/>
        </w:rPr>
        <w:t xml:space="preserve">de la spongieuse, </w:t>
      </w:r>
      <w:r w:rsidRPr="00FE2299">
        <w:rPr>
          <w:rFonts w:asciiTheme="majorBidi" w:hAnsiTheme="majorBidi" w:cstheme="majorBidi"/>
          <w:color w:val="000000" w:themeColor="text1"/>
          <w:sz w:val="24"/>
          <w:szCs w:val="24"/>
          <w:shd w:val="clear" w:color="auto" w:fill="FFFFFF"/>
        </w:rPr>
        <w:t xml:space="preserve">principalement blanche </w:t>
      </w:r>
      <w:r w:rsidR="0085725F" w:rsidRPr="00FE2299">
        <w:rPr>
          <w:rFonts w:asciiTheme="majorBidi" w:hAnsiTheme="majorBidi" w:cstheme="majorBidi"/>
          <w:color w:val="000000" w:themeColor="text1"/>
          <w:sz w:val="24"/>
          <w:szCs w:val="24"/>
          <w:shd w:val="clear" w:color="auto" w:fill="FFFFFF"/>
        </w:rPr>
        <w:t xml:space="preserve">et avec tache en forme de croissant sur les ailes antérieures </w:t>
      </w:r>
      <w:r w:rsidRPr="00FE2299">
        <w:rPr>
          <w:rFonts w:asciiTheme="majorBidi" w:hAnsiTheme="majorBidi" w:cstheme="majorBidi"/>
          <w:color w:val="000000" w:themeColor="text1"/>
          <w:sz w:val="24"/>
          <w:szCs w:val="24"/>
          <w:shd w:val="clear" w:color="auto" w:fill="FFFFFF"/>
        </w:rPr>
        <w:t>(</w:t>
      </w:r>
      <w:r w:rsidR="0085725F" w:rsidRPr="00FE2299">
        <w:rPr>
          <w:rFonts w:asciiTheme="majorBidi" w:hAnsiTheme="majorBidi" w:cstheme="majorBidi"/>
          <w:color w:val="000000" w:themeColor="text1"/>
          <w:sz w:val="24"/>
          <w:szCs w:val="24"/>
          <w:shd w:val="clear" w:color="auto" w:fill="FFFFFF"/>
        </w:rPr>
        <w:t>en</w:t>
      </w:r>
      <w:r w:rsidRPr="00FE2299">
        <w:rPr>
          <w:rFonts w:asciiTheme="majorBidi" w:hAnsiTheme="majorBidi" w:cstheme="majorBidi"/>
          <w:color w:val="000000" w:themeColor="text1"/>
          <w:sz w:val="24"/>
          <w:szCs w:val="24"/>
          <w:shd w:val="clear" w:color="auto" w:fill="FFFFFF"/>
        </w:rPr>
        <w:t xml:space="preserve"> haut)</w:t>
      </w:r>
      <w:r w:rsidR="0085725F" w:rsidRPr="00FE2299">
        <w:rPr>
          <w:rFonts w:asciiTheme="majorBidi" w:hAnsiTheme="majorBidi" w:cstheme="majorBidi"/>
          <w:color w:val="000000" w:themeColor="text1"/>
          <w:sz w:val="24"/>
          <w:szCs w:val="24"/>
          <w:shd w:val="clear" w:color="auto" w:fill="FFFFFF"/>
        </w:rPr>
        <w:t>, l</w:t>
      </w:r>
      <w:r w:rsidRPr="00FE2299">
        <w:rPr>
          <w:rFonts w:asciiTheme="majorBidi" w:hAnsiTheme="majorBidi" w:cstheme="majorBidi"/>
          <w:color w:val="000000" w:themeColor="text1"/>
          <w:sz w:val="24"/>
          <w:szCs w:val="24"/>
          <w:shd w:val="clear" w:color="auto" w:fill="FFFFFF"/>
        </w:rPr>
        <w:t>e mâle brun (</w:t>
      </w:r>
      <w:r w:rsidR="0085725F" w:rsidRPr="00FE2299">
        <w:rPr>
          <w:rFonts w:asciiTheme="majorBidi" w:hAnsiTheme="majorBidi" w:cstheme="majorBidi"/>
          <w:color w:val="000000" w:themeColor="text1"/>
          <w:sz w:val="24"/>
          <w:szCs w:val="24"/>
          <w:shd w:val="clear" w:color="auto" w:fill="FFFFFF"/>
        </w:rPr>
        <w:t>en</w:t>
      </w:r>
      <w:r w:rsidRPr="00FE2299">
        <w:rPr>
          <w:rFonts w:asciiTheme="majorBidi" w:hAnsiTheme="majorBidi" w:cstheme="majorBidi"/>
          <w:color w:val="000000" w:themeColor="text1"/>
          <w:sz w:val="24"/>
          <w:szCs w:val="24"/>
          <w:shd w:val="clear" w:color="auto" w:fill="FFFFFF"/>
        </w:rPr>
        <w:t xml:space="preserve"> bas)</w:t>
      </w:r>
      <w:r w:rsidR="00B579DD" w:rsidRPr="00FE2299">
        <w:rPr>
          <w:rFonts w:asciiTheme="majorBidi" w:hAnsiTheme="majorBidi" w:cstheme="majorBidi"/>
          <w:color w:val="000000" w:themeColor="text1"/>
          <w:sz w:val="24"/>
          <w:szCs w:val="24"/>
          <w:shd w:val="clear" w:color="auto" w:fill="FFFFFF"/>
        </w:rPr>
        <w:t xml:space="preserve"> (</w:t>
      </w:r>
      <w:r w:rsidR="00E81DB5" w:rsidRPr="00FE2299">
        <w:rPr>
          <w:rFonts w:asciiTheme="majorBidi" w:hAnsiTheme="majorBidi" w:cstheme="majorBidi"/>
          <w:color w:val="000000" w:themeColor="text1"/>
          <w:sz w:val="24"/>
          <w:szCs w:val="24"/>
          <w:shd w:val="clear" w:color="auto" w:fill="FFFFFF"/>
        </w:rPr>
        <w:t xml:space="preserve">Kimoto </w:t>
      </w:r>
      <w:r w:rsidR="00E81DB5" w:rsidRPr="00FE2299">
        <w:rPr>
          <w:rFonts w:asciiTheme="majorBidi" w:hAnsiTheme="majorBidi" w:cstheme="majorBidi"/>
          <w:i/>
          <w:iCs/>
          <w:color w:val="000000" w:themeColor="text1"/>
          <w:sz w:val="24"/>
          <w:szCs w:val="24"/>
          <w:shd w:val="clear" w:color="auto" w:fill="FFFFFF"/>
        </w:rPr>
        <w:t>et al</w:t>
      </w:r>
      <w:r w:rsidR="00E81DB5" w:rsidRPr="00FE2299">
        <w:rPr>
          <w:rFonts w:asciiTheme="majorBidi" w:hAnsiTheme="majorBidi" w:cstheme="majorBidi"/>
          <w:color w:val="000000" w:themeColor="text1"/>
          <w:sz w:val="24"/>
          <w:szCs w:val="24"/>
          <w:shd w:val="clear" w:color="auto" w:fill="FFFFFF"/>
        </w:rPr>
        <w:t>, 2006</w:t>
      </w:r>
      <w:r w:rsidR="00B579DD" w:rsidRPr="00FE2299">
        <w:rPr>
          <w:rFonts w:asciiTheme="majorBidi" w:hAnsiTheme="majorBidi" w:cstheme="majorBidi"/>
          <w:color w:val="000000" w:themeColor="text1"/>
          <w:sz w:val="24"/>
          <w:szCs w:val="24"/>
          <w:shd w:val="clear" w:color="auto" w:fill="FFFFFF"/>
        </w:rPr>
        <w:t>)</w:t>
      </w:r>
    </w:p>
    <w:p w:rsidR="00B579DD" w:rsidRPr="00FE2299" w:rsidRDefault="00B579DD" w:rsidP="001E63D0">
      <w:pPr>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p>
    <w:p w:rsidR="00250D2D" w:rsidRPr="00FE2299" w:rsidRDefault="003F2813" w:rsidP="001E63D0">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shd w:val="clear" w:color="auto" w:fill="FFFFFF"/>
        </w:rPr>
        <w:lastRenderedPageBreak/>
        <w:t xml:space="preserve">                                      </w:t>
      </w:r>
      <w:r w:rsidR="00250D2D" w:rsidRPr="00FE2299">
        <w:rPr>
          <w:rFonts w:asciiTheme="majorBidi" w:hAnsiTheme="majorBidi" w:cstheme="majorBidi"/>
          <w:color w:val="000000" w:themeColor="text1"/>
          <w:sz w:val="24"/>
          <w:szCs w:val="24"/>
          <w:shd w:val="clear" w:color="auto" w:fill="FFFFFF"/>
        </w:rPr>
        <w:t xml:space="preserve"> </w:t>
      </w:r>
      <w:r w:rsidR="00B579DD" w:rsidRPr="00FE2299">
        <w:rPr>
          <w:rFonts w:asciiTheme="majorBidi" w:hAnsiTheme="majorBidi" w:cstheme="majorBidi"/>
          <w:noProof/>
          <w:color w:val="000000" w:themeColor="text1"/>
          <w:sz w:val="24"/>
          <w:szCs w:val="24"/>
        </w:rPr>
        <w:drawing>
          <wp:inline distT="0" distB="0" distL="0" distR="0" wp14:anchorId="17D6B858" wp14:editId="236ABCCC">
            <wp:extent cx="2146935" cy="1699895"/>
            <wp:effectExtent l="19050" t="0" r="5715" b="0"/>
            <wp:docPr id="49" name="Image 6" descr="Chenille de Lymantria dispar. Noter les cinq paires de tubercules bleus suivies de six paires de tubercules rou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enille de Lymantria dispar. Noter les cinq paires de tubercules bleus suivies de six paires de tubercules rouges."/>
                    <pic:cNvPicPr>
                      <a:picLocks noChangeAspect="1" noChangeArrowheads="1"/>
                    </pic:cNvPicPr>
                  </pic:nvPicPr>
                  <pic:blipFill>
                    <a:blip r:embed="rId20"/>
                    <a:srcRect/>
                    <a:stretch>
                      <a:fillRect/>
                    </a:stretch>
                  </pic:blipFill>
                  <pic:spPr bwMode="auto">
                    <a:xfrm>
                      <a:off x="0" y="0"/>
                      <a:ext cx="2146935" cy="1699895"/>
                    </a:xfrm>
                    <a:prstGeom prst="rect">
                      <a:avLst/>
                    </a:prstGeom>
                    <a:noFill/>
                    <a:ln w="9525">
                      <a:noFill/>
                      <a:miter lim="800000"/>
                      <a:headEnd/>
                      <a:tailEnd/>
                    </a:ln>
                  </pic:spPr>
                </pic:pic>
              </a:graphicData>
            </a:graphic>
          </wp:inline>
        </w:drawing>
      </w:r>
    </w:p>
    <w:p w:rsidR="00B579DD" w:rsidRPr="00FE2299" w:rsidRDefault="00B579DD" w:rsidP="00907CA4">
      <w:pPr>
        <w:pStyle w:val="Default"/>
        <w:jc w:val="center"/>
        <w:rPr>
          <w:rFonts w:asciiTheme="majorBidi" w:hAnsiTheme="majorBidi" w:cstheme="majorBidi"/>
          <w:b/>
          <w:bCs/>
          <w:color w:val="000000" w:themeColor="text1"/>
        </w:rPr>
      </w:pPr>
      <w:r w:rsidRPr="00FE2299">
        <w:rPr>
          <w:rFonts w:asciiTheme="majorBidi" w:hAnsiTheme="majorBidi" w:cstheme="majorBidi"/>
          <w:color w:val="000000" w:themeColor="text1"/>
        </w:rPr>
        <w:t xml:space="preserve">Figure </w:t>
      </w:r>
      <w:r w:rsidR="00EA60EF" w:rsidRPr="00FE2299">
        <w:rPr>
          <w:rFonts w:asciiTheme="majorBidi" w:hAnsiTheme="majorBidi" w:cstheme="majorBidi"/>
          <w:color w:val="000000" w:themeColor="text1"/>
        </w:rPr>
        <w:t>4</w:t>
      </w:r>
      <w:r w:rsidR="00907CA4" w:rsidRPr="00FE2299">
        <w:rPr>
          <w:rFonts w:asciiTheme="majorBidi" w:hAnsiTheme="majorBidi" w:cstheme="majorBidi"/>
          <w:color w:val="000000" w:themeColor="text1"/>
        </w:rPr>
        <w:t>2</w:t>
      </w:r>
      <w:r w:rsidRPr="00FE2299">
        <w:rPr>
          <w:rFonts w:asciiTheme="majorBidi" w:hAnsiTheme="majorBidi" w:cstheme="majorBidi"/>
          <w:color w:val="000000" w:themeColor="text1"/>
        </w:rPr>
        <w:t>.</w:t>
      </w:r>
      <w:r w:rsidRPr="00FE2299">
        <w:rPr>
          <w:rFonts w:asciiTheme="majorBidi" w:hAnsiTheme="majorBidi" w:cstheme="majorBidi"/>
          <w:color w:val="000000" w:themeColor="text1"/>
          <w:shd w:val="clear" w:color="auto" w:fill="FFFFFF"/>
        </w:rPr>
        <w:t xml:space="preserve"> Chenille de </w:t>
      </w:r>
      <w:r w:rsidRPr="00FE2299">
        <w:rPr>
          <w:rFonts w:asciiTheme="majorBidi" w:hAnsiTheme="majorBidi" w:cstheme="majorBidi"/>
          <w:i/>
          <w:iCs/>
          <w:color w:val="000000" w:themeColor="text1"/>
          <w:shd w:val="clear" w:color="auto" w:fill="FFFFFF"/>
          <w:lang w:val="la-Latn"/>
        </w:rPr>
        <w:t>L. dispar</w:t>
      </w:r>
      <w:r w:rsidRPr="00FE2299">
        <w:rPr>
          <w:rFonts w:asciiTheme="majorBidi" w:hAnsiTheme="majorBidi" w:cstheme="majorBidi"/>
          <w:color w:val="000000" w:themeColor="text1"/>
          <w:shd w:val="clear" w:color="auto" w:fill="FFFFFF"/>
        </w:rPr>
        <w:t xml:space="preserve"> avec les 5 paires de tubercules bleus suivies de six paires de </w:t>
      </w:r>
      <w:r w:rsidR="003F2813" w:rsidRPr="00FE2299">
        <w:rPr>
          <w:rFonts w:asciiTheme="majorBidi" w:hAnsiTheme="majorBidi" w:cstheme="majorBidi"/>
          <w:color w:val="000000" w:themeColor="text1"/>
          <w:shd w:val="clear" w:color="auto" w:fill="FFFFFF"/>
        </w:rPr>
        <w:t xml:space="preserve">  </w:t>
      </w:r>
      <w:r w:rsidRPr="00FE2299">
        <w:rPr>
          <w:rFonts w:asciiTheme="majorBidi" w:hAnsiTheme="majorBidi" w:cstheme="majorBidi"/>
          <w:color w:val="000000" w:themeColor="text1"/>
          <w:shd w:val="clear" w:color="auto" w:fill="FFFFFF"/>
        </w:rPr>
        <w:t>tubercules rouges (</w:t>
      </w:r>
      <w:r w:rsidR="00E81DB5" w:rsidRPr="00FE2299">
        <w:rPr>
          <w:rFonts w:asciiTheme="majorBidi" w:hAnsiTheme="majorBidi" w:cstheme="majorBidi"/>
          <w:color w:val="000000" w:themeColor="text1"/>
          <w:shd w:val="clear" w:color="auto" w:fill="FFFFFF"/>
        </w:rPr>
        <w:t xml:space="preserve">Kimoto </w:t>
      </w:r>
      <w:r w:rsidR="00E81DB5" w:rsidRPr="00FE2299">
        <w:rPr>
          <w:rFonts w:asciiTheme="majorBidi" w:hAnsiTheme="majorBidi" w:cstheme="majorBidi"/>
          <w:i/>
          <w:iCs/>
          <w:color w:val="000000" w:themeColor="text1"/>
          <w:shd w:val="clear" w:color="auto" w:fill="FFFFFF"/>
        </w:rPr>
        <w:t>et al</w:t>
      </w:r>
      <w:r w:rsidR="00E81DB5" w:rsidRPr="00FE2299">
        <w:rPr>
          <w:rFonts w:asciiTheme="majorBidi" w:hAnsiTheme="majorBidi" w:cstheme="majorBidi"/>
          <w:color w:val="000000" w:themeColor="text1"/>
          <w:shd w:val="clear" w:color="auto" w:fill="FFFFFF"/>
        </w:rPr>
        <w:t>, 2006</w:t>
      </w:r>
      <w:r w:rsidRPr="00FE2299">
        <w:rPr>
          <w:rFonts w:asciiTheme="majorBidi" w:hAnsiTheme="majorBidi" w:cstheme="majorBidi"/>
          <w:color w:val="000000" w:themeColor="text1"/>
          <w:shd w:val="clear" w:color="auto" w:fill="FFFFFF"/>
        </w:rPr>
        <w:t>)</w:t>
      </w:r>
    </w:p>
    <w:p w:rsidR="00B579DD" w:rsidRPr="00FE2299" w:rsidRDefault="00B579DD" w:rsidP="001E63D0">
      <w:pPr>
        <w:pStyle w:val="Default"/>
        <w:spacing w:line="360" w:lineRule="auto"/>
        <w:jc w:val="both"/>
        <w:rPr>
          <w:rFonts w:asciiTheme="majorBidi" w:hAnsiTheme="majorBidi" w:cstheme="majorBidi"/>
          <w:b/>
          <w:bCs/>
          <w:color w:val="000000" w:themeColor="text1"/>
        </w:rPr>
      </w:pPr>
    </w:p>
    <w:p w:rsidR="00A10322" w:rsidRPr="00FE2299" w:rsidRDefault="000075BD" w:rsidP="001E63D0">
      <w:pPr>
        <w:pStyle w:val="Default"/>
        <w:spacing w:line="360" w:lineRule="auto"/>
        <w:jc w:val="both"/>
        <w:rPr>
          <w:rFonts w:asciiTheme="majorBidi" w:hAnsiTheme="majorBidi" w:cstheme="majorBidi"/>
          <w:b/>
          <w:bCs/>
          <w:color w:val="000000" w:themeColor="text1"/>
        </w:rPr>
      </w:pPr>
      <w:r w:rsidRPr="00FE2299">
        <w:rPr>
          <w:rFonts w:asciiTheme="majorBidi" w:hAnsiTheme="majorBidi" w:cstheme="majorBidi"/>
          <w:b/>
          <w:bCs/>
          <w:color w:val="000000" w:themeColor="text1"/>
        </w:rPr>
        <w:t>6.2.</w:t>
      </w:r>
      <w:r w:rsidRPr="00FE2299">
        <w:rPr>
          <w:rFonts w:asciiTheme="majorBidi" w:hAnsiTheme="majorBidi" w:cstheme="majorBidi"/>
          <w:color w:val="000000" w:themeColor="text1"/>
        </w:rPr>
        <w:t xml:space="preserve"> </w:t>
      </w:r>
      <w:r w:rsidRPr="00FE2299">
        <w:rPr>
          <w:rFonts w:asciiTheme="majorBidi" w:hAnsiTheme="majorBidi" w:cstheme="majorBidi"/>
          <w:b/>
          <w:bCs/>
          <w:color w:val="000000" w:themeColor="text1"/>
        </w:rPr>
        <w:t>Caractéristiques biologiques</w:t>
      </w:r>
    </w:p>
    <w:p w:rsidR="00A922B2" w:rsidRPr="00FE2299" w:rsidRDefault="003606E9" w:rsidP="00311ACF">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C’est un insecte</w:t>
      </w:r>
      <w:r w:rsidR="000075BD" w:rsidRPr="00FE2299">
        <w:rPr>
          <w:rFonts w:asciiTheme="majorBidi" w:hAnsiTheme="majorBidi" w:cstheme="majorBidi"/>
          <w:color w:val="000000" w:themeColor="text1"/>
          <w:sz w:val="24"/>
          <w:szCs w:val="24"/>
        </w:rPr>
        <w:t xml:space="preserve"> holométabole. </w:t>
      </w:r>
      <w:r w:rsidRPr="00FE2299">
        <w:rPr>
          <w:rFonts w:asciiTheme="majorBidi" w:hAnsiTheme="majorBidi" w:cstheme="majorBidi"/>
          <w:color w:val="000000" w:themeColor="text1"/>
          <w:sz w:val="24"/>
          <w:szCs w:val="24"/>
        </w:rPr>
        <w:t xml:space="preserve">C’est un </w:t>
      </w:r>
      <w:r w:rsidR="000075BD" w:rsidRPr="00FE2299">
        <w:rPr>
          <w:rFonts w:asciiTheme="majorBidi" w:hAnsiTheme="majorBidi" w:cstheme="majorBidi"/>
          <w:color w:val="000000" w:themeColor="text1"/>
          <w:sz w:val="24"/>
          <w:szCs w:val="24"/>
        </w:rPr>
        <w:t xml:space="preserve"> grand </w:t>
      </w:r>
      <w:r w:rsidRPr="00FE2299">
        <w:rPr>
          <w:rFonts w:asciiTheme="majorBidi" w:hAnsiTheme="majorBidi" w:cstheme="majorBidi"/>
          <w:color w:val="000000" w:themeColor="text1"/>
          <w:sz w:val="24"/>
          <w:szCs w:val="24"/>
        </w:rPr>
        <w:t xml:space="preserve">destructeur </w:t>
      </w:r>
      <w:r w:rsidR="000075BD" w:rsidRPr="00FE2299">
        <w:rPr>
          <w:rFonts w:asciiTheme="majorBidi" w:hAnsiTheme="majorBidi" w:cstheme="majorBidi"/>
          <w:color w:val="000000" w:themeColor="text1"/>
          <w:sz w:val="24"/>
          <w:szCs w:val="24"/>
        </w:rPr>
        <w:t xml:space="preserve"> d'arbres fruitiers et forestiers. Les chenilles de ce papillon</w:t>
      </w:r>
      <w:r w:rsidRPr="00FE2299">
        <w:rPr>
          <w:rFonts w:asciiTheme="majorBidi" w:hAnsiTheme="majorBidi" w:cstheme="majorBidi"/>
          <w:color w:val="000000" w:themeColor="text1"/>
          <w:sz w:val="24"/>
          <w:szCs w:val="24"/>
        </w:rPr>
        <w:t xml:space="preserve"> </w:t>
      </w:r>
      <w:r w:rsidR="00855885" w:rsidRPr="00FE2299">
        <w:rPr>
          <w:rFonts w:asciiTheme="majorBidi" w:hAnsiTheme="majorBidi" w:cstheme="majorBidi"/>
          <w:color w:val="000000" w:themeColor="text1"/>
          <w:sz w:val="24"/>
          <w:szCs w:val="24"/>
        </w:rPr>
        <w:t xml:space="preserve"> nocturne </w:t>
      </w:r>
      <w:r w:rsidRPr="00FE2299">
        <w:rPr>
          <w:rFonts w:asciiTheme="majorBidi" w:hAnsiTheme="majorBidi" w:cstheme="majorBidi"/>
          <w:color w:val="000000" w:themeColor="text1"/>
          <w:sz w:val="24"/>
          <w:szCs w:val="24"/>
        </w:rPr>
        <w:t xml:space="preserve">est </w:t>
      </w:r>
      <w:r w:rsidR="000075BD"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appelé </w:t>
      </w:r>
      <w:r w:rsidR="000075BD" w:rsidRPr="00FE2299">
        <w:rPr>
          <w:rFonts w:asciiTheme="majorBidi" w:hAnsiTheme="majorBidi" w:cstheme="majorBidi"/>
          <w:color w:val="000000" w:themeColor="text1"/>
          <w:sz w:val="24"/>
          <w:szCs w:val="24"/>
        </w:rPr>
        <w:t xml:space="preserve"> "processionnaire" car elles se déplacent en file indienne, une seule </w:t>
      </w:r>
      <w:r w:rsidR="00F57E63" w:rsidRPr="00FE2299">
        <w:rPr>
          <w:rFonts w:asciiTheme="majorBidi" w:hAnsiTheme="majorBidi" w:cstheme="majorBidi"/>
          <w:color w:val="000000" w:themeColor="text1"/>
          <w:sz w:val="24"/>
          <w:szCs w:val="24"/>
        </w:rPr>
        <w:t>chenille</w:t>
      </w:r>
      <w:r w:rsidR="000075BD" w:rsidRPr="00FE2299">
        <w:rPr>
          <w:rFonts w:asciiTheme="majorBidi" w:hAnsiTheme="majorBidi" w:cstheme="majorBidi"/>
          <w:color w:val="000000" w:themeColor="text1"/>
          <w:sz w:val="24"/>
          <w:szCs w:val="24"/>
        </w:rPr>
        <w:t xml:space="preserve"> menant le groupe, les autres suivant en rang (ou en plusieurs rangées vers le milieu du troupeau), chaque animal gardant le contact avec le précédent. Lorsqu'elles résident sur un arbre, elles se construisent des nids, ou "bourses", de soie dans lesquels elles vivent par centaines. Ces chenilles, très velues, sont redoutablement urticantes</w:t>
      </w:r>
      <w:r w:rsidR="00A90B6E" w:rsidRPr="00FE2299">
        <w:rPr>
          <w:rFonts w:asciiTheme="majorBidi" w:hAnsiTheme="majorBidi" w:cstheme="majorBidi"/>
          <w:color w:val="000000" w:themeColor="text1"/>
          <w:sz w:val="24"/>
          <w:szCs w:val="24"/>
        </w:rPr>
        <w:t xml:space="preserve"> (Roth, 1980)</w:t>
      </w:r>
      <w:r w:rsidR="00D81CCF" w:rsidRPr="00FE2299">
        <w:rPr>
          <w:rFonts w:asciiTheme="majorBidi" w:hAnsiTheme="majorBidi" w:cstheme="majorBidi"/>
          <w:color w:val="000000" w:themeColor="text1"/>
          <w:sz w:val="24"/>
          <w:szCs w:val="24"/>
        </w:rPr>
        <w:t>.  Il s’agit d’un insecte défoliateur des essences feuillues.</w:t>
      </w:r>
      <w:r w:rsidR="00D81CCF" w:rsidRPr="00FE2299">
        <w:rPr>
          <w:rFonts w:asciiTheme="majorBidi" w:hAnsiTheme="majorBidi" w:cstheme="majorBidi"/>
          <w:i/>
          <w:iCs/>
          <w:color w:val="000000" w:themeColor="text1"/>
          <w:sz w:val="24"/>
          <w:szCs w:val="24"/>
        </w:rPr>
        <w:t xml:space="preserve"> L. </w:t>
      </w:r>
      <w:r w:rsidRPr="00FE2299">
        <w:rPr>
          <w:rFonts w:asciiTheme="majorBidi" w:eastAsia="HiddenHorzOCR" w:hAnsiTheme="majorBidi" w:cstheme="majorBidi"/>
          <w:color w:val="000000" w:themeColor="text1"/>
          <w:sz w:val="24"/>
          <w:szCs w:val="24"/>
        </w:rPr>
        <w:t>dispar</w:t>
      </w:r>
      <w:r w:rsidR="00D81CCF" w:rsidRPr="00FE2299">
        <w:rPr>
          <w:rFonts w:asciiTheme="majorBidi" w:eastAsia="HiddenHorzOCR" w:hAnsiTheme="majorBidi" w:cstheme="majorBidi"/>
          <w:color w:val="000000" w:themeColor="text1"/>
          <w:sz w:val="24"/>
          <w:szCs w:val="24"/>
        </w:rPr>
        <w:t xml:space="preserve"> </w:t>
      </w:r>
      <w:r w:rsidR="00D81CCF" w:rsidRPr="00FE2299">
        <w:rPr>
          <w:rFonts w:asciiTheme="majorBidi" w:hAnsiTheme="majorBidi" w:cstheme="majorBidi"/>
          <w:color w:val="000000" w:themeColor="text1"/>
          <w:sz w:val="24"/>
          <w:szCs w:val="24"/>
        </w:rPr>
        <w:t>hiverne sous forme</w:t>
      </w:r>
      <w:r w:rsidR="008C52E7" w:rsidRPr="00FE2299">
        <w:rPr>
          <w:rFonts w:asciiTheme="majorBidi" w:hAnsiTheme="majorBidi" w:cstheme="majorBidi"/>
          <w:color w:val="000000" w:themeColor="text1"/>
          <w:sz w:val="24"/>
          <w:szCs w:val="24"/>
        </w:rPr>
        <w:t xml:space="preserve"> </w:t>
      </w:r>
      <w:r w:rsidR="00D81CCF" w:rsidRPr="00FE2299">
        <w:rPr>
          <w:rFonts w:asciiTheme="majorBidi" w:hAnsiTheme="majorBidi" w:cstheme="majorBidi"/>
          <w:color w:val="000000" w:themeColor="text1"/>
          <w:sz w:val="24"/>
          <w:szCs w:val="24"/>
        </w:rPr>
        <w:t>d'</w:t>
      </w:r>
      <w:r w:rsidRPr="00FE2299">
        <w:rPr>
          <w:rFonts w:asciiTheme="majorBidi" w:hAnsiTheme="majorBidi" w:cstheme="majorBidi"/>
          <w:color w:val="000000" w:themeColor="text1"/>
          <w:sz w:val="24"/>
          <w:szCs w:val="24"/>
        </w:rPr>
        <w:t>œufs</w:t>
      </w:r>
      <w:r w:rsidR="00D81CCF" w:rsidRPr="00FE2299">
        <w:rPr>
          <w:rFonts w:asciiTheme="majorBidi" w:hAnsiTheme="majorBidi" w:cstheme="majorBidi"/>
          <w:color w:val="000000" w:themeColor="text1"/>
          <w:sz w:val="24"/>
          <w:szCs w:val="24"/>
        </w:rPr>
        <w:t xml:space="preserve"> regroupés en masses d'environ 500 </w:t>
      </w:r>
      <w:r w:rsidRPr="00FE2299">
        <w:rPr>
          <w:rFonts w:asciiTheme="majorBidi" w:hAnsiTheme="majorBidi" w:cstheme="majorBidi"/>
          <w:color w:val="000000" w:themeColor="text1"/>
          <w:sz w:val="24"/>
          <w:szCs w:val="24"/>
        </w:rPr>
        <w:t>œufs</w:t>
      </w:r>
      <w:r w:rsidR="00D81CCF" w:rsidRPr="00FE2299">
        <w:rPr>
          <w:rFonts w:asciiTheme="majorBidi" w:hAnsiTheme="majorBidi" w:cstheme="majorBidi"/>
          <w:color w:val="000000" w:themeColor="text1"/>
          <w:sz w:val="24"/>
          <w:szCs w:val="24"/>
        </w:rPr>
        <w:t>. Lorsqu'elle pond, la</w:t>
      </w:r>
      <w:r w:rsidR="008C52E7" w:rsidRPr="00FE2299">
        <w:rPr>
          <w:rFonts w:asciiTheme="majorBidi" w:hAnsiTheme="majorBidi" w:cstheme="majorBidi"/>
          <w:color w:val="000000" w:themeColor="text1"/>
          <w:sz w:val="24"/>
          <w:szCs w:val="24"/>
        </w:rPr>
        <w:t xml:space="preserve"> </w:t>
      </w:r>
      <w:r w:rsidR="00D81CCF" w:rsidRPr="00FE2299">
        <w:rPr>
          <w:rFonts w:asciiTheme="majorBidi" w:hAnsiTheme="majorBidi" w:cstheme="majorBidi"/>
          <w:color w:val="000000" w:themeColor="text1"/>
          <w:sz w:val="24"/>
          <w:szCs w:val="24"/>
        </w:rPr>
        <w:t xml:space="preserve">femelle recouvre ses </w:t>
      </w:r>
      <w:r w:rsidRPr="00FE2299">
        <w:rPr>
          <w:rFonts w:asciiTheme="majorBidi" w:hAnsiTheme="majorBidi" w:cstheme="majorBidi"/>
          <w:color w:val="000000" w:themeColor="text1"/>
          <w:sz w:val="24"/>
          <w:szCs w:val="24"/>
        </w:rPr>
        <w:t>œufs</w:t>
      </w:r>
      <w:r w:rsidR="00D81CCF" w:rsidRPr="00FE2299">
        <w:rPr>
          <w:rFonts w:asciiTheme="majorBidi" w:hAnsiTheme="majorBidi" w:cstheme="majorBidi"/>
          <w:color w:val="000000" w:themeColor="text1"/>
          <w:sz w:val="24"/>
          <w:szCs w:val="24"/>
        </w:rPr>
        <w:t xml:space="preserve"> des poils de son abdomen, donnant à la masse un</w:t>
      </w:r>
      <w:r w:rsidR="008C52E7" w:rsidRPr="00FE2299">
        <w:rPr>
          <w:rFonts w:asciiTheme="majorBidi" w:hAnsiTheme="majorBidi" w:cstheme="majorBidi"/>
          <w:color w:val="000000" w:themeColor="text1"/>
          <w:sz w:val="24"/>
          <w:szCs w:val="24"/>
        </w:rPr>
        <w:t xml:space="preserve"> </w:t>
      </w:r>
      <w:r w:rsidR="00D81CCF" w:rsidRPr="00FE2299">
        <w:rPr>
          <w:rFonts w:asciiTheme="majorBidi" w:hAnsiTheme="majorBidi" w:cstheme="majorBidi"/>
          <w:color w:val="000000" w:themeColor="text1"/>
          <w:sz w:val="24"/>
          <w:szCs w:val="24"/>
        </w:rPr>
        <w:t>aspect spongieux d'où son nom vernaculaire de spongieuse (Jobin, 1979</w:t>
      </w:r>
      <w:r w:rsidR="0038620B"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Par ailleurs, selon Doane (1976), l</w:t>
      </w:r>
      <w:r w:rsidR="0038620B" w:rsidRPr="00FE2299">
        <w:rPr>
          <w:rFonts w:asciiTheme="majorBidi" w:hAnsiTheme="majorBidi" w:cstheme="majorBidi"/>
          <w:color w:val="000000" w:themeColor="text1"/>
          <w:sz w:val="24"/>
          <w:szCs w:val="24"/>
        </w:rPr>
        <w:t xml:space="preserve">es femelles émettent une phéromone sexuelle afin d'attirer des mâles pour féconder leurs </w:t>
      </w:r>
      <w:r w:rsidRPr="00FE2299">
        <w:rPr>
          <w:rFonts w:asciiTheme="majorBidi" w:hAnsiTheme="majorBidi" w:cstheme="majorBidi"/>
          <w:color w:val="000000" w:themeColor="text1"/>
          <w:sz w:val="24"/>
          <w:szCs w:val="24"/>
        </w:rPr>
        <w:t>œufs.</w:t>
      </w:r>
      <w:r w:rsidR="00250D2D" w:rsidRPr="00FE2299">
        <w:rPr>
          <w:rFonts w:asciiTheme="majorBidi" w:hAnsiTheme="majorBidi" w:cstheme="majorBidi"/>
          <w:color w:val="000000" w:themeColor="text1"/>
          <w:sz w:val="24"/>
          <w:szCs w:val="24"/>
        </w:rPr>
        <w:t xml:space="preserve"> D’après Kula et Zabecki (2001),</w:t>
      </w:r>
      <w:r w:rsidR="00250D2D" w:rsidRPr="00FE2299">
        <w:rPr>
          <w:rFonts w:asciiTheme="majorBidi" w:hAnsiTheme="majorBidi" w:cstheme="majorBidi"/>
          <w:color w:val="000000" w:themeColor="text1"/>
          <w:sz w:val="24"/>
          <w:szCs w:val="24"/>
          <w:shd w:val="clear" w:color="auto" w:fill="FFFFFF"/>
        </w:rPr>
        <w:t xml:space="preserve"> l’hôte principal</w:t>
      </w:r>
      <w:r w:rsidR="00250D2D" w:rsidRPr="00FE2299">
        <w:rPr>
          <w:rFonts w:asciiTheme="majorBidi" w:hAnsiTheme="majorBidi" w:cstheme="majorBidi"/>
          <w:i/>
          <w:iCs/>
          <w:color w:val="000000" w:themeColor="text1"/>
          <w:sz w:val="24"/>
          <w:szCs w:val="24"/>
          <w:shd w:val="clear" w:color="auto" w:fill="FFFFFF"/>
          <w:lang w:val="la-Latn"/>
        </w:rPr>
        <w:t xml:space="preserve"> </w:t>
      </w:r>
      <w:r w:rsidR="00250D2D" w:rsidRPr="00FE2299">
        <w:rPr>
          <w:rFonts w:asciiTheme="majorBidi" w:hAnsiTheme="majorBidi" w:cstheme="majorBidi"/>
          <w:color w:val="000000" w:themeColor="text1"/>
          <w:sz w:val="24"/>
          <w:szCs w:val="24"/>
          <w:shd w:val="clear" w:color="auto" w:fill="FFFFFF"/>
        </w:rPr>
        <w:t xml:space="preserve">de la spongieuse est le chêne </w:t>
      </w:r>
      <w:r w:rsidR="00A922B2" w:rsidRPr="00FE2299">
        <w:rPr>
          <w:rFonts w:asciiTheme="majorBidi" w:hAnsiTheme="majorBidi" w:cstheme="majorBidi"/>
          <w:i/>
          <w:iCs/>
          <w:color w:val="000000" w:themeColor="text1"/>
          <w:sz w:val="24"/>
          <w:szCs w:val="24"/>
          <w:shd w:val="clear" w:color="auto" w:fill="FFFFFF"/>
          <w:lang w:val="la-Latn"/>
        </w:rPr>
        <w:t>Quercus</w:t>
      </w:r>
      <w:r w:rsidR="00A922B2" w:rsidRPr="00FE2299">
        <w:rPr>
          <w:rFonts w:asciiTheme="majorBidi" w:hAnsiTheme="majorBidi" w:cstheme="majorBidi"/>
          <w:color w:val="000000" w:themeColor="text1"/>
          <w:sz w:val="24"/>
          <w:szCs w:val="24"/>
          <w:shd w:val="clear" w:color="auto" w:fill="FFFFFF"/>
        </w:rPr>
        <w:t>, </w:t>
      </w:r>
      <w:r w:rsidR="00250D2D" w:rsidRPr="00FE2299">
        <w:rPr>
          <w:rFonts w:asciiTheme="majorBidi" w:hAnsiTheme="majorBidi" w:cstheme="majorBidi"/>
          <w:color w:val="000000" w:themeColor="text1"/>
          <w:sz w:val="24"/>
          <w:szCs w:val="24"/>
          <w:shd w:val="clear" w:color="auto" w:fill="FFFFFF"/>
        </w:rPr>
        <w:t xml:space="preserve">mais également les genres </w:t>
      </w:r>
      <w:r w:rsidR="00A922B2" w:rsidRPr="00FE2299">
        <w:rPr>
          <w:rFonts w:asciiTheme="majorBidi" w:hAnsiTheme="majorBidi" w:cstheme="majorBidi"/>
          <w:i/>
          <w:iCs/>
          <w:color w:val="000000" w:themeColor="text1"/>
          <w:sz w:val="24"/>
          <w:szCs w:val="24"/>
          <w:shd w:val="clear" w:color="auto" w:fill="FFFFFF"/>
          <w:lang w:val="la-Latn"/>
        </w:rPr>
        <w:t>Acer, Alnus, Betula, Crataegus, Fagus, Malus, Populus, Prunus, Salix, Tilia</w:t>
      </w:r>
      <w:r w:rsidR="00A922B2" w:rsidRPr="00FE2299">
        <w:rPr>
          <w:rFonts w:asciiTheme="majorBidi" w:hAnsiTheme="majorBidi" w:cstheme="majorBidi"/>
          <w:color w:val="000000" w:themeColor="text1"/>
          <w:sz w:val="24"/>
          <w:szCs w:val="24"/>
          <w:shd w:val="clear" w:color="auto" w:fill="FFFFFF"/>
        </w:rPr>
        <w:t> et de nombreuses autres espèces d'arbres et d'arbustes</w:t>
      </w:r>
      <w:r w:rsidR="00250D2D" w:rsidRPr="00FE2299">
        <w:rPr>
          <w:rFonts w:asciiTheme="majorBidi" w:hAnsiTheme="majorBidi" w:cstheme="majorBidi"/>
          <w:color w:val="000000" w:themeColor="text1"/>
          <w:sz w:val="24"/>
          <w:szCs w:val="24"/>
          <w:shd w:val="clear" w:color="auto" w:fill="FFFFFF"/>
        </w:rPr>
        <w:t>. Sur ces derniers, les chenilles se nourrissent de feuillage dans le houppier</w:t>
      </w:r>
      <w:r w:rsidR="00250D2D" w:rsidRPr="00FE2299">
        <w:rPr>
          <w:rFonts w:asciiTheme="majorBidi" w:hAnsiTheme="majorBidi" w:cstheme="majorBidi"/>
          <w:color w:val="000000" w:themeColor="text1"/>
          <w:sz w:val="24"/>
          <w:szCs w:val="24"/>
        </w:rPr>
        <w:t xml:space="preserve"> (Novak </w:t>
      </w:r>
      <w:r w:rsidR="00250D2D" w:rsidRPr="00FE2299">
        <w:rPr>
          <w:rFonts w:asciiTheme="majorBidi" w:hAnsiTheme="majorBidi" w:cstheme="majorBidi"/>
          <w:i/>
          <w:iCs/>
          <w:color w:val="000000" w:themeColor="text1"/>
          <w:sz w:val="24"/>
          <w:szCs w:val="24"/>
        </w:rPr>
        <w:t>et al</w:t>
      </w:r>
      <w:r w:rsidR="00311ACF" w:rsidRPr="00FE2299">
        <w:rPr>
          <w:rFonts w:asciiTheme="majorBidi" w:hAnsiTheme="majorBidi" w:cstheme="majorBidi"/>
          <w:i/>
          <w:iCs/>
          <w:color w:val="000000" w:themeColor="text1"/>
          <w:sz w:val="24"/>
          <w:szCs w:val="24"/>
        </w:rPr>
        <w:t>.</w:t>
      </w:r>
      <w:r w:rsidR="00250D2D" w:rsidRPr="00FE2299">
        <w:rPr>
          <w:rFonts w:asciiTheme="majorBidi" w:hAnsiTheme="majorBidi" w:cstheme="majorBidi"/>
          <w:color w:val="000000" w:themeColor="text1"/>
          <w:sz w:val="24"/>
          <w:szCs w:val="24"/>
        </w:rPr>
        <w:t>, 1976).</w:t>
      </w:r>
    </w:p>
    <w:p w:rsidR="00D81CCF" w:rsidRPr="00FE2299" w:rsidRDefault="00D81CCF"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6.3. Cycle de développement et voltinisme</w:t>
      </w:r>
    </w:p>
    <w:p w:rsidR="00D81CCF" w:rsidRPr="00FE2299" w:rsidRDefault="00D81CCF" w:rsidP="00B868EE">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i/>
          <w:iCs/>
          <w:color w:val="000000" w:themeColor="text1"/>
          <w:sz w:val="24"/>
          <w:szCs w:val="24"/>
        </w:rPr>
        <w:t xml:space="preserve">L. </w:t>
      </w:r>
      <w:r w:rsidR="008C52E7" w:rsidRPr="00FE2299">
        <w:rPr>
          <w:rFonts w:asciiTheme="majorBidi" w:eastAsia="HiddenHorzOCR" w:hAnsiTheme="majorBidi" w:cstheme="majorBidi"/>
          <w:color w:val="000000" w:themeColor="text1"/>
          <w:sz w:val="24"/>
          <w:szCs w:val="24"/>
        </w:rPr>
        <w:t>dispar</w:t>
      </w:r>
      <w:r w:rsidRPr="00FE2299">
        <w:rPr>
          <w:rFonts w:asciiTheme="majorBidi" w:eastAsia="HiddenHorzOCR"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ne connaît qu'une génération par année. Les </w:t>
      </w:r>
      <w:r w:rsidR="001B4F00" w:rsidRPr="00FE2299">
        <w:rPr>
          <w:rFonts w:asciiTheme="majorBidi" w:hAnsiTheme="majorBidi" w:cstheme="majorBidi"/>
          <w:color w:val="000000" w:themeColor="text1"/>
          <w:sz w:val="24"/>
          <w:szCs w:val="24"/>
        </w:rPr>
        <w:t>œufs</w:t>
      </w:r>
      <w:r w:rsidRPr="00FE2299">
        <w:rPr>
          <w:rFonts w:asciiTheme="majorBidi" w:hAnsiTheme="majorBidi" w:cstheme="majorBidi"/>
          <w:color w:val="000000" w:themeColor="text1"/>
          <w:sz w:val="24"/>
          <w:szCs w:val="24"/>
        </w:rPr>
        <w:t xml:space="preserve"> sont habituellement déposés en une seule masse sur les troncs, les pierres ou autres objets inanimés (Campbell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xml:space="preserve">., 1976). La ponte </w:t>
      </w:r>
      <w:r w:rsidR="00B868EE" w:rsidRPr="00FE2299">
        <w:rPr>
          <w:rFonts w:asciiTheme="majorBidi" w:hAnsiTheme="majorBidi" w:cstheme="majorBidi"/>
          <w:color w:val="000000" w:themeColor="text1"/>
          <w:sz w:val="24"/>
          <w:szCs w:val="24"/>
        </w:rPr>
        <w:t>a</w:t>
      </w:r>
      <w:r w:rsidRPr="00FE2299">
        <w:rPr>
          <w:rFonts w:asciiTheme="majorBidi" w:hAnsiTheme="majorBidi" w:cstheme="majorBidi"/>
          <w:color w:val="000000" w:themeColor="text1"/>
          <w:sz w:val="24"/>
          <w:szCs w:val="24"/>
        </w:rPr>
        <w:t xml:space="preserve"> lieu de la mi-juillet à la mi-août et l'éclosion se produit dans la première semaine du mois de mai de l'année suivante (Campbell, 1974).</w:t>
      </w:r>
      <w:r w:rsidR="008C52E7" w:rsidRPr="00FE2299">
        <w:rPr>
          <w:rFonts w:asciiTheme="majorBidi" w:hAnsiTheme="majorBidi" w:cstheme="majorBidi"/>
          <w:color w:val="000000" w:themeColor="text1"/>
          <w:sz w:val="24"/>
          <w:szCs w:val="24"/>
        </w:rPr>
        <w:t xml:space="preserve"> </w:t>
      </w:r>
      <w:r w:rsidR="001B4F00" w:rsidRPr="00FE2299">
        <w:rPr>
          <w:rFonts w:asciiTheme="majorBidi" w:hAnsiTheme="majorBidi" w:cstheme="majorBidi"/>
          <w:color w:val="000000" w:themeColor="text1"/>
          <w:sz w:val="24"/>
          <w:szCs w:val="24"/>
        </w:rPr>
        <w:t>A</w:t>
      </w:r>
      <w:r w:rsidRPr="00FE2299">
        <w:rPr>
          <w:rFonts w:asciiTheme="majorBidi" w:hAnsiTheme="majorBidi" w:cstheme="majorBidi"/>
          <w:color w:val="000000" w:themeColor="text1"/>
          <w:sz w:val="24"/>
          <w:szCs w:val="24"/>
        </w:rPr>
        <w:t>près l'éclosion, les jeunes larves, se dirigent vers le haut des arbres où elles se laissent</w:t>
      </w:r>
      <w:r w:rsidR="008C52E7"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choir au bout d'un fil de soie qui se rompt sous l'action du vent (Cameron</w:t>
      </w:r>
      <w:r w:rsidR="008C52E7" w:rsidRPr="00FE2299">
        <w:rPr>
          <w:rFonts w:asciiTheme="majorBidi" w:hAnsiTheme="majorBidi" w:cstheme="majorBidi"/>
          <w:color w:val="000000" w:themeColor="text1"/>
          <w:sz w:val="24"/>
          <w:szCs w:val="24"/>
        </w:rPr>
        <w:t xml:space="preserve">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1979).</w:t>
      </w:r>
    </w:p>
    <w:p w:rsidR="008C52E7" w:rsidRPr="00FE2299" w:rsidRDefault="008C52E7" w:rsidP="00BE2FDB">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Selon Mason et Mc</w:t>
      </w:r>
      <w:r w:rsidR="00B868EE"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Manus (1981), le vent est le principal facteur de dispersion des jeunes </w:t>
      </w:r>
      <w:r w:rsidR="001B4F00" w:rsidRPr="00FE2299">
        <w:rPr>
          <w:rFonts w:asciiTheme="majorBidi" w:hAnsiTheme="majorBidi" w:cstheme="majorBidi"/>
          <w:color w:val="000000" w:themeColor="text1"/>
          <w:sz w:val="24"/>
          <w:szCs w:val="24"/>
        </w:rPr>
        <w:t>larves</w:t>
      </w:r>
      <w:r w:rsidRPr="00FE2299">
        <w:rPr>
          <w:rFonts w:asciiTheme="majorBidi" w:hAnsiTheme="majorBidi" w:cstheme="majorBidi"/>
          <w:color w:val="000000" w:themeColor="text1"/>
          <w:sz w:val="24"/>
          <w:szCs w:val="24"/>
        </w:rPr>
        <w:t xml:space="preserve"> pour l’envahissement de nouveaux milieux. Les mâles complètent leur développement </w:t>
      </w:r>
      <w:r w:rsidRPr="00FE2299">
        <w:rPr>
          <w:rFonts w:asciiTheme="majorBidi" w:hAnsiTheme="majorBidi" w:cstheme="majorBidi"/>
          <w:color w:val="000000" w:themeColor="text1"/>
          <w:sz w:val="24"/>
          <w:szCs w:val="24"/>
        </w:rPr>
        <w:lastRenderedPageBreak/>
        <w:t xml:space="preserve">après </w:t>
      </w:r>
      <w:r w:rsidR="001B4F00" w:rsidRPr="00FE2299">
        <w:rPr>
          <w:rFonts w:asciiTheme="majorBidi" w:hAnsiTheme="majorBidi" w:cstheme="majorBidi"/>
          <w:color w:val="000000" w:themeColor="text1"/>
          <w:sz w:val="24"/>
          <w:szCs w:val="24"/>
        </w:rPr>
        <w:t>5</w:t>
      </w:r>
      <w:r w:rsidRPr="00FE2299">
        <w:rPr>
          <w:rFonts w:asciiTheme="majorBidi" w:hAnsiTheme="majorBidi" w:cstheme="majorBidi"/>
          <w:color w:val="000000" w:themeColor="text1"/>
          <w:sz w:val="24"/>
          <w:szCs w:val="24"/>
        </w:rPr>
        <w:t xml:space="preserve"> stades larvaires tandis que les femelles en ont </w:t>
      </w:r>
      <w:r w:rsidR="001B4F00" w:rsidRPr="00FE2299">
        <w:rPr>
          <w:rFonts w:asciiTheme="majorBidi" w:hAnsiTheme="majorBidi" w:cstheme="majorBidi"/>
          <w:color w:val="000000" w:themeColor="text1"/>
          <w:sz w:val="24"/>
          <w:szCs w:val="24"/>
        </w:rPr>
        <w:t>6</w:t>
      </w:r>
      <w:r w:rsidRPr="00FE2299">
        <w:rPr>
          <w:rFonts w:asciiTheme="majorBidi" w:hAnsiTheme="majorBidi" w:cstheme="majorBidi"/>
          <w:color w:val="000000" w:themeColor="text1"/>
          <w:sz w:val="24"/>
          <w:szCs w:val="24"/>
        </w:rPr>
        <w:t xml:space="preserve"> (Leonard,</w:t>
      </w:r>
      <w:r w:rsidR="00311ACF"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1981).</w:t>
      </w:r>
      <w:r w:rsidR="001B4F00" w:rsidRPr="00FE2299">
        <w:rPr>
          <w:rFonts w:asciiTheme="majorBidi" w:hAnsiTheme="majorBidi" w:cstheme="majorBidi"/>
          <w:color w:val="000000" w:themeColor="text1"/>
          <w:sz w:val="24"/>
          <w:szCs w:val="24"/>
        </w:rPr>
        <w:t xml:space="preserve"> L</w:t>
      </w:r>
      <w:r w:rsidRPr="00FE2299">
        <w:rPr>
          <w:rFonts w:asciiTheme="majorBidi" w:hAnsiTheme="majorBidi" w:cstheme="majorBidi"/>
          <w:color w:val="000000" w:themeColor="text1"/>
          <w:sz w:val="24"/>
          <w:szCs w:val="24"/>
        </w:rPr>
        <w:t>es larves se transforment en chrysalides</w:t>
      </w:r>
      <w:r w:rsidR="001B4F00" w:rsidRPr="00FE2299">
        <w:rPr>
          <w:rFonts w:asciiTheme="majorBidi" w:hAnsiTheme="majorBidi" w:cstheme="majorBidi"/>
          <w:color w:val="000000" w:themeColor="text1"/>
          <w:sz w:val="24"/>
          <w:szCs w:val="24"/>
        </w:rPr>
        <w:t xml:space="preserve"> quand elles sont complètement développées en juillet</w:t>
      </w:r>
      <w:r w:rsidRPr="00FE2299">
        <w:rPr>
          <w:rFonts w:asciiTheme="majorBidi" w:hAnsiTheme="majorBidi" w:cstheme="majorBidi"/>
          <w:color w:val="000000" w:themeColor="text1"/>
          <w:sz w:val="24"/>
          <w:szCs w:val="24"/>
        </w:rPr>
        <w:t xml:space="preserve">. Après </w:t>
      </w:r>
      <w:r w:rsidR="001B4F00" w:rsidRPr="00FE2299">
        <w:rPr>
          <w:rFonts w:asciiTheme="majorBidi" w:hAnsiTheme="majorBidi" w:cstheme="majorBidi"/>
          <w:color w:val="000000" w:themeColor="text1"/>
          <w:sz w:val="24"/>
          <w:szCs w:val="24"/>
        </w:rPr>
        <w:t xml:space="preserve">2 </w:t>
      </w:r>
      <w:r w:rsidRPr="00FE2299">
        <w:rPr>
          <w:rFonts w:asciiTheme="majorBidi" w:hAnsiTheme="majorBidi" w:cstheme="majorBidi"/>
          <w:color w:val="000000" w:themeColor="text1"/>
          <w:sz w:val="24"/>
          <w:szCs w:val="24"/>
        </w:rPr>
        <w:t>semaines, on assiste à l'émergence des adultes (Hebert, 1983).</w:t>
      </w:r>
    </w:p>
    <w:p w:rsidR="00945F7B" w:rsidRPr="00FE2299" w:rsidRDefault="00945F7B" w:rsidP="001E63D0">
      <w:pPr>
        <w:autoSpaceDE w:val="0"/>
        <w:autoSpaceDN w:val="0"/>
        <w:adjustRightInd w:val="0"/>
        <w:spacing w:after="0" w:line="360" w:lineRule="auto"/>
        <w:jc w:val="both"/>
        <w:rPr>
          <w:rFonts w:asciiTheme="majorBidi" w:hAnsiTheme="majorBidi" w:cstheme="majorBidi"/>
          <w:color w:val="000000" w:themeColor="text1"/>
          <w:sz w:val="24"/>
          <w:szCs w:val="24"/>
        </w:rPr>
      </w:pPr>
    </w:p>
    <w:p w:rsidR="00945F7B" w:rsidRPr="00FE2299" w:rsidRDefault="00945F7B"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6.4. Trait d’histoire de vie</w:t>
      </w:r>
    </w:p>
    <w:p w:rsidR="005B7E1D" w:rsidRPr="00FE2299" w:rsidRDefault="00A566D5" w:rsidP="001E63D0">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color w:val="000000" w:themeColor="text1"/>
          <w:sz w:val="24"/>
          <w:szCs w:val="24"/>
        </w:rPr>
        <w:t xml:space="preserve">Les facteurs de mortalité pour </w:t>
      </w:r>
      <w:r w:rsidRPr="00FE2299">
        <w:rPr>
          <w:rFonts w:asciiTheme="majorBidi" w:hAnsiTheme="majorBidi" w:cstheme="majorBidi"/>
          <w:i/>
          <w:iCs/>
          <w:color w:val="000000" w:themeColor="text1"/>
          <w:sz w:val="24"/>
          <w:szCs w:val="24"/>
        </w:rPr>
        <w:t>L. dispar</w:t>
      </w:r>
      <w:r w:rsidRPr="00FE2299">
        <w:rPr>
          <w:rFonts w:asciiTheme="majorBidi" w:hAnsiTheme="majorBidi" w:cstheme="majorBidi"/>
          <w:color w:val="000000" w:themeColor="text1"/>
          <w:sz w:val="24"/>
          <w:szCs w:val="24"/>
        </w:rPr>
        <w:t xml:space="preserve"> sont nombreux. </w:t>
      </w:r>
      <w:r w:rsidR="005B7E1D" w:rsidRPr="00FE2299">
        <w:rPr>
          <w:rFonts w:asciiTheme="majorBidi" w:hAnsiTheme="majorBidi" w:cstheme="majorBidi"/>
          <w:color w:val="000000" w:themeColor="text1"/>
          <w:sz w:val="24"/>
          <w:szCs w:val="24"/>
        </w:rPr>
        <w:t>Au canada, l</w:t>
      </w:r>
      <w:r w:rsidR="00945F7B" w:rsidRPr="00FE2299">
        <w:rPr>
          <w:rFonts w:asciiTheme="majorBidi" w:hAnsiTheme="majorBidi" w:cstheme="majorBidi"/>
          <w:color w:val="000000" w:themeColor="text1"/>
          <w:sz w:val="24"/>
          <w:szCs w:val="24"/>
        </w:rPr>
        <w:t>a mortalité survenue aux  stades larvaires IV à VI est la plus importante. La mortalité chez les œufs vient au 3</w:t>
      </w:r>
      <w:r w:rsidR="00945F7B" w:rsidRPr="00FE2299">
        <w:rPr>
          <w:rFonts w:asciiTheme="majorBidi" w:hAnsiTheme="majorBidi" w:cstheme="majorBidi"/>
          <w:color w:val="000000" w:themeColor="text1"/>
          <w:sz w:val="24"/>
          <w:szCs w:val="24"/>
          <w:vertAlign w:val="superscript"/>
        </w:rPr>
        <w:t>ème</w:t>
      </w:r>
      <w:r w:rsidR="00945F7B" w:rsidRPr="00FE2299">
        <w:rPr>
          <w:rFonts w:asciiTheme="majorBidi" w:hAnsiTheme="majorBidi" w:cstheme="majorBidi"/>
          <w:color w:val="000000" w:themeColor="text1"/>
          <w:sz w:val="24"/>
          <w:szCs w:val="24"/>
        </w:rPr>
        <w:t xml:space="preserve">  rang en importance dans la dynamique de cette population (Hebert, 1983).</w:t>
      </w:r>
      <w:r w:rsidR="005B7E1D" w:rsidRPr="00FE2299">
        <w:rPr>
          <w:rFonts w:asciiTheme="majorBidi" w:hAnsiTheme="majorBidi" w:cstheme="majorBidi"/>
          <w:color w:val="000000" w:themeColor="text1"/>
          <w:sz w:val="24"/>
          <w:szCs w:val="24"/>
        </w:rPr>
        <w:t xml:space="preserve"> </w:t>
      </w:r>
      <w:r w:rsidR="00945F7B" w:rsidRPr="00FE2299">
        <w:rPr>
          <w:rFonts w:asciiTheme="majorBidi" w:hAnsiTheme="majorBidi" w:cstheme="majorBidi"/>
          <w:color w:val="000000" w:themeColor="text1"/>
          <w:sz w:val="24"/>
          <w:szCs w:val="24"/>
        </w:rPr>
        <w:t xml:space="preserve">Selon ce </w:t>
      </w:r>
      <w:r w:rsidR="005B7E1D" w:rsidRPr="00FE2299">
        <w:rPr>
          <w:rFonts w:asciiTheme="majorBidi" w:hAnsiTheme="majorBidi" w:cstheme="majorBidi"/>
          <w:color w:val="000000" w:themeColor="text1"/>
          <w:sz w:val="24"/>
          <w:szCs w:val="24"/>
        </w:rPr>
        <w:t>même</w:t>
      </w:r>
      <w:r w:rsidR="00945F7B" w:rsidRPr="00FE2299">
        <w:rPr>
          <w:rFonts w:asciiTheme="majorBidi" w:hAnsiTheme="majorBidi" w:cstheme="majorBidi"/>
          <w:color w:val="000000" w:themeColor="text1"/>
          <w:sz w:val="24"/>
          <w:szCs w:val="24"/>
        </w:rPr>
        <w:t xml:space="preserve"> auteur</w:t>
      </w:r>
      <w:r w:rsidR="005B7E1D" w:rsidRPr="00FE2299">
        <w:rPr>
          <w:rFonts w:asciiTheme="majorBidi" w:hAnsiTheme="majorBidi" w:cstheme="majorBidi"/>
          <w:color w:val="000000" w:themeColor="text1"/>
          <w:sz w:val="24"/>
          <w:szCs w:val="24"/>
        </w:rPr>
        <w:t>, la destruction des œufs par les basses températures d'hiver s'avère le facteur décimant le plus important pour ce stade. Il note aussi que la dispersion éolienne constitue le facteur le plus important dans la diminution de densité pour les stades l à III s'inscrivant au second rang en importance dans la dynamique de la population. Par contre,</w:t>
      </w:r>
      <w:r w:rsidR="003632F2" w:rsidRPr="00FE2299">
        <w:rPr>
          <w:rFonts w:asciiTheme="majorBidi" w:hAnsiTheme="majorBidi" w:cstheme="majorBidi"/>
          <w:color w:val="000000" w:themeColor="text1"/>
          <w:sz w:val="24"/>
          <w:szCs w:val="24"/>
        </w:rPr>
        <w:t xml:space="preserve"> selon ce même auteur,</w:t>
      </w:r>
      <w:r w:rsidR="005B7E1D" w:rsidRPr="00FE2299">
        <w:rPr>
          <w:rFonts w:asciiTheme="majorBidi" w:hAnsiTheme="majorBidi" w:cstheme="majorBidi"/>
          <w:color w:val="000000" w:themeColor="text1"/>
          <w:sz w:val="24"/>
          <w:szCs w:val="24"/>
        </w:rPr>
        <w:t xml:space="preserve"> le rôle des  prédateurs semble </w:t>
      </w:r>
      <w:r w:rsidR="005D07B4" w:rsidRPr="00FE2299">
        <w:rPr>
          <w:rFonts w:asciiTheme="majorBidi" w:hAnsiTheme="majorBidi" w:cstheme="majorBidi"/>
          <w:color w:val="000000" w:themeColor="text1"/>
          <w:sz w:val="24"/>
          <w:szCs w:val="24"/>
        </w:rPr>
        <w:t>être</w:t>
      </w:r>
      <w:r w:rsidR="005B7E1D" w:rsidRPr="00FE2299">
        <w:rPr>
          <w:rFonts w:asciiTheme="majorBidi" w:hAnsiTheme="majorBidi" w:cstheme="majorBidi"/>
          <w:color w:val="000000" w:themeColor="text1"/>
          <w:sz w:val="24"/>
          <w:szCs w:val="24"/>
        </w:rPr>
        <w:t xml:space="preserve"> secondaire dans la régulation des populations</w:t>
      </w:r>
      <w:r w:rsidR="003632F2" w:rsidRPr="00FE2299">
        <w:rPr>
          <w:rFonts w:asciiTheme="majorBidi" w:hAnsiTheme="majorBidi" w:cstheme="majorBidi"/>
          <w:color w:val="000000" w:themeColor="text1"/>
          <w:sz w:val="24"/>
          <w:szCs w:val="24"/>
        </w:rPr>
        <w:t xml:space="preserve"> de la spongieuse</w:t>
      </w:r>
      <w:r w:rsidR="005B7E1D" w:rsidRPr="00FE2299">
        <w:rPr>
          <w:rFonts w:asciiTheme="majorBidi" w:hAnsiTheme="majorBidi" w:cstheme="majorBidi"/>
          <w:color w:val="000000" w:themeColor="text1"/>
          <w:sz w:val="24"/>
          <w:szCs w:val="24"/>
        </w:rPr>
        <w:t>.</w:t>
      </w:r>
      <w:r w:rsidR="006C5966" w:rsidRPr="00FE2299">
        <w:rPr>
          <w:rFonts w:asciiTheme="majorBidi" w:hAnsiTheme="majorBidi" w:cstheme="majorBidi"/>
          <w:color w:val="000000" w:themeColor="text1"/>
          <w:sz w:val="24"/>
          <w:szCs w:val="24"/>
        </w:rPr>
        <w:t xml:space="preserve"> En effet, le taux de prédation de l’arachnide le plus important (</w:t>
      </w:r>
      <w:r w:rsidR="006C5966" w:rsidRPr="00FE2299">
        <w:rPr>
          <w:rFonts w:asciiTheme="majorBidi" w:hAnsiTheme="majorBidi" w:cstheme="majorBidi"/>
          <w:i/>
          <w:iCs/>
          <w:color w:val="000000" w:themeColor="text1"/>
          <w:sz w:val="24"/>
          <w:szCs w:val="24"/>
        </w:rPr>
        <w:t>D</w:t>
      </w:r>
      <w:r w:rsidR="00986371" w:rsidRPr="00FE2299">
        <w:rPr>
          <w:rFonts w:asciiTheme="majorBidi" w:hAnsiTheme="majorBidi" w:cstheme="majorBidi"/>
          <w:i/>
          <w:iCs/>
          <w:color w:val="000000" w:themeColor="text1"/>
          <w:sz w:val="24"/>
          <w:szCs w:val="24"/>
        </w:rPr>
        <w:t>olomedes</w:t>
      </w:r>
      <w:r w:rsidR="006C5966" w:rsidRPr="00FE2299">
        <w:rPr>
          <w:rFonts w:asciiTheme="majorBidi" w:hAnsiTheme="majorBidi" w:cstheme="majorBidi"/>
          <w:i/>
          <w:iCs/>
          <w:color w:val="000000" w:themeColor="text1"/>
          <w:sz w:val="24"/>
          <w:szCs w:val="24"/>
        </w:rPr>
        <w:t xml:space="preserve"> </w:t>
      </w:r>
      <w:r w:rsidR="006C5966" w:rsidRPr="00FE2299">
        <w:rPr>
          <w:rFonts w:asciiTheme="majorBidi" w:eastAsia="HiddenHorzOCR" w:hAnsiTheme="majorBidi" w:cstheme="majorBidi"/>
          <w:color w:val="000000" w:themeColor="text1"/>
          <w:sz w:val="24"/>
          <w:szCs w:val="24"/>
        </w:rPr>
        <w:t>tenebrosus)</w:t>
      </w:r>
      <w:r w:rsidR="003632F2" w:rsidRPr="00FE2299">
        <w:rPr>
          <w:rFonts w:asciiTheme="majorBidi" w:eastAsia="HiddenHorzOCR" w:hAnsiTheme="majorBidi" w:cstheme="majorBidi"/>
          <w:color w:val="000000" w:themeColor="text1"/>
          <w:sz w:val="24"/>
          <w:szCs w:val="24"/>
        </w:rPr>
        <w:t xml:space="preserve"> </w:t>
      </w:r>
      <w:r w:rsidR="006C5966" w:rsidRPr="00FE2299">
        <w:rPr>
          <w:rFonts w:asciiTheme="majorBidi" w:hAnsiTheme="majorBidi" w:cstheme="majorBidi"/>
          <w:color w:val="000000" w:themeColor="text1"/>
          <w:sz w:val="24"/>
          <w:szCs w:val="24"/>
        </w:rPr>
        <w:t xml:space="preserve">pour les stades 3vet 4 est  relativement faible </w:t>
      </w:r>
      <w:r w:rsidR="003632F2" w:rsidRPr="00FE2299">
        <w:rPr>
          <w:rFonts w:asciiTheme="majorBidi" w:hAnsiTheme="majorBidi" w:cstheme="majorBidi"/>
          <w:color w:val="000000" w:themeColor="text1"/>
          <w:sz w:val="24"/>
          <w:szCs w:val="24"/>
        </w:rPr>
        <w:t xml:space="preserve">de même pour le coléoptère </w:t>
      </w:r>
      <w:r w:rsidR="003632F2" w:rsidRPr="00FE2299">
        <w:rPr>
          <w:rFonts w:asciiTheme="majorBidi" w:hAnsiTheme="majorBidi" w:cstheme="majorBidi"/>
          <w:i/>
          <w:iCs/>
          <w:color w:val="000000" w:themeColor="text1"/>
          <w:sz w:val="24"/>
          <w:szCs w:val="24"/>
        </w:rPr>
        <w:t>C</w:t>
      </w:r>
      <w:r w:rsidR="00986371" w:rsidRPr="00FE2299">
        <w:rPr>
          <w:rFonts w:asciiTheme="majorBidi" w:hAnsiTheme="majorBidi" w:cstheme="majorBidi"/>
          <w:i/>
          <w:iCs/>
          <w:color w:val="000000" w:themeColor="text1"/>
          <w:sz w:val="24"/>
          <w:szCs w:val="24"/>
        </w:rPr>
        <w:t>alosoma</w:t>
      </w:r>
      <w:r w:rsidR="003632F2" w:rsidRPr="00FE2299">
        <w:rPr>
          <w:rFonts w:asciiTheme="majorBidi" w:hAnsiTheme="majorBidi" w:cstheme="majorBidi"/>
          <w:i/>
          <w:iCs/>
          <w:color w:val="000000" w:themeColor="text1"/>
          <w:sz w:val="24"/>
          <w:szCs w:val="24"/>
        </w:rPr>
        <w:t xml:space="preserve"> </w:t>
      </w:r>
      <w:r w:rsidR="003632F2" w:rsidRPr="00FE2299">
        <w:rPr>
          <w:rFonts w:asciiTheme="majorBidi" w:eastAsia="HiddenHorzOCR" w:hAnsiTheme="majorBidi" w:cstheme="majorBidi"/>
          <w:i/>
          <w:iCs/>
          <w:color w:val="000000" w:themeColor="text1"/>
          <w:sz w:val="24"/>
          <w:szCs w:val="24"/>
        </w:rPr>
        <w:t>frigidum</w:t>
      </w:r>
      <w:r w:rsidR="003632F2" w:rsidRPr="00FE2299">
        <w:rPr>
          <w:rFonts w:asciiTheme="majorBidi" w:hAnsiTheme="majorBidi" w:cstheme="majorBidi"/>
          <w:color w:val="000000" w:themeColor="text1"/>
          <w:sz w:val="24"/>
          <w:szCs w:val="24"/>
        </w:rPr>
        <w:t xml:space="preserve"> </w:t>
      </w:r>
      <w:r w:rsidR="006C5966" w:rsidRPr="00FE2299">
        <w:rPr>
          <w:rFonts w:asciiTheme="majorBidi" w:hAnsiTheme="majorBidi" w:cstheme="majorBidi"/>
          <w:color w:val="000000" w:themeColor="text1"/>
          <w:sz w:val="24"/>
          <w:szCs w:val="24"/>
        </w:rPr>
        <w:t>(</w:t>
      </w:r>
      <w:r w:rsidR="003632F2" w:rsidRPr="00FE2299">
        <w:rPr>
          <w:rFonts w:asciiTheme="majorBidi" w:hAnsiTheme="majorBidi" w:cstheme="majorBidi"/>
          <w:color w:val="000000" w:themeColor="text1"/>
          <w:sz w:val="24"/>
          <w:szCs w:val="24"/>
        </w:rPr>
        <w:t xml:space="preserve">Crins, 1980; </w:t>
      </w:r>
      <w:r w:rsidR="006C5966" w:rsidRPr="00FE2299">
        <w:rPr>
          <w:rFonts w:asciiTheme="majorBidi" w:hAnsiTheme="majorBidi" w:cstheme="majorBidi"/>
          <w:color w:val="000000" w:themeColor="text1"/>
          <w:sz w:val="24"/>
          <w:szCs w:val="24"/>
        </w:rPr>
        <w:t>Hebert, 1983).</w:t>
      </w:r>
      <w:r w:rsidR="003632F2" w:rsidRPr="00FE2299">
        <w:rPr>
          <w:rFonts w:asciiTheme="majorBidi" w:hAnsiTheme="majorBidi" w:cstheme="majorBidi"/>
          <w:color w:val="000000" w:themeColor="text1"/>
          <w:sz w:val="24"/>
          <w:szCs w:val="24"/>
        </w:rPr>
        <w:t xml:space="preserve"> Le même constat est fait concernant le parasite A</w:t>
      </w:r>
      <w:r w:rsidRPr="00FE2299">
        <w:rPr>
          <w:rFonts w:asciiTheme="majorBidi" w:hAnsiTheme="majorBidi" w:cstheme="majorBidi"/>
          <w:color w:val="000000" w:themeColor="text1"/>
          <w:sz w:val="24"/>
          <w:szCs w:val="24"/>
        </w:rPr>
        <w:t>panteles</w:t>
      </w:r>
      <w:r w:rsidR="003632F2" w:rsidRPr="00FE2299">
        <w:rPr>
          <w:rFonts w:asciiTheme="majorBidi" w:hAnsiTheme="majorBidi" w:cstheme="majorBidi"/>
          <w:color w:val="000000" w:themeColor="text1"/>
          <w:sz w:val="24"/>
          <w:szCs w:val="24"/>
        </w:rPr>
        <w:t xml:space="preserve"> </w:t>
      </w:r>
      <w:r w:rsidR="003632F2" w:rsidRPr="00FE2299">
        <w:rPr>
          <w:rFonts w:asciiTheme="majorBidi" w:eastAsia="HiddenHorzOCR" w:hAnsiTheme="majorBidi" w:cstheme="majorBidi"/>
          <w:color w:val="000000" w:themeColor="text1"/>
          <w:sz w:val="24"/>
          <w:szCs w:val="24"/>
        </w:rPr>
        <w:t>melanoscelis</w:t>
      </w:r>
      <w:r w:rsidR="003632F2" w:rsidRPr="00FE2299">
        <w:rPr>
          <w:rFonts w:asciiTheme="majorBidi" w:hAnsiTheme="majorBidi" w:cstheme="majorBidi"/>
          <w:color w:val="000000" w:themeColor="text1"/>
          <w:sz w:val="24"/>
          <w:szCs w:val="24"/>
        </w:rPr>
        <w:t xml:space="preserve"> </w:t>
      </w:r>
      <w:r w:rsidRPr="00FE2299">
        <w:rPr>
          <w:rFonts w:asciiTheme="majorBidi" w:hAnsiTheme="majorBidi" w:cstheme="majorBidi"/>
          <w:color w:val="000000" w:themeColor="text1"/>
          <w:sz w:val="24"/>
          <w:szCs w:val="24"/>
        </w:rPr>
        <w:t xml:space="preserve">(Hymenoptera: Braconidae) </w:t>
      </w:r>
      <w:r w:rsidR="003632F2" w:rsidRPr="00FE2299">
        <w:rPr>
          <w:rFonts w:asciiTheme="majorBidi" w:hAnsiTheme="majorBidi" w:cstheme="majorBidi"/>
          <w:color w:val="000000" w:themeColor="text1"/>
          <w:sz w:val="24"/>
          <w:szCs w:val="24"/>
        </w:rPr>
        <w:t xml:space="preserve">(Ticehurst </w:t>
      </w:r>
      <w:r w:rsidR="003632F2" w:rsidRPr="00FE2299">
        <w:rPr>
          <w:rFonts w:asciiTheme="majorBidi" w:hAnsiTheme="majorBidi" w:cstheme="majorBidi"/>
          <w:i/>
          <w:iCs/>
          <w:color w:val="000000" w:themeColor="text1"/>
          <w:sz w:val="24"/>
          <w:szCs w:val="24"/>
        </w:rPr>
        <w:t>et al</w:t>
      </w:r>
      <w:r w:rsidR="003632F2" w:rsidRPr="00FE2299">
        <w:rPr>
          <w:rFonts w:asciiTheme="majorBidi" w:hAnsiTheme="majorBidi" w:cstheme="majorBidi"/>
          <w:color w:val="000000" w:themeColor="text1"/>
          <w:sz w:val="24"/>
          <w:szCs w:val="24"/>
        </w:rPr>
        <w:t>., 1978) qui</w:t>
      </w:r>
      <w:r w:rsidRPr="00FE2299">
        <w:rPr>
          <w:rFonts w:asciiTheme="majorBidi" w:hAnsiTheme="majorBidi" w:cstheme="majorBidi"/>
          <w:color w:val="000000" w:themeColor="text1"/>
          <w:sz w:val="24"/>
          <w:szCs w:val="24"/>
        </w:rPr>
        <w:t xml:space="preserve"> </w:t>
      </w:r>
      <w:r w:rsidR="003632F2" w:rsidRPr="00FE2299">
        <w:rPr>
          <w:rFonts w:asciiTheme="majorBidi" w:hAnsiTheme="majorBidi" w:cstheme="majorBidi"/>
          <w:color w:val="000000" w:themeColor="text1"/>
          <w:sz w:val="24"/>
          <w:szCs w:val="24"/>
        </w:rPr>
        <w:t xml:space="preserve"> semble jouer un rôle important mais non déterminant dans la dynamique de l'espèce (Hebert, 1983).</w:t>
      </w:r>
      <w:r w:rsidR="005C57A4" w:rsidRPr="00FE2299">
        <w:rPr>
          <w:rFonts w:asciiTheme="majorBidi" w:hAnsiTheme="majorBidi" w:cstheme="majorBidi"/>
          <w:color w:val="000000" w:themeColor="text1"/>
          <w:sz w:val="24"/>
          <w:szCs w:val="24"/>
        </w:rPr>
        <w:t xml:space="preserve"> Pour sa part Campbell (1963) rapporte que le VPN (Virus de la Polyédrose Nucléaire) s'est avéré sélectif envers les femelles de </w:t>
      </w:r>
      <w:r w:rsidR="005C57A4" w:rsidRPr="00FE2299">
        <w:rPr>
          <w:rFonts w:asciiTheme="majorBidi" w:hAnsiTheme="majorBidi" w:cstheme="majorBidi"/>
          <w:i/>
          <w:iCs/>
          <w:color w:val="000000" w:themeColor="text1"/>
          <w:sz w:val="24"/>
          <w:szCs w:val="24"/>
        </w:rPr>
        <w:t>L.dispar</w:t>
      </w:r>
      <w:r w:rsidR="005C57A4" w:rsidRPr="00FE2299">
        <w:rPr>
          <w:rFonts w:asciiTheme="majorBidi" w:hAnsiTheme="majorBidi" w:cstheme="majorBidi"/>
          <w:color w:val="000000" w:themeColor="text1"/>
          <w:sz w:val="24"/>
          <w:szCs w:val="24"/>
        </w:rPr>
        <w:t xml:space="preserve">les </w:t>
      </w:r>
      <w:r w:rsidRPr="00FE2299">
        <w:rPr>
          <w:rFonts w:asciiTheme="majorBidi" w:hAnsiTheme="majorBidi" w:cstheme="majorBidi"/>
          <w:color w:val="000000" w:themeColor="text1"/>
          <w:sz w:val="24"/>
          <w:szCs w:val="24"/>
        </w:rPr>
        <w:t xml:space="preserve">(les </w:t>
      </w:r>
      <w:r w:rsidR="005C57A4" w:rsidRPr="00FE2299">
        <w:rPr>
          <w:rFonts w:asciiTheme="majorBidi" w:hAnsiTheme="majorBidi" w:cstheme="majorBidi"/>
          <w:color w:val="000000" w:themeColor="text1"/>
          <w:sz w:val="24"/>
          <w:szCs w:val="24"/>
        </w:rPr>
        <w:t>chrysalides femelles</w:t>
      </w:r>
      <w:r w:rsidRPr="00FE2299">
        <w:rPr>
          <w:rFonts w:asciiTheme="majorBidi" w:hAnsiTheme="majorBidi" w:cstheme="majorBidi"/>
          <w:color w:val="000000" w:themeColor="text1"/>
          <w:sz w:val="24"/>
          <w:szCs w:val="24"/>
        </w:rPr>
        <w:t xml:space="preserve"> ayant</w:t>
      </w:r>
      <w:r w:rsidR="005C57A4" w:rsidRPr="00FE2299">
        <w:rPr>
          <w:rFonts w:asciiTheme="majorBidi" w:hAnsiTheme="majorBidi" w:cstheme="majorBidi"/>
          <w:color w:val="000000" w:themeColor="text1"/>
          <w:sz w:val="24"/>
          <w:szCs w:val="24"/>
        </w:rPr>
        <w:t xml:space="preserve"> été plus touchées par l'action du virus que les chrysalides</w:t>
      </w:r>
      <w:r w:rsidRPr="00FE2299">
        <w:rPr>
          <w:rFonts w:asciiTheme="majorBidi" w:hAnsiTheme="majorBidi" w:cstheme="majorBidi"/>
          <w:color w:val="000000" w:themeColor="text1"/>
          <w:sz w:val="24"/>
          <w:szCs w:val="24"/>
        </w:rPr>
        <w:t xml:space="preserve"> </w:t>
      </w:r>
      <w:r w:rsidR="005C57A4" w:rsidRPr="00FE2299">
        <w:rPr>
          <w:rFonts w:asciiTheme="majorBidi" w:hAnsiTheme="majorBidi" w:cstheme="majorBidi"/>
          <w:color w:val="000000" w:themeColor="text1"/>
          <w:sz w:val="24"/>
          <w:szCs w:val="24"/>
        </w:rPr>
        <w:t>mâles</w:t>
      </w:r>
      <w:r w:rsidRPr="00FE2299">
        <w:rPr>
          <w:rFonts w:asciiTheme="majorBidi" w:hAnsiTheme="majorBidi" w:cstheme="majorBidi"/>
          <w:color w:val="000000" w:themeColor="text1"/>
          <w:sz w:val="24"/>
          <w:szCs w:val="24"/>
        </w:rPr>
        <w:t xml:space="preserve">). Enfin, Weseloh </w:t>
      </w:r>
      <w:r w:rsidRPr="00FE2299">
        <w:rPr>
          <w:rFonts w:asciiTheme="majorBidi" w:hAnsiTheme="majorBidi" w:cstheme="majorBidi"/>
          <w:i/>
          <w:iCs/>
          <w:color w:val="000000" w:themeColor="text1"/>
          <w:sz w:val="24"/>
          <w:szCs w:val="24"/>
        </w:rPr>
        <w:t>et al</w:t>
      </w:r>
      <w:r w:rsidRPr="00FE2299">
        <w:rPr>
          <w:rFonts w:asciiTheme="majorBidi" w:hAnsiTheme="majorBidi" w:cstheme="majorBidi"/>
          <w:color w:val="000000" w:themeColor="text1"/>
          <w:sz w:val="24"/>
          <w:szCs w:val="24"/>
        </w:rPr>
        <w:t xml:space="preserve">. (1983) rapportent l'utilisation de </w:t>
      </w:r>
      <w:r w:rsidRPr="00FE2299">
        <w:rPr>
          <w:rFonts w:asciiTheme="majorBidi" w:eastAsia="HiddenHorzOCR" w:hAnsiTheme="majorBidi" w:cstheme="majorBidi"/>
          <w:i/>
          <w:iCs/>
          <w:color w:val="000000" w:themeColor="text1"/>
          <w:sz w:val="24"/>
          <w:szCs w:val="24"/>
        </w:rPr>
        <w:t xml:space="preserve">Bacillus thuringiensis </w:t>
      </w:r>
      <w:r w:rsidRPr="00FE2299">
        <w:rPr>
          <w:rFonts w:asciiTheme="majorBidi" w:hAnsiTheme="majorBidi" w:cstheme="majorBidi"/>
          <w:color w:val="000000" w:themeColor="text1"/>
          <w:sz w:val="24"/>
          <w:szCs w:val="24"/>
        </w:rPr>
        <w:t>à des doses sub-létales pour ralentir le développement des chenilles lors de la 2</w:t>
      </w:r>
      <w:r w:rsidRPr="00FE2299">
        <w:rPr>
          <w:rFonts w:asciiTheme="majorBidi" w:hAnsiTheme="majorBidi" w:cstheme="majorBidi"/>
          <w:color w:val="000000" w:themeColor="text1"/>
          <w:sz w:val="24"/>
          <w:szCs w:val="24"/>
          <w:vertAlign w:val="superscript"/>
        </w:rPr>
        <w:t>ème</w:t>
      </w:r>
      <w:r w:rsidRPr="00FE2299">
        <w:rPr>
          <w:rFonts w:asciiTheme="majorBidi" w:hAnsiTheme="majorBidi" w:cstheme="majorBidi"/>
          <w:color w:val="000000" w:themeColor="text1"/>
          <w:sz w:val="24"/>
          <w:szCs w:val="24"/>
        </w:rPr>
        <w:t xml:space="preserve"> génération.</w:t>
      </w:r>
    </w:p>
    <w:p w:rsidR="008C52E7" w:rsidRPr="00FE2299" w:rsidRDefault="008C52E7"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rPr>
        <w:t>6.5. Nuisibilité</w:t>
      </w:r>
    </w:p>
    <w:p w:rsidR="0038620B" w:rsidRPr="00FE2299" w:rsidRDefault="00250D2D" w:rsidP="0093630F">
      <w:pPr>
        <w:autoSpaceDE w:val="0"/>
        <w:autoSpaceDN w:val="0"/>
        <w:adjustRightInd w:val="0"/>
        <w:spacing w:after="0" w:line="360" w:lineRule="auto"/>
        <w:jc w:val="both"/>
        <w:rPr>
          <w:rFonts w:asciiTheme="majorBidi" w:hAnsiTheme="majorBidi" w:cstheme="majorBidi"/>
          <w:color w:val="000000" w:themeColor="text1"/>
          <w:sz w:val="24"/>
          <w:szCs w:val="24"/>
        </w:rPr>
      </w:pPr>
      <w:r w:rsidRPr="00FE2299">
        <w:rPr>
          <w:rFonts w:asciiTheme="majorBidi" w:hAnsiTheme="majorBidi" w:cstheme="majorBidi"/>
          <w:i/>
          <w:iCs/>
          <w:color w:val="000000" w:themeColor="text1"/>
          <w:sz w:val="24"/>
          <w:szCs w:val="24"/>
        </w:rPr>
        <w:t>L. dispar</w:t>
      </w:r>
      <w:r w:rsidRPr="00FE2299">
        <w:rPr>
          <w:rFonts w:asciiTheme="majorBidi" w:hAnsiTheme="majorBidi" w:cstheme="majorBidi"/>
          <w:color w:val="000000" w:themeColor="text1"/>
          <w:sz w:val="24"/>
          <w:szCs w:val="24"/>
        </w:rPr>
        <w:t xml:space="preserve"> est un insecte défoliateur (Fig.</w:t>
      </w:r>
      <w:r w:rsidR="00B579DD" w:rsidRPr="00FE2299">
        <w:rPr>
          <w:rFonts w:asciiTheme="majorBidi" w:hAnsiTheme="majorBidi" w:cstheme="majorBidi"/>
          <w:color w:val="000000" w:themeColor="text1"/>
          <w:sz w:val="24"/>
          <w:szCs w:val="24"/>
        </w:rPr>
        <w:t>4</w:t>
      </w:r>
      <w:r w:rsidR="0093630F" w:rsidRPr="00FE2299">
        <w:rPr>
          <w:rFonts w:asciiTheme="majorBidi" w:hAnsiTheme="majorBidi" w:cstheme="majorBidi"/>
          <w:color w:val="000000" w:themeColor="text1"/>
          <w:sz w:val="24"/>
          <w:szCs w:val="24"/>
        </w:rPr>
        <w:t>3</w:t>
      </w:r>
      <w:r w:rsidRPr="00FE2299">
        <w:rPr>
          <w:rFonts w:asciiTheme="majorBidi" w:hAnsiTheme="majorBidi" w:cstheme="majorBidi"/>
          <w:color w:val="000000" w:themeColor="text1"/>
          <w:sz w:val="24"/>
          <w:szCs w:val="24"/>
        </w:rPr>
        <w:t xml:space="preserve">). </w:t>
      </w:r>
      <w:r w:rsidR="001B4F00" w:rsidRPr="00FE2299">
        <w:rPr>
          <w:rFonts w:asciiTheme="majorBidi" w:hAnsiTheme="majorBidi" w:cstheme="majorBidi"/>
          <w:color w:val="000000" w:themeColor="text1"/>
          <w:sz w:val="24"/>
          <w:szCs w:val="24"/>
        </w:rPr>
        <w:t>Les</w:t>
      </w:r>
      <w:r w:rsidR="008C52E7" w:rsidRPr="00FE2299">
        <w:rPr>
          <w:rFonts w:asciiTheme="majorBidi" w:hAnsiTheme="majorBidi" w:cstheme="majorBidi"/>
          <w:color w:val="000000" w:themeColor="text1"/>
          <w:sz w:val="24"/>
          <w:szCs w:val="24"/>
        </w:rPr>
        <w:t xml:space="preserve"> dommages en forêt deviennent importants</w:t>
      </w:r>
      <w:r w:rsidR="001B4F00" w:rsidRPr="00FE2299">
        <w:rPr>
          <w:rFonts w:asciiTheme="majorBidi" w:hAnsiTheme="majorBidi" w:cstheme="majorBidi"/>
          <w:color w:val="000000" w:themeColor="text1"/>
          <w:sz w:val="24"/>
          <w:szCs w:val="24"/>
        </w:rPr>
        <w:t xml:space="preserve"> à la fin du développement larvaire</w:t>
      </w:r>
      <w:r w:rsidR="008C52E7" w:rsidRPr="00FE2299">
        <w:rPr>
          <w:rFonts w:asciiTheme="majorBidi" w:hAnsiTheme="majorBidi" w:cstheme="majorBidi"/>
          <w:color w:val="000000" w:themeColor="text1"/>
          <w:sz w:val="24"/>
          <w:szCs w:val="24"/>
        </w:rPr>
        <w:t>. Les chenilles dévorent alors en moyenne 0,09 mètre carré de feuillage par jour (Jobin, 1979).</w:t>
      </w:r>
      <w:r w:rsidR="001B4F00" w:rsidRPr="00FE2299">
        <w:rPr>
          <w:rFonts w:asciiTheme="majorBidi" w:hAnsiTheme="majorBidi" w:cstheme="majorBidi"/>
          <w:color w:val="000000" w:themeColor="text1"/>
          <w:sz w:val="24"/>
          <w:szCs w:val="24"/>
        </w:rPr>
        <w:t xml:space="preserve"> D’après Kegg (1973),</w:t>
      </w:r>
      <w:r w:rsidR="00311ACF" w:rsidRPr="00FE2299">
        <w:rPr>
          <w:rFonts w:asciiTheme="majorBidi" w:hAnsiTheme="majorBidi" w:cstheme="majorBidi"/>
          <w:color w:val="000000" w:themeColor="text1"/>
          <w:sz w:val="24"/>
          <w:szCs w:val="24"/>
        </w:rPr>
        <w:t xml:space="preserve"> l</w:t>
      </w:r>
      <w:r w:rsidR="00076573" w:rsidRPr="00FE2299">
        <w:rPr>
          <w:rFonts w:asciiTheme="majorBidi" w:hAnsiTheme="majorBidi" w:cstheme="majorBidi"/>
          <w:color w:val="000000" w:themeColor="text1"/>
          <w:sz w:val="24"/>
          <w:szCs w:val="24"/>
        </w:rPr>
        <w:t>a</w:t>
      </w:r>
      <w:r w:rsidR="0038620B" w:rsidRPr="00FE2299">
        <w:rPr>
          <w:rFonts w:asciiTheme="majorBidi" w:hAnsiTheme="majorBidi" w:cstheme="majorBidi"/>
          <w:color w:val="000000" w:themeColor="text1"/>
          <w:sz w:val="24"/>
          <w:szCs w:val="24"/>
        </w:rPr>
        <w:t xml:space="preserve"> défoliation causée par </w:t>
      </w:r>
      <w:r w:rsidR="0038620B" w:rsidRPr="00FE2299">
        <w:rPr>
          <w:rFonts w:asciiTheme="majorBidi" w:hAnsiTheme="majorBidi" w:cstheme="majorBidi"/>
          <w:i/>
          <w:iCs/>
          <w:color w:val="000000" w:themeColor="text1"/>
          <w:sz w:val="24"/>
          <w:szCs w:val="24"/>
        </w:rPr>
        <w:t>L.</w:t>
      </w:r>
      <w:r w:rsidR="00311ACF" w:rsidRPr="00FE2299">
        <w:rPr>
          <w:rFonts w:asciiTheme="majorBidi" w:hAnsiTheme="majorBidi" w:cstheme="majorBidi"/>
          <w:i/>
          <w:iCs/>
          <w:color w:val="000000" w:themeColor="text1"/>
          <w:sz w:val="24"/>
          <w:szCs w:val="24"/>
        </w:rPr>
        <w:t xml:space="preserve"> </w:t>
      </w:r>
      <w:r w:rsidR="001B4F00" w:rsidRPr="00FE2299">
        <w:rPr>
          <w:rFonts w:asciiTheme="majorBidi" w:hAnsiTheme="majorBidi" w:cstheme="majorBidi"/>
          <w:i/>
          <w:iCs/>
          <w:color w:val="000000" w:themeColor="text1"/>
          <w:sz w:val="24"/>
          <w:szCs w:val="24"/>
        </w:rPr>
        <w:t>dispar</w:t>
      </w:r>
      <w:r w:rsidR="0038620B" w:rsidRPr="00FE2299">
        <w:rPr>
          <w:rFonts w:asciiTheme="majorBidi" w:eastAsia="HiddenHorzOCR" w:hAnsiTheme="majorBidi" w:cstheme="majorBidi"/>
          <w:color w:val="000000" w:themeColor="text1"/>
          <w:sz w:val="24"/>
          <w:szCs w:val="24"/>
        </w:rPr>
        <w:t xml:space="preserve"> </w:t>
      </w:r>
      <w:r w:rsidR="0038620B" w:rsidRPr="00FE2299">
        <w:rPr>
          <w:rFonts w:asciiTheme="majorBidi" w:hAnsiTheme="majorBidi" w:cstheme="majorBidi"/>
          <w:color w:val="000000" w:themeColor="text1"/>
          <w:sz w:val="24"/>
          <w:szCs w:val="24"/>
        </w:rPr>
        <w:t xml:space="preserve">peut avoir d'importantes répercussions sur la croissance des arbres et </w:t>
      </w:r>
      <w:r w:rsidR="001B4F00" w:rsidRPr="00FE2299">
        <w:rPr>
          <w:rFonts w:asciiTheme="majorBidi" w:hAnsiTheme="majorBidi" w:cstheme="majorBidi"/>
          <w:color w:val="000000" w:themeColor="text1"/>
          <w:sz w:val="24"/>
          <w:szCs w:val="24"/>
        </w:rPr>
        <w:t>peut</w:t>
      </w:r>
      <w:r w:rsidR="0038620B" w:rsidRPr="00FE2299">
        <w:rPr>
          <w:rFonts w:asciiTheme="majorBidi" w:hAnsiTheme="majorBidi" w:cstheme="majorBidi"/>
          <w:color w:val="000000" w:themeColor="text1"/>
          <w:sz w:val="24"/>
          <w:szCs w:val="24"/>
        </w:rPr>
        <w:t xml:space="preserve">, augmenter leur mortalité). 2 ou 3 pullulations successives sont habituellement nécessaires pour entraîner la mort des arbres mais </w:t>
      </w:r>
      <w:r w:rsidR="001B4F00" w:rsidRPr="00FE2299">
        <w:rPr>
          <w:rFonts w:asciiTheme="majorBidi" w:hAnsiTheme="majorBidi" w:cstheme="majorBidi"/>
          <w:color w:val="000000" w:themeColor="text1"/>
          <w:sz w:val="24"/>
          <w:szCs w:val="24"/>
        </w:rPr>
        <w:t>1</w:t>
      </w:r>
      <w:r w:rsidR="0038620B" w:rsidRPr="00FE2299">
        <w:rPr>
          <w:rFonts w:asciiTheme="majorBidi" w:hAnsiTheme="majorBidi" w:cstheme="majorBidi"/>
          <w:color w:val="000000" w:themeColor="text1"/>
          <w:sz w:val="24"/>
          <w:szCs w:val="24"/>
        </w:rPr>
        <w:t xml:space="preserve"> seule défoliation peut causer</w:t>
      </w:r>
      <w:r w:rsidR="001B4F00" w:rsidRPr="00FE2299">
        <w:rPr>
          <w:rFonts w:asciiTheme="majorBidi" w:hAnsiTheme="majorBidi" w:cstheme="majorBidi"/>
          <w:color w:val="000000" w:themeColor="text1"/>
          <w:sz w:val="24"/>
          <w:szCs w:val="24"/>
        </w:rPr>
        <w:t xml:space="preserve"> </w:t>
      </w:r>
      <w:r w:rsidR="0038620B" w:rsidRPr="00FE2299">
        <w:rPr>
          <w:rFonts w:asciiTheme="majorBidi" w:hAnsiTheme="majorBidi" w:cstheme="majorBidi"/>
          <w:color w:val="000000" w:themeColor="text1"/>
          <w:sz w:val="24"/>
          <w:szCs w:val="24"/>
        </w:rPr>
        <w:t xml:space="preserve">la mort des arbres malades (Jobin, 1979). </w:t>
      </w:r>
      <w:r w:rsidR="001B4F00" w:rsidRPr="00FE2299">
        <w:rPr>
          <w:rFonts w:asciiTheme="majorBidi" w:hAnsiTheme="majorBidi" w:cstheme="majorBidi"/>
          <w:color w:val="000000" w:themeColor="text1"/>
          <w:sz w:val="24"/>
          <w:szCs w:val="24"/>
        </w:rPr>
        <w:t>Par ailleurs</w:t>
      </w:r>
      <w:r w:rsidR="0038620B" w:rsidRPr="00FE2299">
        <w:rPr>
          <w:rFonts w:asciiTheme="majorBidi" w:hAnsiTheme="majorBidi" w:cstheme="majorBidi"/>
          <w:color w:val="000000" w:themeColor="text1"/>
          <w:sz w:val="24"/>
          <w:szCs w:val="24"/>
        </w:rPr>
        <w:t>, des réactions allergiques aux jeunes larves ont été rapportés (Anderson et Furniss, 1983); les poils recouvrant les larves peuvent causer</w:t>
      </w:r>
      <w:r w:rsidR="001B4F00" w:rsidRPr="00FE2299">
        <w:rPr>
          <w:rFonts w:asciiTheme="majorBidi" w:hAnsiTheme="majorBidi" w:cstheme="majorBidi"/>
          <w:color w:val="000000" w:themeColor="text1"/>
          <w:sz w:val="24"/>
          <w:szCs w:val="24"/>
        </w:rPr>
        <w:t xml:space="preserve"> </w:t>
      </w:r>
      <w:r w:rsidR="0038620B" w:rsidRPr="00FE2299">
        <w:rPr>
          <w:rFonts w:asciiTheme="majorBidi" w:hAnsiTheme="majorBidi" w:cstheme="majorBidi"/>
          <w:color w:val="000000" w:themeColor="text1"/>
          <w:sz w:val="24"/>
          <w:szCs w:val="24"/>
        </w:rPr>
        <w:t xml:space="preserve">des éruptions cutanées, des infections aux yeux et des troubles respiratoires aux gens exposés à l'insecte, </w:t>
      </w:r>
      <w:r w:rsidR="001B4F00" w:rsidRPr="00FE2299">
        <w:rPr>
          <w:rFonts w:asciiTheme="majorBidi" w:hAnsiTheme="majorBidi" w:cstheme="majorBidi"/>
          <w:color w:val="000000" w:themeColor="text1"/>
          <w:sz w:val="24"/>
          <w:szCs w:val="24"/>
        </w:rPr>
        <w:t>surtout</w:t>
      </w:r>
      <w:r w:rsidR="0038620B" w:rsidRPr="00FE2299">
        <w:rPr>
          <w:rFonts w:asciiTheme="majorBidi" w:hAnsiTheme="majorBidi" w:cstheme="majorBidi"/>
          <w:color w:val="000000" w:themeColor="text1"/>
          <w:sz w:val="24"/>
          <w:szCs w:val="24"/>
        </w:rPr>
        <w:t xml:space="preserve"> durant la période de dispersion éolienne des jeunes larves (Hebert, 1983).</w:t>
      </w:r>
    </w:p>
    <w:p w:rsidR="0038620B" w:rsidRPr="00FE2299" w:rsidRDefault="00945F7B" w:rsidP="0093630F">
      <w:pPr>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lang w:val="es-DO"/>
        </w:rPr>
      </w:pPr>
      <w:r w:rsidRPr="00FE2299">
        <w:rPr>
          <w:rFonts w:asciiTheme="majorBidi" w:hAnsiTheme="majorBidi" w:cstheme="majorBidi"/>
          <w:color w:val="000000" w:themeColor="text1"/>
          <w:sz w:val="24"/>
          <w:szCs w:val="24"/>
        </w:rPr>
        <w:lastRenderedPageBreak/>
        <w:t>Aux USA, e</w:t>
      </w:r>
      <w:r w:rsidR="0038620B" w:rsidRPr="00FE2299">
        <w:rPr>
          <w:rFonts w:asciiTheme="majorBidi" w:hAnsiTheme="majorBidi" w:cstheme="majorBidi"/>
          <w:color w:val="000000" w:themeColor="text1"/>
          <w:sz w:val="24"/>
          <w:szCs w:val="24"/>
        </w:rPr>
        <w:t xml:space="preserve">n 1981, </w:t>
      </w:r>
      <w:r w:rsidR="0038620B" w:rsidRPr="00FE2299">
        <w:rPr>
          <w:rFonts w:asciiTheme="majorBidi" w:hAnsiTheme="majorBidi" w:cstheme="majorBidi"/>
          <w:i/>
          <w:iCs/>
          <w:color w:val="000000" w:themeColor="text1"/>
          <w:sz w:val="24"/>
          <w:szCs w:val="24"/>
        </w:rPr>
        <w:t xml:space="preserve">L. </w:t>
      </w:r>
      <w:r w:rsidR="001B4F00" w:rsidRPr="00FE2299">
        <w:rPr>
          <w:rFonts w:asciiTheme="majorBidi" w:eastAsia="HiddenHorzOCR" w:hAnsiTheme="majorBidi" w:cstheme="majorBidi"/>
          <w:color w:val="000000" w:themeColor="text1"/>
          <w:sz w:val="24"/>
          <w:szCs w:val="24"/>
        </w:rPr>
        <w:t>dispar</w:t>
      </w:r>
      <w:r w:rsidR="0038620B" w:rsidRPr="00FE2299">
        <w:rPr>
          <w:rFonts w:asciiTheme="majorBidi" w:eastAsia="HiddenHorzOCR" w:hAnsiTheme="majorBidi" w:cstheme="majorBidi"/>
          <w:color w:val="000000" w:themeColor="text1"/>
          <w:sz w:val="24"/>
          <w:szCs w:val="24"/>
        </w:rPr>
        <w:t xml:space="preserve"> </w:t>
      </w:r>
      <w:r w:rsidR="0038620B" w:rsidRPr="00FE2299">
        <w:rPr>
          <w:rFonts w:asciiTheme="majorBidi" w:hAnsiTheme="majorBidi" w:cstheme="majorBidi"/>
          <w:color w:val="000000" w:themeColor="text1"/>
          <w:sz w:val="24"/>
          <w:szCs w:val="24"/>
        </w:rPr>
        <w:t xml:space="preserve">a défolié 4 millions d'hectares d'arbres forestiers et ornementaux </w:t>
      </w:r>
      <w:r w:rsidRPr="00FE2299">
        <w:rPr>
          <w:rFonts w:asciiTheme="majorBidi" w:hAnsiTheme="majorBidi" w:cstheme="majorBidi"/>
          <w:color w:val="000000" w:themeColor="text1"/>
          <w:sz w:val="24"/>
          <w:szCs w:val="24"/>
        </w:rPr>
        <w:t>(Marshall, 1981)</w:t>
      </w:r>
      <w:r w:rsidR="0038620B" w:rsidRPr="00FE2299">
        <w:rPr>
          <w:rFonts w:asciiTheme="majorBidi" w:hAnsiTheme="majorBidi" w:cstheme="majorBidi"/>
          <w:color w:val="000000" w:themeColor="text1"/>
          <w:sz w:val="24"/>
          <w:szCs w:val="24"/>
        </w:rPr>
        <w:t>.</w:t>
      </w:r>
      <w:r w:rsidR="00A8169B" w:rsidRPr="00FE2299">
        <w:rPr>
          <w:rFonts w:asciiTheme="majorBidi" w:hAnsiTheme="majorBidi" w:cstheme="majorBidi"/>
          <w:color w:val="000000" w:themeColor="text1"/>
          <w:sz w:val="24"/>
          <w:szCs w:val="24"/>
        </w:rPr>
        <w:t xml:space="preserve"> En Algérie, selon </w:t>
      </w:r>
      <w:r w:rsidR="00A8169B" w:rsidRPr="00FE2299">
        <w:rPr>
          <w:rFonts w:asciiTheme="majorBidi" w:hAnsiTheme="majorBidi" w:cstheme="majorBidi"/>
          <w:color w:val="000000" w:themeColor="text1"/>
          <w:sz w:val="24"/>
          <w:szCs w:val="24"/>
          <w:shd w:val="clear" w:color="auto" w:fill="FFFFFF"/>
        </w:rPr>
        <w:t xml:space="preserve">Hamami (1986) in Khous (1993), 10 wilaya situées notamment dans le Nord-Constantinois ont été touchés par les </w:t>
      </w:r>
      <w:r w:rsidR="00855885" w:rsidRPr="00FE2299">
        <w:rPr>
          <w:rFonts w:asciiTheme="majorBidi" w:hAnsiTheme="majorBidi" w:cstheme="majorBidi"/>
          <w:color w:val="000000" w:themeColor="text1"/>
          <w:sz w:val="24"/>
          <w:szCs w:val="24"/>
          <w:shd w:val="clear" w:color="auto" w:fill="FFFFFF"/>
        </w:rPr>
        <w:t>dégâts</w:t>
      </w:r>
      <w:r w:rsidR="00A8169B" w:rsidRPr="00FE2299">
        <w:rPr>
          <w:rFonts w:asciiTheme="majorBidi" w:hAnsiTheme="majorBidi" w:cstheme="majorBidi"/>
          <w:color w:val="000000" w:themeColor="text1"/>
          <w:sz w:val="24"/>
          <w:szCs w:val="24"/>
          <w:shd w:val="clear" w:color="auto" w:fill="FFFFFF"/>
        </w:rPr>
        <w:t xml:space="preserve"> de ce ravageur, couvrant une  surface totale défoliée de 12 634 ha.</w:t>
      </w:r>
      <w:r w:rsidR="00855885" w:rsidRPr="00FE2299">
        <w:rPr>
          <w:rFonts w:asciiTheme="majorBidi" w:hAnsiTheme="majorBidi" w:cstheme="majorBidi"/>
          <w:color w:val="000000" w:themeColor="text1"/>
          <w:sz w:val="24"/>
          <w:szCs w:val="24"/>
          <w:shd w:val="clear" w:color="auto" w:fill="FFFFFF"/>
        </w:rPr>
        <w:t xml:space="preserve"> </w:t>
      </w:r>
      <w:r w:rsidR="00A8169B" w:rsidRPr="00FE2299">
        <w:rPr>
          <w:rFonts w:asciiTheme="majorBidi" w:hAnsiTheme="majorBidi" w:cstheme="majorBidi"/>
          <w:color w:val="000000" w:themeColor="text1"/>
          <w:sz w:val="24"/>
          <w:szCs w:val="24"/>
          <w:shd w:val="clear" w:color="auto" w:fill="FFFFFF"/>
          <w:lang w:val="es-DO"/>
        </w:rPr>
        <w:t>Il s’agit notamment de Jijel: 9 524 ha, Skikda: 2 260 ha, Annaba: 350 ha, El Tarf: 400 ha, Tizi-Ouzou: 50 ha et Mila: 50 ha.</w:t>
      </w:r>
    </w:p>
    <w:p w:rsidR="001E63D0" w:rsidRPr="00FE2299" w:rsidRDefault="001E63D0" w:rsidP="001E63D0">
      <w:pPr>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lang w:val="es-DO"/>
        </w:rPr>
      </w:pPr>
    </w:p>
    <w:p w:rsidR="003803EC" w:rsidRPr="00FE2299" w:rsidRDefault="003F2813" w:rsidP="001E63D0">
      <w:pPr>
        <w:autoSpaceDE w:val="0"/>
        <w:autoSpaceDN w:val="0"/>
        <w:adjustRightInd w:val="0"/>
        <w:spacing w:after="0" w:line="360" w:lineRule="auto"/>
        <w:jc w:val="both"/>
        <w:rPr>
          <w:rFonts w:asciiTheme="majorBidi" w:hAnsiTheme="majorBidi" w:cstheme="majorBidi"/>
          <w:b/>
          <w:bCs/>
          <w:color w:val="000000" w:themeColor="text1"/>
          <w:sz w:val="24"/>
          <w:szCs w:val="24"/>
        </w:rPr>
      </w:pPr>
      <w:r w:rsidRPr="00FE2299">
        <w:rPr>
          <w:rFonts w:asciiTheme="majorBidi" w:hAnsiTheme="majorBidi" w:cstheme="majorBidi"/>
          <w:b/>
          <w:bCs/>
          <w:color w:val="000000" w:themeColor="text1"/>
          <w:sz w:val="24"/>
          <w:szCs w:val="24"/>
          <w:lang w:val="es-DO"/>
        </w:rPr>
        <w:t xml:space="preserve">                                 </w:t>
      </w:r>
      <w:r w:rsidR="003803EC" w:rsidRPr="00FE2299">
        <w:rPr>
          <w:rFonts w:asciiTheme="majorBidi" w:hAnsiTheme="majorBidi" w:cstheme="majorBidi"/>
          <w:noProof/>
          <w:color w:val="000000" w:themeColor="text1"/>
          <w:sz w:val="24"/>
          <w:szCs w:val="24"/>
        </w:rPr>
        <w:drawing>
          <wp:inline distT="0" distB="0" distL="0" distR="0" wp14:anchorId="73B54F3E" wp14:editId="0DADEE4B">
            <wp:extent cx="2146935" cy="1699895"/>
            <wp:effectExtent l="19050" t="0" r="5715" b="0"/>
            <wp:docPr id="51" name="Image 15" descr="Grande étendue de peuplement défoliée par le Lymantria disp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ande étendue de peuplement défoliée par le Lymantria dispar."/>
                    <pic:cNvPicPr>
                      <a:picLocks noChangeAspect="1" noChangeArrowheads="1"/>
                    </pic:cNvPicPr>
                  </pic:nvPicPr>
                  <pic:blipFill>
                    <a:blip r:embed="rId20"/>
                    <a:srcRect/>
                    <a:stretch>
                      <a:fillRect/>
                    </a:stretch>
                  </pic:blipFill>
                  <pic:spPr bwMode="auto">
                    <a:xfrm>
                      <a:off x="0" y="0"/>
                      <a:ext cx="2146935" cy="1699895"/>
                    </a:xfrm>
                    <a:prstGeom prst="rect">
                      <a:avLst/>
                    </a:prstGeom>
                    <a:noFill/>
                    <a:ln w="9525">
                      <a:noFill/>
                      <a:miter lim="800000"/>
                      <a:headEnd/>
                      <a:tailEnd/>
                    </a:ln>
                  </pic:spPr>
                </pic:pic>
              </a:graphicData>
            </a:graphic>
          </wp:inline>
        </w:drawing>
      </w:r>
    </w:p>
    <w:p w:rsidR="00311ACF" w:rsidRPr="00FE2299" w:rsidRDefault="003803EC" w:rsidP="0093630F">
      <w:pPr>
        <w:autoSpaceDE w:val="0"/>
        <w:autoSpaceDN w:val="0"/>
        <w:adjustRightInd w:val="0"/>
        <w:spacing w:after="0" w:line="240" w:lineRule="auto"/>
        <w:jc w:val="center"/>
        <w:rPr>
          <w:rFonts w:asciiTheme="majorBidi" w:hAnsiTheme="majorBidi" w:cstheme="majorBidi"/>
          <w:color w:val="000000" w:themeColor="text1"/>
          <w:sz w:val="24"/>
          <w:szCs w:val="24"/>
          <w:shd w:val="clear" w:color="auto" w:fill="FFFFFF"/>
        </w:rPr>
      </w:pPr>
      <w:r w:rsidRPr="00FE2299">
        <w:rPr>
          <w:rFonts w:asciiTheme="majorBidi" w:hAnsiTheme="majorBidi" w:cstheme="majorBidi"/>
          <w:color w:val="000000" w:themeColor="text1"/>
          <w:sz w:val="24"/>
          <w:szCs w:val="24"/>
        </w:rPr>
        <w:t>Figure 4</w:t>
      </w:r>
      <w:r w:rsidR="0093630F" w:rsidRPr="00FE2299">
        <w:rPr>
          <w:rFonts w:asciiTheme="majorBidi" w:hAnsiTheme="majorBidi" w:cstheme="majorBidi"/>
          <w:color w:val="000000" w:themeColor="text1"/>
          <w:sz w:val="24"/>
          <w:szCs w:val="24"/>
        </w:rPr>
        <w:t>3</w:t>
      </w:r>
      <w:r w:rsidRPr="00FE2299">
        <w:rPr>
          <w:rFonts w:asciiTheme="majorBidi" w:hAnsiTheme="majorBidi" w:cstheme="majorBidi"/>
          <w:color w:val="000000" w:themeColor="text1"/>
          <w:sz w:val="24"/>
          <w:szCs w:val="24"/>
        </w:rPr>
        <w:t>.</w:t>
      </w:r>
      <w:r w:rsidRPr="00FE2299">
        <w:rPr>
          <w:rFonts w:asciiTheme="majorBidi" w:hAnsiTheme="majorBidi" w:cstheme="majorBidi"/>
          <w:color w:val="000000" w:themeColor="text1"/>
          <w:sz w:val="24"/>
          <w:szCs w:val="24"/>
          <w:shd w:val="clear" w:color="auto" w:fill="FFFFFF"/>
        </w:rPr>
        <w:t xml:space="preserve"> Défoliation causée par des chenilles de </w:t>
      </w:r>
      <w:r w:rsidRPr="00FE2299">
        <w:rPr>
          <w:rFonts w:asciiTheme="majorBidi" w:hAnsiTheme="majorBidi" w:cstheme="majorBidi"/>
          <w:i/>
          <w:iCs/>
          <w:color w:val="000000" w:themeColor="text1"/>
          <w:sz w:val="24"/>
          <w:szCs w:val="24"/>
          <w:shd w:val="clear" w:color="auto" w:fill="FFFFFF"/>
          <w:lang w:val="la-Latn"/>
        </w:rPr>
        <w:t>L. dispar</w:t>
      </w:r>
      <w:r w:rsidRPr="00FE2299">
        <w:rPr>
          <w:rFonts w:asciiTheme="majorBidi" w:hAnsiTheme="majorBidi" w:cstheme="majorBidi"/>
          <w:color w:val="000000" w:themeColor="text1"/>
          <w:sz w:val="24"/>
          <w:szCs w:val="24"/>
          <w:shd w:val="clear" w:color="auto" w:fill="FFFFFF"/>
        </w:rPr>
        <w:t xml:space="preserve"> du dernier stade, les chenilles </w:t>
      </w:r>
      <w:r w:rsidR="003F2813" w:rsidRPr="00FE2299">
        <w:rPr>
          <w:rFonts w:asciiTheme="majorBidi" w:hAnsiTheme="majorBidi" w:cstheme="majorBidi"/>
          <w:color w:val="000000" w:themeColor="text1"/>
          <w:sz w:val="24"/>
          <w:szCs w:val="24"/>
          <w:shd w:val="clear" w:color="auto" w:fill="FFFFFF"/>
        </w:rPr>
        <w:t xml:space="preserve"> </w:t>
      </w:r>
      <w:r w:rsidRPr="00FE2299">
        <w:rPr>
          <w:rFonts w:asciiTheme="majorBidi" w:hAnsiTheme="majorBidi" w:cstheme="majorBidi"/>
          <w:color w:val="000000" w:themeColor="text1"/>
          <w:sz w:val="24"/>
          <w:szCs w:val="24"/>
          <w:shd w:val="clear" w:color="auto" w:fill="FFFFFF"/>
        </w:rPr>
        <w:t xml:space="preserve">attaquant les feuilles par le bord </w:t>
      </w:r>
      <w:r w:rsidR="00311ACF" w:rsidRPr="00FE2299">
        <w:rPr>
          <w:rFonts w:asciiTheme="majorBidi" w:hAnsiTheme="majorBidi" w:cstheme="majorBidi"/>
          <w:color w:val="000000" w:themeColor="text1"/>
          <w:sz w:val="24"/>
          <w:szCs w:val="24"/>
          <w:shd w:val="clear" w:color="auto" w:fill="FFFFFF"/>
        </w:rPr>
        <w:t xml:space="preserve">(Kimoto </w:t>
      </w:r>
      <w:r w:rsidR="00311ACF" w:rsidRPr="00FE2299">
        <w:rPr>
          <w:rFonts w:asciiTheme="majorBidi" w:hAnsiTheme="majorBidi" w:cstheme="majorBidi"/>
          <w:i/>
          <w:iCs/>
          <w:color w:val="000000" w:themeColor="text1"/>
          <w:sz w:val="24"/>
          <w:szCs w:val="24"/>
          <w:shd w:val="clear" w:color="auto" w:fill="FFFFFF"/>
        </w:rPr>
        <w:t>et al</w:t>
      </w:r>
      <w:r w:rsidR="00311ACF" w:rsidRPr="00FE2299">
        <w:rPr>
          <w:rFonts w:asciiTheme="majorBidi" w:hAnsiTheme="majorBidi" w:cstheme="majorBidi"/>
          <w:color w:val="000000" w:themeColor="text1"/>
          <w:sz w:val="24"/>
          <w:szCs w:val="24"/>
          <w:shd w:val="clear" w:color="auto" w:fill="FFFFFF"/>
        </w:rPr>
        <w:t>, 2006)</w:t>
      </w:r>
    </w:p>
    <w:p w:rsidR="003803EC" w:rsidRPr="00FE2299" w:rsidRDefault="003803EC" w:rsidP="003F2813">
      <w:pPr>
        <w:autoSpaceDE w:val="0"/>
        <w:autoSpaceDN w:val="0"/>
        <w:adjustRightInd w:val="0"/>
        <w:spacing w:after="0" w:line="360" w:lineRule="auto"/>
        <w:jc w:val="center"/>
        <w:rPr>
          <w:rFonts w:asciiTheme="majorBidi" w:hAnsiTheme="majorBidi" w:cstheme="majorBidi"/>
          <w:color w:val="000000" w:themeColor="text1"/>
          <w:sz w:val="24"/>
          <w:szCs w:val="24"/>
          <w:shd w:val="clear" w:color="auto" w:fill="FFFFFF"/>
        </w:rPr>
      </w:pPr>
    </w:p>
    <w:p w:rsidR="00311ACF" w:rsidRPr="00FE2299" w:rsidRDefault="00B77F95" w:rsidP="00FE2299">
      <w:pPr>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r w:rsidRPr="00FE2299">
        <w:rPr>
          <w:rFonts w:asciiTheme="majorBidi" w:hAnsiTheme="majorBidi" w:cstheme="majorBidi"/>
          <w:color w:val="000000" w:themeColor="text1"/>
          <w:sz w:val="24"/>
          <w:szCs w:val="24"/>
          <w:shd w:val="clear" w:color="auto" w:fill="FFFFFF"/>
        </w:rPr>
        <w:t>Parmi les autres ravageurs des essences forestières, il y</w:t>
      </w:r>
      <w:r w:rsidR="00E40BAD" w:rsidRPr="00FE2299">
        <w:rPr>
          <w:rFonts w:asciiTheme="majorBidi" w:hAnsiTheme="majorBidi" w:cstheme="majorBidi"/>
          <w:color w:val="000000" w:themeColor="text1"/>
          <w:sz w:val="24"/>
          <w:szCs w:val="24"/>
          <w:shd w:val="clear" w:color="auto" w:fill="FFFFFF"/>
        </w:rPr>
        <w:t xml:space="preserve"> </w:t>
      </w:r>
      <w:r w:rsidRPr="00FE2299">
        <w:rPr>
          <w:rFonts w:asciiTheme="majorBidi" w:hAnsiTheme="majorBidi" w:cstheme="majorBidi"/>
          <w:color w:val="000000" w:themeColor="text1"/>
          <w:sz w:val="24"/>
          <w:szCs w:val="24"/>
          <w:shd w:val="clear" w:color="auto" w:fill="FFFFFF"/>
        </w:rPr>
        <w:t>a  la processionaire du pin</w:t>
      </w:r>
      <w:r w:rsidR="00E40BAD" w:rsidRPr="00FE2299">
        <w:rPr>
          <w:rFonts w:asciiTheme="majorBidi" w:hAnsiTheme="majorBidi" w:cstheme="majorBidi"/>
          <w:color w:val="000000" w:themeColor="text1"/>
          <w:sz w:val="24"/>
          <w:szCs w:val="24"/>
          <w:shd w:val="clear" w:color="auto" w:fill="FFFFFF"/>
        </w:rPr>
        <w:t>:</w:t>
      </w:r>
      <w:r w:rsidRPr="00FE2299">
        <w:rPr>
          <w:rFonts w:asciiTheme="majorBidi" w:hAnsiTheme="majorBidi" w:cstheme="majorBidi"/>
          <w:color w:val="000000" w:themeColor="text1"/>
          <w:sz w:val="24"/>
          <w:szCs w:val="24"/>
          <w:shd w:val="clear" w:color="auto" w:fill="FFFFFF"/>
        </w:rPr>
        <w:t xml:space="preserve"> </w:t>
      </w:r>
      <w:r w:rsidR="00E40BAD" w:rsidRPr="00FE2299">
        <w:rPr>
          <w:rFonts w:asciiTheme="majorBidi" w:hAnsiTheme="majorBidi" w:cstheme="majorBidi"/>
          <w:i/>
          <w:iCs/>
          <w:color w:val="000000" w:themeColor="text1"/>
          <w:sz w:val="24"/>
          <w:szCs w:val="24"/>
          <w:shd w:val="clear" w:color="auto" w:fill="FFFFFF"/>
        </w:rPr>
        <w:t>Thaumetopoea pityocampa</w:t>
      </w:r>
      <w:r w:rsidR="00E40BAD" w:rsidRPr="00FE2299">
        <w:rPr>
          <w:rFonts w:asciiTheme="majorBidi" w:hAnsiTheme="majorBidi" w:cstheme="majorBidi"/>
          <w:color w:val="000000" w:themeColor="text1"/>
          <w:sz w:val="24"/>
          <w:szCs w:val="24"/>
          <w:shd w:val="clear" w:color="auto" w:fill="FFFFFF"/>
        </w:rPr>
        <w:t xml:space="preserve">, Le scolyte: </w:t>
      </w:r>
      <w:r w:rsidR="00E40BAD" w:rsidRPr="00FE2299">
        <w:rPr>
          <w:rFonts w:asciiTheme="majorBidi" w:hAnsiTheme="majorBidi" w:cstheme="majorBidi"/>
          <w:i/>
          <w:iCs/>
          <w:color w:val="000000" w:themeColor="text1"/>
          <w:sz w:val="24"/>
          <w:szCs w:val="24"/>
          <w:shd w:val="clear" w:color="auto" w:fill="FFFFFF"/>
        </w:rPr>
        <w:t>Ips typographus</w:t>
      </w:r>
      <w:r w:rsidR="00E40BAD" w:rsidRPr="00FE2299">
        <w:rPr>
          <w:rFonts w:asciiTheme="majorBidi" w:hAnsiTheme="majorBidi" w:cstheme="majorBidi"/>
          <w:color w:val="000000" w:themeColor="text1"/>
          <w:sz w:val="24"/>
          <w:szCs w:val="24"/>
          <w:shd w:val="clear" w:color="auto" w:fill="FFFFFF"/>
        </w:rPr>
        <w:t>,</w:t>
      </w:r>
      <w:r w:rsidR="005C62B6" w:rsidRPr="00FE2299">
        <w:rPr>
          <w:rFonts w:asciiTheme="majorBidi" w:hAnsiTheme="majorBidi" w:cstheme="majorBidi"/>
          <w:color w:val="000000" w:themeColor="text1"/>
          <w:sz w:val="24"/>
          <w:szCs w:val="24"/>
          <w:shd w:val="clear" w:color="auto" w:fill="FFFFFF"/>
        </w:rPr>
        <w:t xml:space="preserve"> et </w:t>
      </w:r>
      <w:r w:rsidR="00E40BAD" w:rsidRPr="00FE2299">
        <w:rPr>
          <w:rFonts w:asciiTheme="majorBidi" w:hAnsiTheme="majorBidi" w:cstheme="majorBidi"/>
          <w:color w:val="000000" w:themeColor="text1"/>
          <w:sz w:val="24"/>
          <w:szCs w:val="24"/>
          <w:shd w:val="clear" w:color="auto" w:fill="FFFFFF"/>
        </w:rPr>
        <w:t xml:space="preserve"> </w:t>
      </w:r>
      <w:r w:rsidR="005C62B6" w:rsidRPr="00FE2299">
        <w:rPr>
          <w:rFonts w:asciiTheme="majorBidi" w:hAnsiTheme="majorBidi" w:cstheme="majorBidi"/>
          <w:color w:val="000000" w:themeColor="text1"/>
          <w:sz w:val="24"/>
          <w:szCs w:val="24"/>
          <w:shd w:val="clear" w:color="auto" w:fill="FFFFFF"/>
        </w:rPr>
        <w:t xml:space="preserve">le Cossus gâte-bois: </w:t>
      </w:r>
      <w:r w:rsidR="005C62B6" w:rsidRPr="00FE2299">
        <w:rPr>
          <w:rFonts w:asciiTheme="majorBidi" w:hAnsiTheme="majorBidi" w:cstheme="majorBidi"/>
          <w:i/>
          <w:iCs/>
          <w:color w:val="000000" w:themeColor="text1"/>
          <w:sz w:val="24"/>
          <w:szCs w:val="24"/>
          <w:shd w:val="clear" w:color="auto" w:fill="FFFFFF"/>
        </w:rPr>
        <w:t>Cossus cossu</w:t>
      </w:r>
      <w:r w:rsidR="00FE2299" w:rsidRPr="00FE2299">
        <w:rPr>
          <w:rFonts w:asciiTheme="majorBidi" w:hAnsiTheme="majorBidi" w:cstheme="majorBidi"/>
          <w:i/>
          <w:iCs/>
          <w:color w:val="000000" w:themeColor="text1"/>
          <w:sz w:val="24"/>
          <w:szCs w:val="24"/>
          <w:shd w:val="clear" w:color="auto" w:fill="FFFFFF"/>
        </w:rPr>
        <w:t>s</w:t>
      </w:r>
      <w:r w:rsidR="00FE2299" w:rsidRPr="00FE2299">
        <w:rPr>
          <w:rFonts w:asciiTheme="majorBidi" w:hAnsiTheme="majorBidi" w:cstheme="majorBidi"/>
          <w:color w:val="000000" w:themeColor="text1"/>
          <w:sz w:val="24"/>
          <w:szCs w:val="24"/>
          <w:shd w:val="clear" w:color="auto" w:fill="FFFFFF"/>
        </w:rPr>
        <w:t>.</w:t>
      </w: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8374BF" w:rsidRPr="005C62B6" w:rsidRDefault="008374BF" w:rsidP="005C62B6">
      <w:pPr>
        <w:autoSpaceDE w:val="0"/>
        <w:autoSpaceDN w:val="0"/>
        <w:adjustRightInd w:val="0"/>
        <w:spacing w:after="0" w:line="360" w:lineRule="auto"/>
        <w:jc w:val="both"/>
        <w:rPr>
          <w:rFonts w:asciiTheme="majorBidi" w:hAnsiTheme="majorBidi" w:cstheme="majorBidi"/>
          <w:i/>
          <w:iCs/>
          <w:color w:val="FF0000"/>
          <w:sz w:val="24"/>
          <w:szCs w:val="24"/>
          <w:shd w:val="clear" w:color="auto" w:fill="FFFFFF"/>
        </w:rPr>
      </w:pPr>
    </w:p>
    <w:p w:rsidR="00AA6518" w:rsidRDefault="00AA6518" w:rsidP="00E1779D">
      <w:pPr>
        <w:widowControl w:val="0"/>
        <w:autoSpaceDE w:val="0"/>
        <w:autoSpaceDN w:val="0"/>
        <w:adjustRightInd w:val="0"/>
        <w:spacing w:after="0" w:line="360" w:lineRule="auto"/>
        <w:jc w:val="both"/>
        <w:rPr>
          <w:rFonts w:asciiTheme="majorBidi" w:hAnsiTheme="majorBidi" w:cstheme="majorBidi"/>
          <w:b/>
          <w:bCs/>
          <w:sz w:val="24"/>
          <w:szCs w:val="24"/>
        </w:rPr>
      </w:pPr>
    </w:p>
    <w:p w:rsidR="00AA6518" w:rsidRDefault="00AA6518" w:rsidP="00E1779D">
      <w:pPr>
        <w:widowControl w:val="0"/>
        <w:autoSpaceDE w:val="0"/>
        <w:autoSpaceDN w:val="0"/>
        <w:adjustRightInd w:val="0"/>
        <w:spacing w:after="0" w:line="360" w:lineRule="auto"/>
        <w:jc w:val="both"/>
        <w:rPr>
          <w:rFonts w:asciiTheme="majorBidi" w:hAnsiTheme="majorBidi" w:cstheme="majorBidi"/>
          <w:b/>
          <w:bCs/>
          <w:sz w:val="24"/>
          <w:szCs w:val="24"/>
        </w:rPr>
      </w:pPr>
    </w:p>
    <w:p w:rsidR="00E1779D" w:rsidRPr="00A9561A" w:rsidRDefault="00E1779D" w:rsidP="00E1779D">
      <w:pPr>
        <w:widowControl w:val="0"/>
        <w:autoSpaceDE w:val="0"/>
        <w:autoSpaceDN w:val="0"/>
        <w:adjustRightInd w:val="0"/>
        <w:spacing w:after="0" w:line="360" w:lineRule="auto"/>
        <w:jc w:val="both"/>
        <w:rPr>
          <w:rFonts w:asciiTheme="majorBidi" w:hAnsiTheme="majorBidi" w:cstheme="majorBidi"/>
          <w:b/>
          <w:bCs/>
          <w:sz w:val="24"/>
          <w:szCs w:val="24"/>
        </w:rPr>
      </w:pPr>
      <w:r w:rsidRPr="00A9561A">
        <w:rPr>
          <w:rFonts w:asciiTheme="majorBidi" w:hAnsiTheme="majorBidi" w:cstheme="majorBidi"/>
          <w:b/>
          <w:bCs/>
          <w:sz w:val="24"/>
          <w:szCs w:val="24"/>
        </w:rPr>
        <w:lastRenderedPageBreak/>
        <w:t>Références bibliographiques</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i/>
          <w:iCs/>
          <w:sz w:val="24"/>
          <w:szCs w:val="24"/>
        </w:rPr>
      </w:pPr>
      <w:r w:rsidRPr="00E1779D">
        <w:rPr>
          <w:rFonts w:asciiTheme="majorBidi" w:hAnsiTheme="majorBidi" w:cstheme="majorBidi"/>
          <w:sz w:val="24"/>
          <w:szCs w:val="24"/>
        </w:rPr>
        <w:t>Abidi M.,</w:t>
      </w:r>
      <w:r w:rsidR="00F57E63">
        <w:rPr>
          <w:rFonts w:asciiTheme="majorBidi" w:hAnsiTheme="majorBidi" w:cstheme="majorBidi"/>
          <w:sz w:val="24"/>
          <w:szCs w:val="24"/>
        </w:rPr>
        <w:t xml:space="preserve"> </w:t>
      </w:r>
      <w:r w:rsidRPr="00E1779D">
        <w:rPr>
          <w:rFonts w:asciiTheme="majorBidi" w:hAnsiTheme="majorBidi" w:cstheme="majorBidi"/>
          <w:sz w:val="24"/>
          <w:szCs w:val="24"/>
        </w:rPr>
        <w:t xml:space="preserve">2010. La bio écologie de la mouche de l’olive </w:t>
      </w:r>
      <w:r w:rsidRPr="00E1779D">
        <w:rPr>
          <w:rFonts w:asciiTheme="majorBidi" w:hAnsiTheme="majorBidi" w:cstheme="majorBidi"/>
          <w:i/>
          <w:iCs/>
          <w:sz w:val="24"/>
          <w:szCs w:val="24"/>
        </w:rPr>
        <w:t>bactrocera oleae</w:t>
      </w:r>
    </w:p>
    <w:p w:rsidR="00E1779D" w:rsidRPr="00E1779D" w:rsidRDefault="00E1779D" w:rsidP="00B41A96">
      <w:pPr>
        <w:autoSpaceDE w:val="0"/>
        <w:autoSpaceDN w:val="0"/>
        <w:adjustRightInd w:val="0"/>
        <w:spacing w:after="0" w:line="360" w:lineRule="auto"/>
        <w:ind w:left="360"/>
        <w:jc w:val="both"/>
        <w:rPr>
          <w:rFonts w:asciiTheme="majorBidi" w:hAnsiTheme="majorBidi" w:cstheme="majorBidi"/>
          <w:sz w:val="24"/>
          <w:szCs w:val="24"/>
        </w:rPr>
      </w:pPr>
      <w:r w:rsidRPr="00E1779D">
        <w:rPr>
          <w:rFonts w:asciiTheme="majorBidi" w:hAnsiTheme="majorBidi" w:cstheme="majorBidi"/>
          <w:sz w:val="24"/>
          <w:szCs w:val="24"/>
        </w:rPr>
        <w:t xml:space="preserve">dans deux stations de </w:t>
      </w:r>
      <w:r w:rsidR="00F57E63">
        <w:rPr>
          <w:rFonts w:asciiTheme="majorBidi" w:hAnsiTheme="majorBidi" w:cstheme="majorBidi"/>
          <w:sz w:val="24"/>
          <w:szCs w:val="24"/>
        </w:rPr>
        <w:t>T</w:t>
      </w:r>
      <w:r w:rsidRPr="00E1779D">
        <w:rPr>
          <w:rFonts w:asciiTheme="majorBidi" w:hAnsiTheme="majorBidi" w:cstheme="majorBidi"/>
          <w:sz w:val="24"/>
          <w:szCs w:val="24"/>
        </w:rPr>
        <w:t>izi-</w:t>
      </w:r>
      <w:r w:rsidR="00F57E63">
        <w:rPr>
          <w:rFonts w:asciiTheme="majorBidi" w:hAnsiTheme="majorBidi" w:cstheme="majorBidi"/>
          <w:sz w:val="24"/>
          <w:szCs w:val="24"/>
        </w:rPr>
        <w:t>O</w:t>
      </w:r>
      <w:r w:rsidRPr="00E1779D">
        <w:rPr>
          <w:rFonts w:asciiTheme="majorBidi" w:hAnsiTheme="majorBidi" w:cstheme="majorBidi"/>
          <w:sz w:val="24"/>
          <w:szCs w:val="24"/>
        </w:rPr>
        <w:t>uzou (</w:t>
      </w:r>
      <w:r w:rsidR="00F57E63">
        <w:rPr>
          <w:rFonts w:asciiTheme="majorBidi" w:hAnsiTheme="majorBidi" w:cstheme="majorBidi"/>
          <w:sz w:val="24"/>
          <w:szCs w:val="24"/>
        </w:rPr>
        <w:t>M</w:t>
      </w:r>
      <w:r w:rsidRPr="00E1779D">
        <w:rPr>
          <w:rFonts w:asciiTheme="majorBidi" w:hAnsiTheme="majorBidi" w:cstheme="majorBidi"/>
          <w:sz w:val="24"/>
          <w:szCs w:val="24"/>
        </w:rPr>
        <w:t xml:space="preserve">aatkas et </w:t>
      </w:r>
      <w:r w:rsidR="00F57E63">
        <w:rPr>
          <w:rFonts w:asciiTheme="majorBidi" w:hAnsiTheme="majorBidi" w:cstheme="majorBidi"/>
          <w:sz w:val="24"/>
          <w:szCs w:val="24"/>
        </w:rPr>
        <w:t>S</w:t>
      </w:r>
      <w:r w:rsidRPr="00E1779D">
        <w:rPr>
          <w:rFonts w:asciiTheme="majorBidi" w:hAnsiTheme="majorBidi" w:cstheme="majorBidi"/>
          <w:sz w:val="24"/>
          <w:szCs w:val="24"/>
        </w:rPr>
        <w:t xml:space="preserve">idi </w:t>
      </w:r>
      <w:r w:rsidR="00F57E63">
        <w:rPr>
          <w:rFonts w:asciiTheme="majorBidi" w:hAnsiTheme="majorBidi" w:cstheme="majorBidi"/>
          <w:sz w:val="24"/>
          <w:szCs w:val="24"/>
        </w:rPr>
        <w:t>N</w:t>
      </w:r>
      <w:r w:rsidRPr="00E1779D">
        <w:rPr>
          <w:rFonts w:asciiTheme="majorBidi" w:hAnsiTheme="majorBidi" w:cstheme="majorBidi"/>
          <w:sz w:val="24"/>
          <w:szCs w:val="24"/>
        </w:rPr>
        <w:t>aamane). Mémoire de magister en      Sciences Agronomiques. Université de Blida, 147p.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ACIA, 2011. Bonnes pratiques visant à prévenir la contamination par les nématodes à kyste de la pomme de terre. Agence canadienne d’inspection des aliments. Disponible sur </w:t>
      </w:r>
      <w:hyperlink r:id="rId63" w:history="1">
        <w:r w:rsidRPr="00E1779D">
          <w:rPr>
            <w:rStyle w:val="Lienhypertexte"/>
            <w:rFonts w:asciiTheme="majorBidi" w:hAnsiTheme="majorBidi" w:cstheme="majorBidi"/>
            <w:color w:val="auto"/>
            <w:sz w:val="24"/>
            <w:szCs w:val="24"/>
            <w:u w:val="none"/>
          </w:rPr>
          <w:t>http://www.inspection.gc.ca/francais/plaveg/pestrava/gloros/producf.shtml</w:t>
        </w:r>
      </w:hyperlink>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 xml:space="preserve">Adamou- Djerbaoui M., Baziz B. &amp; Djelail A., 2007. Ecologie et infestation de </w:t>
      </w:r>
      <w:r w:rsidRPr="00E1779D">
        <w:rPr>
          <w:rFonts w:asciiTheme="majorBidi" w:hAnsiTheme="majorBidi" w:cstheme="majorBidi"/>
          <w:i/>
          <w:iCs/>
          <w:sz w:val="24"/>
          <w:szCs w:val="24"/>
        </w:rPr>
        <w:t>Meriones shawi</w:t>
      </w:r>
      <w:r w:rsidRPr="00E1779D">
        <w:rPr>
          <w:rFonts w:asciiTheme="majorBidi" w:hAnsiTheme="majorBidi" w:cstheme="majorBidi"/>
          <w:sz w:val="24"/>
          <w:szCs w:val="24"/>
        </w:rPr>
        <w:t xml:space="preserve"> (Duvernoy) dans quelques localités du Nord de l’Algérie. Journées Internationales sur la Zoologie Agricole et Forestière, 8 au 10 avril 2007, Inst. Nat. </w:t>
      </w:r>
      <w:r w:rsidRPr="00E1779D">
        <w:rPr>
          <w:rFonts w:asciiTheme="majorBidi" w:hAnsiTheme="majorBidi" w:cstheme="majorBidi"/>
          <w:sz w:val="24"/>
          <w:szCs w:val="24"/>
          <w:lang w:val="en-US"/>
        </w:rPr>
        <w:t>Agro., El-Harrach, Alger</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 Agrios G.N., 2005. Plant Pathology, 5th ed. Academic Press, USA. 922 pp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Alestra C., 2013. Évaluation d'une stratégie de contrôle innovante de </w:t>
      </w:r>
      <w:r w:rsidRPr="00E1779D">
        <w:rPr>
          <w:rFonts w:asciiTheme="majorBidi" w:hAnsiTheme="majorBidi" w:cstheme="majorBidi"/>
          <w:i/>
          <w:iCs/>
          <w:sz w:val="24"/>
          <w:szCs w:val="24"/>
        </w:rPr>
        <w:t xml:space="preserve">Tetranychus urticae </w:t>
      </w:r>
      <w:r w:rsidRPr="00E1779D">
        <w:rPr>
          <w:rFonts w:asciiTheme="majorBidi" w:hAnsiTheme="majorBidi" w:cstheme="majorBidi"/>
          <w:sz w:val="24"/>
          <w:szCs w:val="24"/>
        </w:rPr>
        <w:t>en culture sous abris et mise au point de règles de décision. Mémoire fin d’étude. en production et technologie du végétal, Université d’Angers. 113 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Alford D. V.</w:t>
      </w:r>
      <w:r w:rsidR="00F57E63">
        <w:rPr>
          <w:rFonts w:asciiTheme="majorBidi" w:hAnsiTheme="majorBidi" w:cstheme="majorBidi"/>
          <w:sz w:val="24"/>
          <w:szCs w:val="24"/>
        </w:rPr>
        <w:t>,</w:t>
      </w:r>
      <w:r w:rsidRPr="00E1779D">
        <w:rPr>
          <w:rFonts w:asciiTheme="majorBidi" w:hAnsiTheme="majorBidi" w:cstheme="majorBidi"/>
          <w:sz w:val="24"/>
          <w:szCs w:val="24"/>
        </w:rPr>
        <w:t xml:space="preserve"> 1994. Atlas en couleur-ravageurs des végétaux d'ornement-arbres, arbustes, fleurs. INRA. paris. ISBN 2-7380-0531-4. 412 P.</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Alston D. et Reding M.</w:t>
      </w:r>
      <w:r w:rsidR="00F57E63">
        <w:rPr>
          <w:rFonts w:asciiTheme="majorBidi" w:hAnsiTheme="majorBidi" w:cstheme="majorBidi"/>
          <w:sz w:val="24"/>
          <w:szCs w:val="24"/>
          <w:lang w:val="en-US"/>
        </w:rPr>
        <w:t>,</w:t>
      </w:r>
      <w:r w:rsidRPr="00E1779D">
        <w:rPr>
          <w:rFonts w:asciiTheme="majorBidi" w:hAnsiTheme="majorBidi" w:cstheme="majorBidi"/>
          <w:sz w:val="24"/>
          <w:szCs w:val="24"/>
          <w:lang w:val="en-US"/>
        </w:rPr>
        <w:t xml:space="preserve"> 2011. Spider Mites. Twospotted Spider Mite (</w:t>
      </w:r>
      <w:r w:rsidRPr="00E1779D">
        <w:rPr>
          <w:rFonts w:asciiTheme="majorBidi" w:hAnsiTheme="majorBidi" w:cstheme="majorBidi"/>
          <w:i/>
          <w:iCs/>
          <w:sz w:val="24"/>
          <w:szCs w:val="24"/>
          <w:lang w:val="en-US"/>
        </w:rPr>
        <w:t>Tetranychus urticae</w:t>
      </w:r>
      <w:r w:rsidRPr="00E1779D">
        <w:rPr>
          <w:rFonts w:asciiTheme="majorBidi" w:hAnsiTheme="majorBidi" w:cstheme="majorBidi"/>
          <w:sz w:val="24"/>
          <w:szCs w:val="24"/>
          <w:lang w:val="en-US"/>
        </w:rPr>
        <w:t>) Mc Daniel Spider Mite (</w:t>
      </w:r>
      <w:r w:rsidRPr="00E1779D">
        <w:rPr>
          <w:rFonts w:asciiTheme="majorBidi" w:hAnsiTheme="majorBidi" w:cstheme="majorBidi"/>
          <w:i/>
          <w:iCs/>
          <w:sz w:val="24"/>
          <w:szCs w:val="24"/>
          <w:lang w:val="en-US"/>
        </w:rPr>
        <w:t>Tetranychus mcdanieli</w:t>
      </w:r>
      <w:r w:rsidRPr="00E1779D">
        <w:rPr>
          <w:rFonts w:asciiTheme="majorBidi" w:hAnsiTheme="majorBidi" w:cstheme="majorBidi"/>
          <w:sz w:val="24"/>
          <w:szCs w:val="24"/>
          <w:lang w:val="en-US"/>
        </w:rPr>
        <w:t>) .ENT, vol. 151.n</w:t>
      </w:r>
      <w:r w:rsidRPr="00E1779D">
        <w:rPr>
          <w:rFonts w:asciiTheme="majorBidi" w:hAnsiTheme="majorBidi" w:cstheme="majorBidi"/>
          <w:sz w:val="24"/>
          <w:szCs w:val="24"/>
          <w:vertAlign w:val="superscript"/>
          <w:lang w:val="en-US"/>
        </w:rPr>
        <w:t>0</w:t>
      </w:r>
      <w:r w:rsidRPr="00E1779D">
        <w:rPr>
          <w:rFonts w:asciiTheme="majorBidi" w:hAnsiTheme="majorBidi" w:cstheme="majorBidi"/>
          <w:sz w:val="24"/>
          <w:szCs w:val="24"/>
          <w:lang w:val="en-US"/>
        </w:rPr>
        <w:t>6. pp :1-6.</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André H. M. et Julien K. N.</w:t>
      </w:r>
      <w:r w:rsidR="00F57E63">
        <w:rPr>
          <w:rFonts w:asciiTheme="majorBidi" w:hAnsiTheme="majorBidi" w:cstheme="majorBidi"/>
          <w:sz w:val="24"/>
          <w:szCs w:val="24"/>
        </w:rPr>
        <w:t>,</w:t>
      </w:r>
      <w:r w:rsidRPr="00E1779D">
        <w:rPr>
          <w:rFonts w:asciiTheme="majorBidi" w:hAnsiTheme="majorBidi" w:cstheme="majorBidi"/>
          <w:sz w:val="24"/>
          <w:szCs w:val="24"/>
        </w:rPr>
        <w:t xml:space="preserve"> 2012. Bréviaire de taxonomie des acariens. Institut royal des Sciences naturelles de Belgique. Ed Abc Taxa. Vol.13. ISBN : 978907324203.186 p.</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Anderson J.F. et  Furniss W.E., 1983. </w:t>
      </w:r>
      <w:r w:rsidRPr="00E1779D">
        <w:rPr>
          <w:rFonts w:asciiTheme="majorBidi" w:hAnsiTheme="majorBidi" w:cstheme="majorBidi"/>
          <w:sz w:val="24"/>
          <w:szCs w:val="24"/>
          <w:lang w:val="en-US"/>
        </w:rPr>
        <w:t xml:space="preserve">Epidemic of urticaria associated with first-instar larvae of the gypsy moth (Lepidoptera: Lymantriidae). </w:t>
      </w:r>
      <w:r w:rsidRPr="00E1779D">
        <w:rPr>
          <w:rFonts w:asciiTheme="majorBidi" w:hAnsiTheme="majorBidi" w:cstheme="majorBidi"/>
          <w:sz w:val="24"/>
          <w:szCs w:val="24"/>
        </w:rPr>
        <w:t>J. Med. Entomol. 20 (2): 146-150</w:t>
      </w:r>
    </w:p>
    <w:p w:rsidR="00E1779D" w:rsidRPr="00E1779D" w:rsidRDefault="00E1779D" w:rsidP="00B41A96">
      <w:pPr>
        <w:pStyle w:val="Default"/>
        <w:numPr>
          <w:ilvl w:val="0"/>
          <w:numId w:val="20"/>
        </w:numPr>
        <w:spacing w:line="360" w:lineRule="auto"/>
        <w:jc w:val="both"/>
        <w:rPr>
          <w:rFonts w:asciiTheme="majorBidi" w:hAnsiTheme="majorBidi" w:cstheme="majorBidi"/>
          <w:color w:val="auto"/>
        </w:rPr>
      </w:pPr>
      <w:r w:rsidRPr="00E1779D">
        <w:rPr>
          <w:rFonts w:asciiTheme="majorBidi" w:hAnsiTheme="majorBidi" w:cstheme="majorBidi"/>
          <w:color w:val="auto"/>
        </w:rPr>
        <w:t>Arambourg Y., 1984 - La faune entomologique de l’olivier. Olivae (4) : 15 – 22.</w:t>
      </w:r>
    </w:p>
    <w:p w:rsidR="00E1779D" w:rsidRPr="00520835" w:rsidRDefault="00E1779D" w:rsidP="00B41A96">
      <w:pPr>
        <w:pStyle w:val="Default"/>
        <w:numPr>
          <w:ilvl w:val="0"/>
          <w:numId w:val="20"/>
        </w:numPr>
        <w:spacing w:line="360" w:lineRule="auto"/>
        <w:jc w:val="both"/>
        <w:rPr>
          <w:rFonts w:asciiTheme="majorBidi" w:hAnsiTheme="majorBidi" w:cstheme="majorBidi"/>
          <w:color w:val="auto"/>
          <w:lang w:val="es-DO"/>
        </w:rPr>
      </w:pPr>
      <w:r w:rsidRPr="00E1779D">
        <w:rPr>
          <w:rFonts w:asciiTheme="majorBidi" w:hAnsiTheme="majorBidi" w:cstheme="majorBidi"/>
          <w:color w:val="auto"/>
        </w:rPr>
        <w:t xml:space="preserve">Arambourg Y., 1986 - Traité d’entomologie oléicole. </w:t>
      </w:r>
      <w:r w:rsidRPr="00520835">
        <w:rPr>
          <w:rFonts w:asciiTheme="majorBidi" w:hAnsiTheme="majorBidi" w:cstheme="majorBidi"/>
          <w:color w:val="auto"/>
          <w:lang w:val="es-DO"/>
        </w:rPr>
        <w:t>Ed. Conceil Oléicole international Juan Bravo, Madrid, 360 p.</w:t>
      </w:r>
    </w:p>
    <w:p w:rsidR="009359C0" w:rsidRPr="009359C0" w:rsidRDefault="009359C0" w:rsidP="00B41A96">
      <w:pPr>
        <w:pStyle w:val="Paragraphedeliste"/>
        <w:widowControl w:val="0"/>
        <w:numPr>
          <w:ilvl w:val="0"/>
          <w:numId w:val="20"/>
        </w:numPr>
        <w:autoSpaceDE w:val="0"/>
        <w:autoSpaceDN w:val="0"/>
        <w:adjustRightInd w:val="0"/>
        <w:spacing w:after="0" w:line="360" w:lineRule="auto"/>
        <w:jc w:val="both"/>
        <w:rPr>
          <w:rFonts w:asciiTheme="majorBidi" w:eastAsia="Times New Roman" w:hAnsiTheme="majorBidi" w:cstheme="majorBidi"/>
          <w:caps/>
          <w:kern w:val="36"/>
          <w:sz w:val="24"/>
          <w:szCs w:val="24"/>
        </w:rPr>
      </w:pPr>
      <w:r w:rsidRPr="009359C0">
        <w:rPr>
          <w:rFonts w:asciiTheme="majorBidi" w:hAnsiTheme="majorBidi" w:cstheme="majorBidi"/>
          <w:sz w:val="24"/>
          <w:szCs w:val="24"/>
        </w:rPr>
        <w:t xml:space="preserve">Argenson C., Regis S., Jourdain J. M. </w:t>
      </w:r>
      <w:r>
        <w:rPr>
          <w:rFonts w:asciiTheme="majorBidi" w:hAnsiTheme="majorBidi" w:cstheme="majorBidi"/>
          <w:sz w:val="24"/>
          <w:szCs w:val="24"/>
        </w:rPr>
        <w:t>&amp;</w:t>
      </w:r>
      <w:r w:rsidRPr="009359C0">
        <w:rPr>
          <w:rFonts w:asciiTheme="majorBidi" w:hAnsiTheme="majorBidi" w:cstheme="majorBidi"/>
          <w:sz w:val="24"/>
          <w:szCs w:val="24"/>
        </w:rPr>
        <w:t xml:space="preserve"> Vaysse P., 1999 </w:t>
      </w:r>
      <w:r>
        <w:rPr>
          <w:rFonts w:asciiTheme="majorBidi" w:hAnsiTheme="majorBidi" w:cstheme="majorBidi"/>
          <w:sz w:val="24"/>
          <w:szCs w:val="24"/>
        </w:rPr>
        <w:t>.</w:t>
      </w:r>
      <w:r w:rsidRPr="009359C0">
        <w:rPr>
          <w:rFonts w:asciiTheme="majorBidi" w:hAnsiTheme="majorBidi" w:cstheme="majorBidi"/>
          <w:sz w:val="24"/>
          <w:szCs w:val="24"/>
        </w:rPr>
        <w:t xml:space="preserve"> L’olivier. Ed. Centre technique interprofessionnel des fruits et légume (Ctifl), Paris. 204 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eastAsia="Times New Roman" w:hAnsiTheme="majorBidi" w:cstheme="majorBidi"/>
          <w:caps/>
          <w:kern w:val="36"/>
          <w:sz w:val="24"/>
          <w:szCs w:val="24"/>
        </w:rPr>
      </w:pPr>
      <w:r w:rsidRPr="00E1779D">
        <w:rPr>
          <w:rFonts w:asciiTheme="majorBidi" w:eastAsia="Times New Roman" w:hAnsiTheme="majorBidi" w:cstheme="majorBidi"/>
          <w:kern w:val="36"/>
          <w:sz w:val="24"/>
          <w:szCs w:val="24"/>
        </w:rPr>
        <w:t xml:space="preserve">ARVALIS, 2013. </w:t>
      </w:r>
      <w:r w:rsidRPr="00E1779D">
        <w:rPr>
          <w:rFonts w:asciiTheme="majorBidi" w:eastAsia="Times New Roman" w:hAnsiTheme="majorBidi" w:cstheme="majorBidi"/>
          <w:i/>
          <w:iCs/>
          <w:kern w:val="36"/>
          <w:sz w:val="24"/>
          <w:szCs w:val="24"/>
        </w:rPr>
        <w:t>Heterodera avenae</w:t>
      </w:r>
      <w:r w:rsidRPr="00E1779D">
        <w:rPr>
          <w:rFonts w:asciiTheme="majorBidi" w:eastAsia="Times New Roman" w:hAnsiTheme="majorBidi" w:cstheme="majorBidi"/>
          <w:kern w:val="36"/>
          <w:sz w:val="24"/>
          <w:szCs w:val="24"/>
        </w:rPr>
        <w:t xml:space="preserve">, un nématode inféodé aux céréales à paille. Institut du végétal. Disponible sur </w:t>
      </w:r>
      <w:r w:rsidRPr="00E1779D">
        <w:rPr>
          <w:rFonts w:asciiTheme="majorBidi" w:hAnsiTheme="majorBidi" w:cstheme="majorBidi"/>
          <w:sz w:val="24"/>
          <w:szCs w:val="24"/>
          <w:shd w:val="clear" w:color="auto" w:fill="FFFFFF"/>
        </w:rPr>
        <w:t>https://www.arvalis-infos.fr/heterodera-avenae-un-nematode-infeode-aux-cereales-a-p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lastRenderedPageBreak/>
        <w:t>Audemard H., 1991. Population dynamics of the codling moth. In: Van der Guest, L.P.S., Evenhuis, H.H. (Eds.), World Crop Pests: Tortricid Pest, their Biologie, Natural Enemies and Control, pp. 329-338.</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Auger P. et Migeon A., 2007.  Les tétranyques des bambous en France. Revue horticole: la revue technique des pépiniéristes, horticulteurs et maraichers, n</w:t>
      </w:r>
      <w:r w:rsidRPr="00E1779D">
        <w:rPr>
          <w:rFonts w:asciiTheme="majorBidi" w:hAnsiTheme="majorBidi" w:cstheme="majorBidi"/>
          <w:sz w:val="24"/>
          <w:szCs w:val="24"/>
          <w:vertAlign w:val="superscript"/>
        </w:rPr>
        <w:t>o</w:t>
      </w:r>
      <w:r w:rsidRPr="00E1779D">
        <w:rPr>
          <w:rFonts w:asciiTheme="majorBidi" w:hAnsiTheme="majorBidi" w:cstheme="majorBidi"/>
          <w:sz w:val="24"/>
          <w:szCs w:val="24"/>
        </w:rPr>
        <w:t xml:space="preserve"> 488, p. 17-19.</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Babourdin A., 2015. Réseau de fermes DEPHY/ Pommiers en bassin versant de la Durance. La bio-contrôle de l’acarien rouge en vergers de pommiers. Edi. S. pp : 1-6. www. Résonalpes.Fr. Visite le : 18-04-2017.</w:t>
      </w:r>
    </w:p>
    <w:p w:rsidR="00E1779D" w:rsidRPr="00E1779D" w:rsidRDefault="00E1779D" w:rsidP="00B41A96">
      <w:pPr>
        <w:pStyle w:val="Paragraphedeliste"/>
        <w:numPr>
          <w:ilvl w:val="0"/>
          <w:numId w:val="20"/>
        </w:numPr>
        <w:spacing w:after="555" w:line="360" w:lineRule="auto"/>
        <w:jc w:val="both"/>
        <w:rPr>
          <w:rFonts w:asciiTheme="majorBidi" w:eastAsia="Times New Roman" w:hAnsiTheme="majorBidi" w:cstheme="majorBidi"/>
          <w:sz w:val="24"/>
          <w:szCs w:val="24"/>
          <w:lang w:val="en-US"/>
        </w:rPr>
      </w:pPr>
      <w:r w:rsidRPr="00E1779D">
        <w:rPr>
          <w:rFonts w:asciiTheme="majorBidi" w:hAnsiTheme="majorBidi" w:cstheme="majorBidi"/>
          <w:sz w:val="24"/>
          <w:szCs w:val="24"/>
          <w:lang w:val="en-US"/>
        </w:rPr>
        <w:t xml:space="preserve">Baker E.W. et Tuttle D.M., 1987. The false spider mites of Mexico (Tenuipalpidae: Acari). </w:t>
      </w:r>
      <w:r w:rsidRPr="00520835">
        <w:rPr>
          <w:rFonts w:asciiTheme="majorBidi" w:hAnsiTheme="majorBidi" w:cstheme="majorBidi"/>
          <w:sz w:val="24"/>
          <w:szCs w:val="24"/>
          <w:lang w:val="en-US"/>
        </w:rPr>
        <w:t xml:space="preserve">US Dept. Agric. </w:t>
      </w:r>
      <w:r w:rsidRPr="00E1779D">
        <w:rPr>
          <w:rFonts w:asciiTheme="majorBidi" w:hAnsiTheme="majorBidi" w:cstheme="majorBidi"/>
          <w:sz w:val="24"/>
          <w:szCs w:val="24"/>
        </w:rPr>
        <w:t>Tech. Bull. No. 1706.</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Balachowsky A.S et Mesnil L., 1935. Les insectes nuisibles aux plantes cultivées. Ed. Busson, T.I., Paris, 627 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Bar CH., Beaux M-F., Belly J.M., Fischer J. &amp; Foucher CH., 1995. </w:t>
      </w:r>
      <w:r w:rsidRPr="00E1779D">
        <w:rPr>
          <w:rFonts w:asciiTheme="majorBidi" w:hAnsiTheme="majorBidi" w:cstheme="majorBidi"/>
          <w:sz w:val="24"/>
          <w:szCs w:val="24"/>
        </w:rPr>
        <w:t>Contrôle de la qualité des céréales et des protéagineux. Ed. ITCF, ONIC, Paris, 253 p.</w:t>
      </w:r>
    </w:p>
    <w:p w:rsidR="00E1779D" w:rsidRPr="001D388C" w:rsidRDefault="00E1779D" w:rsidP="00B41A96">
      <w:pPr>
        <w:pStyle w:val="Paragraphedeliste"/>
        <w:numPr>
          <w:ilvl w:val="0"/>
          <w:numId w:val="20"/>
        </w:numPr>
        <w:shd w:val="clear" w:color="auto" w:fill="FFFFFF"/>
        <w:spacing w:after="0" w:line="360" w:lineRule="auto"/>
        <w:jc w:val="both"/>
        <w:rPr>
          <w:rFonts w:asciiTheme="majorBidi" w:hAnsiTheme="majorBidi" w:cstheme="majorBidi"/>
          <w:sz w:val="24"/>
          <w:szCs w:val="24"/>
        </w:rPr>
      </w:pPr>
      <w:r w:rsidRPr="00E1779D">
        <w:rPr>
          <w:rFonts w:asciiTheme="majorBidi" w:eastAsia="Times New Roman" w:hAnsiTheme="majorBidi" w:cstheme="majorBidi"/>
          <w:sz w:val="24"/>
          <w:szCs w:val="24"/>
        </w:rPr>
        <w:t xml:space="preserve">Bélair G., </w:t>
      </w:r>
      <w:r w:rsidRPr="00E1779D">
        <w:rPr>
          <w:rFonts w:asciiTheme="majorBidi" w:hAnsiTheme="majorBidi" w:cstheme="majorBidi"/>
          <w:sz w:val="24"/>
          <w:szCs w:val="24"/>
          <w:shd w:val="clear" w:color="auto" w:fill="FFFFFF"/>
        </w:rPr>
        <w:t xml:space="preserve"> 2005. Les nématodes, ces anguillules qui font suer les plantes... par la racine </w:t>
      </w:r>
      <w:hyperlink r:id="rId64" w:history="1">
        <w:r w:rsidRPr="00EE22FF">
          <w:rPr>
            <w:rStyle w:val="Lienhypertexte"/>
            <w:rFonts w:asciiTheme="majorBidi" w:hAnsiTheme="majorBidi" w:cstheme="majorBidi"/>
            <w:color w:val="auto"/>
            <w:sz w:val="24"/>
            <w:szCs w:val="24"/>
            <w:u w:val="none"/>
            <w:shd w:val="clear" w:color="auto" w:fill="FFFFFF"/>
          </w:rPr>
          <w:t>Phytoprotection</w:t>
        </w:r>
      </w:hyperlink>
      <w:r w:rsidRPr="00E1779D">
        <w:rPr>
          <w:rFonts w:asciiTheme="majorBidi" w:hAnsiTheme="majorBidi" w:cstheme="majorBidi"/>
          <w:sz w:val="24"/>
          <w:szCs w:val="24"/>
        </w:rPr>
        <w:t>.</w:t>
      </w:r>
      <w:r w:rsidRPr="00E1779D">
        <w:rPr>
          <w:rFonts w:asciiTheme="majorBidi" w:hAnsiTheme="majorBidi" w:cstheme="majorBidi"/>
          <w:sz w:val="24"/>
          <w:szCs w:val="24"/>
          <w:shd w:val="clear" w:color="auto" w:fill="FFFFFF"/>
        </w:rPr>
        <w:t xml:space="preserve"> </w:t>
      </w:r>
      <w:r w:rsidRPr="00E1779D">
        <w:rPr>
          <w:rStyle w:val="volume"/>
          <w:rFonts w:asciiTheme="majorBidi" w:hAnsiTheme="majorBidi" w:cstheme="majorBidi"/>
          <w:sz w:val="24"/>
          <w:szCs w:val="24"/>
          <w:shd w:val="clear" w:color="auto" w:fill="FFFFFF"/>
        </w:rPr>
        <w:t>Volume 86</w:t>
      </w:r>
      <w:r w:rsidRPr="00E1779D">
        <w:rPr>
          <w:rStyle w:val="volumaison"/>
          <w:rFonts w:asciiTheme="majorBidi" w:hAnsiTheme="majorBidi" w:cstheme="majorBidi"/>
          <w:sz w:val="24"/>
          <w:szCs w:val="24"/>
          <w:shd w:val="clear" w:color="auto" w:fill="FFFFFF"/>
        </w:rPr>
        <w:t>, </w:t>
      </w:r>
      <w:r w:rsidRPr="00E1779D">
        <w:rPr>
          <w:rStyle w:val="nonumero"/>
          <w:rFonts w:asciiTheme="majorBidi" w:hAnsiTheme="majorBidi" w:cstheme="majorBidi"/>
          <w:sz w:val="24"/>
          <w:szCs w:val="24"/>
          <w:shd w:val="clear" w:color="auto" w:fill="FFFFFF"/>
        </w:rPr>
        <w:t>Numéro 1</w:t>
      </w:r>
      <w:r w:rsidRPr="00E1779D">
        <w:rPr>
          <w:rStyle w:val="volumaison"/>
          <w:rFonts w:asciiTheme="majorBidi" w:hAnsiTheme="majorBidi" w:cstheme="majorBidi"/>
          <w:sz w:val="24"/>
          <w:szCs w:val="24"/>
          <w:shd w:val="clear" w:color="auto" w:fill="FFFFFF"/>
        </w:rPr>
        <w:t xml:space="preserve">, </w:t>
      </w:r>
      <w:r w:rsidRPr="00E1779D">
        <w:rPr>
          <w:rFonts w:asciiTheme="majorBidi" w:hAnsiTheme="majorBidi" w:cstheme="majorBidi"/>
          <w:sz w:val="24"/>
          <w:szCs w:val="24"/>
          <w:shd w:val="clear" w:color="auto" w:fill="FFFFFF"/>
        </w:rPr>
        <w:t xml:space="preserve"> pp: 65–69</w:t>
      </w:r>
    </w:p>
    <w:p w:rsidR="001D388C" w:rsidRPr="00E1779D" w:rsidRDefault="001D388C" w:rsidP="00B41A96">
      <w:pPr>
        <w:pStyle w:val="Paragraphedeliste"/>
        <w:numPr>
          <w:ilvl w:val="0"/>
          <w:numId w:val="20"/>
        </w:numPr>
        <w:shd w:val="clear" w:color="auto" w:fill="FFFFFF"/>
        <w:spacing w:after="0" w:line="360" w:lineRule="auto"/>
        <w:jc w:val="both"/>
        <w:rPr>
          <w:rFonts w:asciiTheme="majorBidi" w:hAnsiTheme="majorBidi" w:cstheme="majorBidi"/>
          <w:sz w:val="24"/>
          <w:szCs w:val="24"/>
        </w:rPr>
      </w:pPr>
      <w:r w:rsidRPr="001D388C">
        <w:rPr>
          <w:rFonts w:asciiTheme="majorBidi" w:hAnsiTheme="majorBidi" w:cstheme="majorBidi"/>
          <w:sz w:val="24"/>
          <w:szCs w:val="24"/>
        </w:rPr>
        <w:t xml:space="preserve">Blancard D., 2013.  Mouches mineuses et </w:t>
      </w:r>
      <w:r w:rsidRPr="001D388C">
        <w:rPr>
          <w:rFonts w:asciiTheme="majorBidi" w:hAnsiTheme="majorBidi" w:cstheme="majorBidi"/>
          <w:i/>
          <w:iCs/>
          <w:sz w:val="24"/>
          <w:szCs w:val="24"/>
        </w:rPr>
        <w:t>Tuta absoluta</w:t>
      </w:r>
      <w:r w:rsidRPr="001D388C">
        <w:rPr>
          <w:rFonts w:asciiTheme="majorBidi" w:hAnsiTheme="majorBidi" w:cstheme="majorBidi"/>
          <w:sz w:val="24"/>
          <w:szCs w:val="24"/>
        </w:rPr>
        <w:t>. Edition Ephytia, INRAe</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Bensebbane M., 1973. Recherche et étude des gites d’hiver des Punaises des céréales dans la Wilaya de Tiaret, pp 10-31.</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shd w:val="clear" w:color="auto" w:fill="FFFFFF"/>
          <w:lang w:val="en-US"/>
        </w:rPr>
      </w:pPr>
      <w:r w:rsidRPr="00E1779D">
        <w:rPr>
          <w:rFonts w:asciiTheme="majorBidi" w:hAnsiTheme="majorBidi" w:cstheme="majorBidi"/>
          <w:sz w:val="24"/>
          <w:szCs w:val="24"/>
          <w:shd w:val="clear" w:color="auto" w:fill="FFFFFF"/>
        </w:rPr>
        <w:t> </w:t>
      </w:r>
      <w:r w:rsidRPr="00E1779D">
        <w:rPr>
          <w:rFonts w:asciiTheme="majorBidi" w:hAnsiTheme="majorBidi" w:cstheme="majorBidi"/>
          <w:sz w:val="24"/>
          <w:szCs w:val="24"/>
          <w:shd w:val="clear" w:color="auto" w:fill="FFFFFF"/>
          <w:lang w:val="en-US"/>
        </w:rPr>
        <w:t xml:space="preserve">Bernard </w:t>
      </w:r>
      <w:hyperlink r:id="rId65" w:tooltip="View user profile." w:history="1">
        <w:r w:rsidRPr="00E1779D">
          <w:rPr>
            <w:rStyle w:val="Lienhypertexte"/>
            <w:rFonts w:asciiTheme="majorBidi" w:hAnsiTheme="majorBidi" w:cstheme="majorBidi"/>
            <w:color w:val="auto"/>
            <w:sz w:val="24"/>
            <w:szCs w:val="24"/>
            <w:u w:val="none"/>
            <w:shd w:val="clear" w:color="auto" w:fill="FFFFFF"/>
            <w:lang w:val="en-US"/>
          </w:rPr>
          <w:t>R.S.</w:t>
        </w:r>
      </w:hyperlink>
      <w:r w:rsidRPr="00E1779D">
        <w:rPr>
          <w:rFonts w:asciiTheme="majorBidi" w:hAnsiTheme="majorBidi" w:cstheme="majorBidi"/>
          <w:sz w:val="24"/>
          <w:szCs w:val="24"/>
          <w:lang w:val="en-US"/>
        </w:rPr>
        <w:t xml:space="preserve">, 2016. Bug Guide identification, Image &amp; information for insects, Spiders &amp; Their. Kin for the United State, </w:t>
      </w:r>
      <w:r w:rsidRPr="00E1779D">
        <w:rPr>
          <w:rFonts w:asciiTheme="majorBidi" w:hAnsiTheme="majorBidi" w:cstheme="majorBidi"/>
          <w:sz w:val="24"/>
          <w:szCs w:val="24"/>
          <w:shd w:val="clear" w:color="auto" w:fill="FFFFFF"/>
          <w:lang w:val="en-US"/>
        </w:rPr>
        <w:t>An online resource devoted to North American insects, spiders and their kin, offering identification, </w:t>
      </w:r>
      <w:r w:rsidRPr="00E1779D">
        <w:rPr>
          <w:rFonts w:asciiTheme="majorBidi" w:hAnsiTheme="majorBidi" w:cstheme="majorBidi"/>
          <w:sz w:val="24"/>
          <w:szCs w:val="24"/>
          <w:bdr w:val="none" w:sz="0" w:space="0" w:color="auto" w:frame="1"/>
          <w:shd w:val="clear" w:color="auto" w:fill="FFFFFF"/>
          <w:lang w:val="en-US"/>
        </w:rPr>
        <w:t>images</w:t>
      </w:r>
      <w:r w:rsidRPr="00E1779D">
        <w:rPr>
          <w:rFonts w:asciiTheme="majorBidi" w:hAnsiTheme="majorBidi" w:cstheme="majorBidi"/>
          <w:sz w:val="24"/>
          <w:szCs w:val="24"/>
          <w:shd w:val="clear" w:color="auto" w:fill="FFFFFF"/>
          <w:lang w:val="en-US"/>
        </w:rPr>
        <w:t>, and information.</w:t>
      </w:r>
      <w:r w:rsidRPr="00E1779D">
        <w:rPr>
          <w:rFonts w:asciiTheme="majorBidi" w:hAnsiTheme="majorBidi" w:cstheme="majorBidi"/>
          <w:sz w:val="24"/>
          <w:szCs w:val="24"/>
          <w:lang w:val="en-US"/>
        </w:rPr>
        <w:t xml:space="preserve"> Iowa State university, department of entomology   </w:t>
      </w:r>
      <w:r w:rsidRPr="00E1779D">
        <w:rPr>
          <w:rFonts w:asciiTheme="majorBidi" w:hAnsiTheme="majorBidi" w:cstheme="majorBidi"/>
          <w:sz w:val="24"/>
          <w:szCs w:val="24"/>
          <w:shd w:val="clear" w:color="auto" w:fill="FFFFFF"/>
          <w:lang w:val="en-US"/>
        </w:rPr>
        <w:t xml:space="preserve">.Disponible sur </w:t>
      </w:r>
      <w:hyperlink r:id="rId66" w:history="1">
        <w:r w:rsidRPr="00E1779D">
          <w:rPr>
            <w:rStyle w:val="Lienhypertexte"/>
            <w:rFonts w:asciiTheme="majorBidi" w:hAnsiTheme="majorBidi" w:cstheme="majorBidi"/>
            <w:color w:val="auto"/>
            <w:sz w:val="24"/>
            <w:szCs w:val="24"/>
            <w:u w:val="none"/>
            <w:shd w:val="clear" w:color="auto" w:fill="FFFFFF"/>
            <w:lang w:val="en-US"/>
          </w:rPr>
          <w:t>https://bugguide.net/node/view/1325987</w:t>
        </w:r>
      </w:hyperlink>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Bertrand C., 2001.  Lutter contre les nématodes à galles en Agriculture Biologique. GRAB, Groupe de recherche en agriculture biologique, Site Agroparc, AVIGNON. </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rPr>
      </w:pPr>
      <w:r w:rsidRPr="00E1779D">
        <w:rPr>
          <w:rFonts w:asciiTheme="majorBidi" w:hAnsiTheme="majorBidi" w:cstheme="majorBidi"/>
          <w:sz w:val="24"/>
          <w:szCs w:val="24"/>
          <w:shd w:val="clear" w:color="auto" w:fill="FFFFFF"/>
        </w:rPr>
        <w:t xml:space="preserve">Bessot J.C. et Pauli G.,  2011. </w:t>
      </w:r>
      <w:r w:rsidRPr="00E1779D">
        <w:rPr>
          <w:rFonts w:asciiTheme="majorBidi" w:hAnsiTheme="majorBidi" w:cstheme="majorBidi"/>
          <w:sz w:val="24"/>
          <w:szCs w:val="24"/>
          <w:shd w:val="clear" w:color="auto" w:fill="FFFFFF"/>
          <w:lang w:val="en-US"/>
        </w:rPr>
        <w:t xml:space="preserve">House dust mites and their allergens. </w:t>
      </w:r>
      <w:r w:rsidRPr="00E1779D">
        <w:rPr>
          <w:rStyle w:val="textenormal"/>
          <w:rFonts w:asciiTheme="majorBidi" w:hAnsiTheme="majorBidi" w:cstheme="majorBidi"/>
          <w:sz w:val="24"/>
          <w:szCs w:val="24"/>
          <w:shd w:val="clear" w:color="auto" w:fill="FFFFFF"/>
        </w:rPr>
        <w:t>Revue des Maladies Respiratoires Volume 28, numéro 2: 227-239.</w:t>
      </w:r>
      <w:r w:rsidRPr="00E1779D">
        <w:rPr>
          <w:rFonts w:asciiTheme="majorBidi" w:hAnsiTheme="majorBidi" w:cstheme="majorBidi"/>
          <w:sz w:val="24"/>
          <w:szCs w:val="24"/>
        </w:rPr>
        <w:t xml:space="preserve"> </w:t>
      </w:r>
    </w:p>
    <w:p w:rsidR="00E1779D" w:rsidRPr="00E1779D" w:rsidRDefault="00E1779D" w:rsidP="00B41A96">
      <w:pPr>
        <w:pStyle w:val="Paragraphedeliste"/>
        <w:numPr>
          <w:ilvl w:val="0"/>
          <w:numId w:val="20"/>
        </w:numPr>
        <w:spacing w:line="360" w:lineRule="auto"/>
        <w:jc w:val="both"/>
        <w:rPr>
          <w:rStyle w:val="textenormal"/>
          <w:rFonts w:asciiTheme="majorBidi" w:hAnsiTheme="majorBidi" w:cstheme="majorBidi"/>
          <w:sz w:val="24"/>
          <w:szCs w:val="24"/>
          <w:shd w:val="clear" w:color="auto" w:fill="FFFFFF"/>
        </w:rPr>
      </w:pPr>
      <w:r w:rsidRPr="00E1779D">
        <w:rPr>
          <w:rFonts w:asciiTheme="majorBidi" w:hAnsiTheme="majorBidi" w:cstheme="majorBidi"/>
          <w:sz w:val="24"/>
          <w:szCs w:val="24"/>
        </w:rPr>
        <w:t xml:space="preserve">Blancard D., 2018. </w:t>
      </w:r>
      <w:r w:rsidRPr="00E1779D">
        <w:rPr>
          <w:rStyle w:val="lev"/>
          <w:rFonts w:asciiTheme="majorBidi" w:hAnsiTheme="majorBidi" w:cstheme="majorBidi"/>
          <w:b w:val="0"/>
          <w:bCs w:val="0"/>
          <w:sz w:val="24"/>
          <w:szCs w:val="24"/>
          <w:shd w:val="clear" w:color="auto" w:fill="FDFDFD"/>
        </w:rPr>
        <w:t xml:space="preserve">Nematoda. </w:t>
      </w:r>
      <w:hyperlink r:id="rId67" w:history="1">
        <w:r w:rsidRPr="00E1779D">
          <w:rPr>
            <w:rStyle w:val="Lienhypertexte"/>
            <w:rFonts w:asciiTheme="majorBidi" w:hAnsiTheme="majorBidi" w:cstheme="majorBidi"/>
            <w:color w:val="auto"/>
            <w:sz w:val="24"/>
            <w:szCs w:val="24"/>
            <w:u w:val="none"/>
          </w:rPr>
          <w:t>HYPP: Encyclopédie en protection des plantes</w:t>
        </w:r>
      </w:hyperlink>
      <w:r w:rsidRPr="00E1779D">
        <w:rPr>
          <w:rFonts w:asciiTheme="majorBidi" w:hAnsiTheme="majorBidi" w:cstheme="majorBidi"/>
          <w:sz w:val="24"/>
          <w:szCs w:val="24"/>
        </w:rPr>
        <w:t xml:space="preserve">. </w:t>
      </w:r>
      <w:r w:rsidRPr="00E1779D">
        <w:rPr>
          <w:rStyle w:val="textenormal"/>
          <w:rFonts w:asciiTheme="majorBidi" w:hAnsiTheme="majorBidi" w:cstheme="majorBidi"/>
          <w:sz w:val="24"/>
          <w:szCs w:val="24"/>
          <w:shd w:val="clear" w:color="auto" w:fill="FFFFFF"/>
        </w:rPr>
        <w:t xml:space="preserve">Collection Ephytia;  Edition INRA. Disponible sur </w:t>
      </w:r>
      <w:r w:rsidRPr="00E1779D">
        <w:rPr>
          <w:rFonts w:asciiTheme="majorBidi" w:hAnsiTheme="majorBidi" w:cstheme="majorBidi"/>
          <w:sz w:val="24"/>
          <w:szCs w:val="24"/>
          <w:shd w:val="clear" w:color="auto" w:fill="FFFFFF"/>
        </w:rPr>
        <w:t>http://ephytia.inra.fr/fr/C/11096/Hypp-encyclopedie-en-protection-des-plantes-Nemato</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Blaxter M.,</w:t>
      </w:r>
      <w:r w:rsidR="00670D32">
        <w:rPr>
          <w:rFonts w:asciiTheme="majorBidi" w:hAnsiTheme="majorBidi" w:cstheme="majorBidi"/>
          <w:sz w:val="24"/>
          <w:szCs w:val="24"/>
          <w:lang w:val="en-US"/>
        </w:rPr>
        <w:t xml:space="preserve"> </w:t>
      </w:r>
      <w:r w:rsidRPr="00E1779D">
        <w:rPr>
          <w:rFonts w:asciiTheme="majorBidi" w:hAnsiTheme="majorBidi" w:cstheme="majorBidi"/>
          <w:sz w:val="24"/>
          <w:szCs w:val="24"/>
          <w:lang w:val="en-US"/>
        </w:rPr>
        <w:t xml:space="preserve">1998. </w:t>
      </w:r>
      <w:r w:rsidRPr="00E1779D">
        <w:rPr>
          <w:rFonts w:asciiTheme="majorBidi" w:hAnsiTheme="majorBidi" w:cstheme="majorBidi"/>
          <w:i/>
          <w:iCs/>
          <w:sz w:val="24"/>
          <w:szCs w:val="24"/>
          <w:lang w:val="en-US"/>
        </w:rPr>
        <w:t>Caenorhabditis elegans</w:t>
      </w:r>
      <w:r w:rsidRPr="00E1779D">
        <w:rPr>
          <w:rFonts w:asciiTheme="majorBidi" w:hAnsiTheme="majorBidi" w:cstheme="majorBidi"/>
          <w:sz w:val="24"/>
          <w:szCs w:val="24"/>
          <w:lang w:val="en-US"/>
        </w:rPr>
        <w:t xml:space="preserve"> is a Nematode. </w:t>
      </w:r>
      <w:r w:rsidRPr="00E1779D">
        <w:rPr>
          <w:rFonts w:asciiTheme="majorBidi" w:hAnsiTheme="majorBidi" w:cstheme="majorBidi"/>
          <w:sz w:val="24"/>
          <w:szCs w:val="24"/>
        </w:rPr>
        <w:t>Science 282:2041-2046.</w:t>
      </w:r>
    </w:p>
    <w:p w:rsidR="00E1779D" w:rsidRPr="00E1779D" w:rsidRDefault="00E1779D" w:rsidP="00B41A96">
      <w:pPr>
        <w:pStyle w:val="Paragraphedeliste"/>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lastRenderedPageBreak/>
        <w:t>Boiteau G. et Le Blanc J</w:t>
      </w:r>
      <w:r w:rsidR="00670D32">
        <w:rPr>
          <w:rFonts w:asciiTheme="majorBidi" w:hAnsiTheme="majorBidi" w:cstheme="majorBidi"/>
          <w:sz w:val="24"/>
          <w:szCs w:val="24"/>
        </w:rPr>
        <w:t>.</w:t>
      </w:r>
      <w:r w:rsidRPr="00E1779D">
        <w:rPr>
          <w:rFonts w:asciiTheme="majorBidi" w:hAnsiTheme="majorBidi" w:cstheme="majorBidi"/>
          <w:sz w:val="24"/>
          <w:szCs w:val="24"/>
        </w:rPr>
        <w:t>P., 1992. Stades du cycle vital du doryhpore de la pomme de terre. Ministre des Approvisionnement et Services Canada, Production du Service aux programmes de recherches. Agriculture Canada Publication, Ottawa. 14 pp.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Bons J., 1967. Recherches sur la biogéographie et la biologie des Amphibiens et des reptiles du Maroc.  Thèse Doct. ès sciences, Univ. Montpellier, 321 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Bovey P., 1966. «Super famille des Tortricoidea» in Balachowsky A.S.(Ed.)Traité d’entomologie appliquée à l’agriculture. Masson et cie, Paris, pp.466- 893.</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Bovey P., Linder A. &amp; Müller O., 1975. </w:t>
      </w:r>
      <w:r w:rsidRPr="00E1779D">
        <w:rPr>
          <w:rFonts w:asciiTheme="majorBidi" w:hAnsiTheme="majorBidi" w:cstheme="majorBidi"/>
          <w:sz w:val="24"/>
          <w:szCs w:val="24"/>
        </w:rPr>
        <w:t xml:space="preserve">Recherches sur les insectes des châtaignes au Tessin (Suisse). Schweizerischen Zeitschrift für Forstwesen, 126 : 781-820. </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s-DO"/>
        </w:rPr>
      </w:pPr>
      <w:r w:rsidRPr="00E1779D">
        <w:rPr>
          <w:rFonts w:asciiTheme="majorBidi" w:hAnsiTheme="majorBidi" w:cstheme="majorBidi"/>
          <w:sz w:val="24"/>
          <w:szCs w:val="24"/>
        </w:rPr>
        <w:t>Boulfekhar-Ramdani H., 1985. Inventaire des acariens des citrus en Mitidja et étude bioéconomique de</w:t>
      </w:r>
      <w:r w:rsidRPr="00E1779D">
        <w:rPr>
          <w:rFonts w:asciiTheme="majorBidi" w:hAnsiTheme="majorBidi" w:cstheme="majorBidi"/>
          <w:i/>
          <w:iCs/>
          <w:sz w:val="24"/>
          <w:szCs w:val="24"/>
        </w:rPr>
        <w:t xml:space="preserve"> Tetranychus turkestani</w:t>
      </w:r>
      <w:r w:rsidRPr="00E1779D">
        <w:rPr>
          <w:rFonts w:asciiTheme="majorBidi" w:hAnsiTheme="majorBidi" w:cstheme="majorBidi"/>
          <w:sz w:val="24"/>
          <w:szCs w:val="24"/>
        </w:rPr>
        <w:t xml:space="preserve"> (Acari.Tetrenychidae) dans un verger d’oranger "Valencia latie" à Rouïba.</w:t>
      </w:r>
      <w:r w:rsidRPr="00520835">
        <w:rPr>
          <w:rFonts w:asciiTheme="majorBidi" w:hAnsiTheme="majorBidi" w:cstheme="majorBidi"/>
          <w:sz w:val="24"/>
          <w:szCs w:val="24"/>
        </w:rPr>
        <w:t xml:space="preserve"> </w:t>
      </w:r>
      <w:r w:rsidRPr="00E1779D">
        <w:rPr>
          <w:rFonts w:asciiTheme="majorBidi" w:hAnsiTheme="majorBidi" w:cstheme="majorBidi"/>
          <w:sz w:val="24"/>
          <w:szCs w:val="24"/>
          <w:lang w:val="es-DO"/>
        </w:rPr>
        <w:t>Thèse de magister, Ins.Nat. Agro. El harach, 113p.</w:t>
      </w:r>
    </w:p>
    <w:p w:rsidR="00E1779D" w:rsidRPr="00520835"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Brown G.C., Berryman A.A. &amp; Bogyo T.P., 1979. Density-dependent  induction  ofdiapause in the codling moth, Laspeyresia pomonella (Lepidoptera: Olethreutidae).Canadian Entomologist 111 : 431-433. </w:t>
      </w:r>
    </w:p>
    <w:p w:rsidR="00E1779D" w:rsidRDefault="00E1779D" w:rsidP="00B41A96">
      <w:pPr>
        <w:pStyle w:val="Paragraphedeliste"/>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Brust G.E. 1994. Natural enemies in straw-mulch reduce Colorado Potato Beetle populations and damage in potato. Biological control 4: 163-169.</w:t>
      </w:r>
    </w:p>
    <w:p w:rsidR="001D388C" w:rsidRPr="001D388C" w:rsidRDefault="001D388C" w:rsidP="005D07B4">
      <w:pPr>
        <w:pStyle w:val="Paragraphedeliste"/>
        <w:numPr>
          <w:ilvl w:val="0"/>
          <w:numId w:val="20"/>
        </w:numPr>
        <w:spacing w:line="360" w:lineRule="auto"/>
        <w:jc w:val="both"/>
        <w:rPr>
          <w:rFonts w:asciiTheme="majorBidi" w:hAnsiTheme="majorBidi" w:cstheme="majorBidi"/>
          <w:sz w:val="24"/>
          <w:szCs w:val="24"/>
          <w:lang w:val="en-US"/>
        </w:rPr>
      </w:pPr>
      <w:r w:rsidRPr="001D388C">
        <w:rPr>
          <w:rFonts w:asciiTheme="majorBidi" w:hAnsiTheme="majorBidi" w:cstheme="majorBidi"/>
          <w:sz w:val="24"/>
          <w:szCs w:val="24"/>
        </w:rPr>
        <w:t xml:space="preserve">Caffarini M., Folciaa M. </w:t>
      </w:r>
      <w:r w:rsidR="005D07B4">
        <w:rPr>
          <w:rFonts w:asciiTheme="majorBidi" w:hAnsiTheme="majorBidi" w:cstheme="majorBidi"/>
          <w:sz w:val="24"/>
          <w:szCs w:val="24"/>
        </w:rPr>
        <w:t>&amp;</w:t>
      </w:r>
      <w:r w:rsidRPr="001D388C">
        <w:rPr>
          <w:rFonts w:asciiTheme="majorBidi" w:hAnsiTheme="majorBidi" w:cstheme="majorBidi"/>
          <w:sz w:val="24"/>
          <w:szCs w:val="24"/>
        </w:rPr>
        <w:t xml:space="preserve"> Pérezpanzardis R., 1999. </w:t>
      </w:r>
      <w:r w:rsidRPr="001D388C">
        <w:rPr>
          <w:rFonts w:asciiTheme="majorBidi" w:hAnsiTheme="majorBidi" w:cstheme="majorBidi"/>
          <w:sz w:val="24"/>
          <w:szCs w:val="24"/>
          <w:lang w:val="en-US"/>
        </w:rPr>
        <w:t>Incidence of low-level so foliar damage caused by Tuta absoluta (Meyrick) on tomato. Bolete in de Sani dad Vegetal, Plagas 25: 75-78</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520835">
        <w:rPr>
          <w:rFonts w:asciiTheme="majorBidi" w:hAnsiTheme="majorBidi" w:cstheme="majorBidi"/>
          <w:sz w:val="24"/>
          <w:szCs w:val="24"/>
          <w:lang w:val="es-DO"/>
        </w:rPr>
        <w:t xml:space="preserve">Cameron E.A., McManus M.L. &amp; Mason. </w:t>
      </w:r>
      <w:r w:rsidRPr="00E1779D">
        <w:rPr>
          <w:rFonts w:asciiTheme="majorBidi" w:hAnsiTheme="majorBidi" w:cstheme="majorBidi"/>
          <w:sz w:val="24"/>
          <w:szCs w:val="24"/>
          <w:lang w:val="en-US"/>
        </w:rPr>
        <w:t xml:space="preserve">C.J., 1979. Dispersal and its impact on the population dynamics of the gypsy moth in the United States of America. </w:t>
      </w:r>
      <w:r w:rsidRPr="00E1779D">
        <w:rPr>
          <w:rFonts w:asciiTheme="majorBidi" w:hAnsiTheme="majorBidi" w:cstheme="majorBidi"/>
          <w:sz w:val="24"/>
          <w:szCs w:val="24"/>
        </w:rPr>
        <w:t>Bull. Soc. Ent. Suisse 52: 169-179.</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Campbell R.W., 1963. Some factors that distort the sex ratio of the gypsy moth </w:t>
      </w:r>
      <w:r w:rsidRPr="00E1779D">
        <w:rPr>
          <w:rFonts w:asciiTheme="majorBidi" w:eastAsia="HiddenHorzOCR" w:hAnsiTheme="majorBidi" w:cstheme="majorBidi"/>
          <w:i/>
          <w:iCs/>
          <w:sz w:val="24"/>
          <w:szCs w:val="24"/>
          <w:lang w:val="en-US"/>
        </w:rPr>
        <w:t>Porthetria dispar</w:t>
      </w:r>
      <w:r w:rsidRPr="00E1779D">
        <w:rPr>
          <w:rFonts w:asciiTheme="majorBidi" w:eastAsia="HiddenHorzOCR" w:hAnsiTheme="majorBidi" w:cstheme="majorBidi"/>
          <w:sz w:val="24"/>
          <w:szCs w:val="24"/>
          <w:lang w:val="en-US"/>
        </w:rPr>
        <w:t xml:space="preserve"> </w:t>
      </w:r>
      <w:r w:rsidRPr="00E1779D">
        <w:rPr>
          <w:rFonts w:asciiTheme="majorBidi" w:hAnsiTheme="majorBidi" w:cstheme="majorBidi"/>
          <w:sz w:val="24"/>
          <w:szCs w:val="24"/>
          <w:lang w:val="en-US"/>
        </w:rPr>
        <w:t>(L.) (Lepidoptera: Lymantriidae). Cano Entomol. 95 (5): 465-474</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Campbell R.W., 1974. The gypsy moth and its natural enemies. U.S. Dep. Agric. Inf. Bull. 381. IV. 27 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Campbell R.W., Miller M.G., Duda E.J., Biazak C.E. &amp; Sloan R.J., 1976. Man's activities and subsequent gypsy moth egg-mass density along the forest edge. Environ. Entomol. 5 (2): 273-276.</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520835">
        <w:rPr>
          <w:rFonts w:asciiTheme="majorBidi" w:hAnsiTheme="majorBidi" w:cstheme="majorBidi"/>
          <w:sz w:val="24"/>
          <w:szCs w:val="24"/>
        </w:rPr>
        <w:t xml:space="preserve">Cayrol J.C., Djian-Caporalino C. </w:t>
      </w:r>
      <w:r w:rsidR="00670D32" w:rsidRPr="00520835">
        <w:rPr>
          <w:rFonts w:asciiTheme="majorBidi" w:hAnsiTheme="majorBidi" w:cstheme="majorBidi"/>
          <w:sz w:val="24"/>
          <w:szCs w:val="24"/>
        </w:rPr>
        <w:t xml:space="preserve">&amp; </w:t>
      </w:r>
      <w:r w:rsidRPr="00520835">
        <w:rPr>
          <w:rFonts w:asciiTheme="majorBidi" w:hAnsiTheme="majorBidi" w:cstheme="majorBidi"/>
          <w:sz w:val="24"/>
          <w:szCs w:val="24"/>
        </w:rPr>
        <w:t xml:space="preserve">Panchaud-Mattei E., 1991. </w:t>
      </w:r>
      <w:r w:rsidRPr="00E1779D">
        <w:rPr>
          <w:rFonts w:asciiTheme="majorBidi" w:hAnsiTheme="majorBidi" w:cstheme="majorBidi"/>
          <w:sz w:val="24"/>
          <w:szCs w:val="24"/>
        </w:rPr>
        <w:t>La lutte biologique contre les Nématodes phytoparasites. Courrier de la Cellule Environnement de l'INRA ° 17, pp: 31- 44</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Chaboussou F., 1973. Dynamique de la population de l'araignée rouge Panonychus ulmi </w:t>
      </w:r>
      <w:r w:rsidRPr="00E1779D">
        <w:rPr>
          <w:rFonts w:asciiTheme="majorBidi" w:hAnsiTheme="majorBidi" w:cstheme="majorBidi"/>
          <w:sz w:val="24"/>
          <w:szCs w:val="24"/>
        </w:rPr>
        <w:lastRenderedPageBreak/>
        <w:t>(Koche) et de l’aragnée jaune Eotetranychus carpini ( Boisduval) sur cépage Merot rouge en fonction de la nature du porte-greffe.Cent.Rech.Agr.,Bordeaux , n</w:t>
      </w:r>
      <w:r w:rsidRPr="00E1779D">
        <w:rPr>
          <w:rFonts w:asciiTheme="majorBidi" w:hAnsiTheme="majorBidi" w:cstheme="majorBidi"/>
          <w:sz w:val="24"/>
          <w:szCs w:val="24"/>
          <w:vertAlign w:val="superscript"/>
        </w:rPr>
        <w:t>0</w:t>
      </w:r>
      <w:r w:rsidRPr="00E1779D">
        <w:rPr>
          <w:rFonts w:asciiTheme="majorBidi" w:hAnsiTheme="majorBidi" w:cstheme="majorBidi"/>
          <w:sz w:val="24"/>
          <w:szCs w:val="24"/>
        </w:rPr>
        <w:t>4, pp :341-357.</w:t>
      </w:r>
    </w:p>
    <w:p w:rsidR="00E1779D" w:rsidRPr="00670D32"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eastAsia="Times New Roman" w:hAnsiTheme="majorBidi" w:cstheme="majorBidi"/>
          <w:sz w:val="24"/>
          <w:szCs w:val="24"/>
        </w:rPr>
        <w:t>Chamont</w:t>
      </w:r>
      <w:r w:rsidRPr="00E1779D">
        <w:rPr>
          <w:rStyle w:val="firstname"/>
          <w:rFonts w:asciiTheme="majorBidi" w:hAnsiTheme="majorBidi" w:cstheme="majorBidi"/>
          <w:caps/>
          <w:sz w:val="24"/>
          <w:szCs w:val="24"/>
        </w:rPr>
        <w:t xml:space="preserve"> </w:t>
      </w:r>
      <w:r w:rsidRPr="00E1779D">
        <w:rPr>
          <w:rFonts w:asciiTheme="majorBidi" w:eastAsia="Times New Roman" w:hAnsiTheme="majorBidi" w:cstheme="majorBidi"/>
          <w:caps/>
          <w:sz w:val="24"/>
          <w:szCs w:val="24"/>
        </w:rPr>
        <w:t>S.,</w:t>
      </w:r>
      <w:r w:rsidRPr="00E1779D">
        <w:rPr>
          <w:rFonts w:asciiTheme="majorBidi" w:eastAsia="Times New Roman" w:hAnsiTheme="majorBidi" w:cstheme="majorBidi"/>
          <w:sz w:val="24"/>
          <w:szCs w:val="24"/>
        </w:rPr>
        <w:t xml:space="preserve"> 2019.</w:t>
      </w:r>
      <w:r w:rsidRPr="00E1779D">
        <w:rPr>
          <w:rFonts w:asciiTheme="majorBidi" w:hAnsiTheme="majorBidi" w:cstheme="majorBidi"/>
          <w:sz w:val="24"/>
          <w:szCs w:val="24"/>
          <w:shd w:val="clear" w:color="auto" w:fill="FDFDFD"/>
        </w:rPr>
        <w:t xml:space="preserve"> Les acariens prédateurs et parasites.</w:t>
      </w:r>
      <w:r w:rsidRPr="00E1779D">
        <w:rPr>
          <w:rFonts w:asciiTheme="majorBidi" w:hAnsiTheme="majorBidi" w:cstheme="majorBidi"/>
          <w:sz w:val="24"/>
          <w:szCs w:val="24"/>
        </w:rPr>
        <w:t xml:space="preserve"> </w:t>
      </w:r>
      <w:r w:rsidRPr="00E1779D">
        <w:rPr>
          <w:rFonts w:asciiTheme="majorBidi" w:hAnsiTheme="majorBidi" w:cstheme="majorBidi"/>
          <w:sz w:val="24"/>
          <w:szCs w:val="24"/>
          <w:shd w:val="clear" w:color="auto" w:fill="FDFDFD"/>
        </w:rPr>
        <w:t>Encyclopedie-en-protection-des- plantes. Edition ephytia-Institut National de la Recherche Agronomique INRA Paris France.</w:t>
      </w:r>
      <w:r w:rsidRPr="00E1779D">
        <w:rPr>
          <w:rFonts w:asciiTheme="majorBidi" w:hAnsiTheme="majorBidi" w:cstheme="majorBidi"/>
          <w:sz w:val="24"/>
          <w:szCs w:val="24"/>
          <w:shd w:val="clear" w:color="auto" w:fill="FFFFFF"/>
        </w:rPr>
        <w:t xml:space="preserve"> disponible sur </w:t>
      </w:r>
      <w:hyperlink r:id="rId68" w:history="1">
        <w:r w:rsidRPr="00670D32">
          <w:rPr>
            <w:rStyle w:val="Lienhypertexte"/>
            <w:rFonts w:asciiTheme="majorBidi" w:hAnsiTheme="majorBidi" w:cstheme="majorBidi"/>
            <w:color w:val="auto"/>
            <w:sz w:val="24"/>
            <w:szCs w:val="24"/>
            <w:u w:val="none"/>
            <w:shd w:val="clear" w:color="auto" w:fill="FFFFFF"/>
          </w:rPr>
          <w:t>http://ephytia.inra.fr/fr/C/20051/Hypp-encyclopedie-en-protection-des-plantes-Les-arariens</w:t>
        </w:r>
      </w:hyperlink>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 xml:space="preserve">Chant D.A. et McMurtry J.A., 2007. </w:t>
      </w:r>
      <w:r w:rsidRPr="00E1779D">
        <w:rPr>
          <w:rFonts w:asciiTheme="majorBidi" w:hAnsiTheme="majorBidi" w:cstheme="majorBidi"/>
          <w:sz w:val="24"/>
          <w:szCs w:val="24"/>
          <w:lang w:val="en-US"/>
        </w:rPr>
        <w:t>Illustrated keys and diagnoses for the genera and subgenera of the Phytoseiidae of the world (Acari: Mesostigmata). Michigan, Indira Publishing House, pp. 220.</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Chapman R.M</w:t>
      </w:r>
      <w:r w:rsidR="00670D32">
        <w:rPr>
          <w:rFonts w:asciiTheme="majorBidi" w:hAnsiTheme="majorBidi" w:cstheme="majorBidi"/>
          <w:sz w:val="24"/>
          <w:szCs w:val="24"/>
          <w:lang w:val="en-US"/>
        </w:rPr>
        <w:t xml:space="preserve">., </w:t>
      </w:r>
      <w:r w:rsidRPr="00E1779D">
        <w:rPr>
          <w:rFonts w:asciiTheme="majorBidi" w:hAnsiTheme="majorBidi" w:cstheme="majorBidi"/>
          <w:sz w:val="24"/>
          <w:szCs w:val="24"/>
          <w:lang w:val="en-US"/>
        </w:rPr>
        <w:t>1931. Animal ecology. - New York and London</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Civantos Lopes-Villalta M., 2000. Control des parasites et des maladies de l’olivier. Conseil oléicole intern. Collection Manuels pratiques, Madrid, 207 p.</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shd w:val="clear" w:color="auto" w:fill="FFFFFF"/>
          <w:lang w:val="en-US"/>
        </w:rPr>
      </w:pPr>
      <w:r w:rsidRPr="00670D32">
        <w:rPr>
          <w:rStyle w:val="ouvrage"/>
          <w:rFonts w:asciiTheme="majorBidi" w:hAnsiTheme="majorBidi" w:cstheme="majorBidi"/>
          <w:sz w:val="24"/>
          <w:szCs w:val="24"/>
          <w:shd w:val="clear" w:color="auto" w:fill="FFFFFF"/>
        </w:rPr>
        <w:t>Cloutier C. et Bauduin F., 1995</w:t>
      </w:r>
      <w:r w:rsidR="00670D32" w:rsidRPr="00670D32">
        <w:rPr>
          <w:rStyle w:val="ouvrage"/>
          <w:rFonts w:asciiTheme="majorBidi" w:hAnsiTheme="majorBidi" w:cstheme="majorBidi"/>
          <w:sz w:val="24"/>
          <w:szCs w:val="24"/>
          <w:shd w:val="clear" w:color="auto" w:fill="FFFFFF"/>
        </w:rPr>
        <w:t>.</w:t>
      </w:r>
      <w:r w:rsidRPr="00670D32">
        <w:rPr>
          <w:rStyle w:val="ouvrage"/>
          <w:rFonts w:asciiTheme="majorBidi" w:hAnsiTheme="majorBidi" w:cstheme="majorBidi"/>
          <w:sz w:val="24"/>
          <w:szCs w:val="24"/>
          <w:shd w:val="clear" w:color="auto" w:fill="FFFFFF"/>
        </w:rPr>
        <w:t> </w:t>
      </w:r>
      <w:hyperlink r:id="rId69" w:history="1">
        <w:r w:rsidRPr="00670D32">
          <w:rPr>
            <w:rStyle w:val="Lienhypertexte"/>
            <w:rFonts w:asciiTheme="majorBidi" w:hAnsiTheme="majorBidi" w:cstheme="majorBidi"/>
            <w:i/>
            <w:iCs/>
            <w:color w:val="auto"/>
            <w:sz w:val="24"/>
            <w:szCs w:val="24"/>
            <w:u w:val="none"/>
            <w:shd w:val="clear" w:color="auto" w:fill="FFFFFF"/>
          </w:rPr>
          <w:t> </w:t>
        </w:r>
        <w:r w:rsidRPr="00E1779D">
          <w:rPr>
            <w:rStyle w:val="CitationHTML"/>
            <w:rFonts w:asciiTheme="majorBidi" w:hAnsiTheme="majorBidi" w:cstheme="majorBidi"/>
            <w:i w:val="0"/>
            <w:iCs w:val="0"/>
            <w:sz w:val="24"/>
            <w:szCs w:val="24"/>
            <w:shd w:val="clear" w:color="auto" w:fill="FFFFFF"/>
            <w:lang w:val="en-US"/>
          </w:rPr>
          <w:t xml:space="preserve">Biological control of the Colorado Potato Beetle </w:t>
        </w:r>
        <w:r w:rsidRPr="00E1779D">
          <w:rPr>
            <w:rStyle w:val="CitationHTML"/>
            <w:rFonts w:asciiTheme="majorBidi" w:hAnsiTheme="majorBidi" w:cstheme="majorBidi"/>
            <w:sz w:val="24"/>
            <w:szCs w:val="24"/>
            <w:shd w:val="clear" w:color="auto" w:fill="FFFFFF"/>
            <w:lang w:val="en-US"/>
          </w:rPr>
          <w:t>Leptinotarsa decemlineata</w:t>
        </w:r>
        <w:r w:rsidRPr="00E1779D">
          <w:rPr>
            <w:rStyle w:val="CitationHTML"/>
            <w:rFonts w:asciiTheme="majorBidi" w:hAnsiTheme="majorBidi" w:cstheme="majorBidi"/>
            <w:i w:val="0"/>
            <w:iCs w:val="0"/>
            <w:sz w:val="24"/>
            <w:szCs w:val="24"/>
            <w:shd w:val="clear" w:color="auto" w:fill="FFFFFF"/>
            <w:lang w:val="en-US"/>
          </w:rPr>
          <w:t xml:space="preserve"> (Coleoptera: Chrysomelidae) in Quebec by augmentative releases of the Two-Spotted Sinkbug Perillus bioculatus (Hemiptera: Pentatomidae)</w:t>
        </w:r>
      </w:hyperlink>
      <w:r w:rsidRPr="00E1779D">
        <w:rPr>
          <w:rStyle w:val="ouvrage"/>
          <w:rFonts w:asciiTheme="majorBidi" w:hAnsiTheme="majorBidi" w:cstheme="majorBidi"/>
          <w:i/>
          <w:iCs/>
          <w:sz w:val="24"/>
          <w:szCs w:val="24"/>
          <w:shd w:val="clear" w:color="auto" w:fill="FFFFFF"/>
          <w:lang w:val="en-US"/>
        </w:rPr>
        <w:t xml:space="preserve"> </w:t>
      </w:r>
      <w:r w:rsidRPr="00E1779D">
        <w:rPr>
          <w:rStyle w:val="ouvrage"/>
          <w:rFonts w:asciiTheme="majorBidi" w:hAnsiTheme="majorBidi" w:cstheme="majorBidi"/>
          <w:sz w:val="24"/>
          <w:szCs w:val="24"/>
          <w:shd w:val="clear" w:color="auto" w:fill="FFFFFF"/>
          <w:lang w:val="en-US"/>
        </w:rPr>
        <w:t> [</w:t>
      </w:r>
      <w:hyperlink r:id="rId70" w:tooltip="archive sur Wikiwix" w:history="1">
        <w:r w:rsidRPr="00670D32">
          <w:rPr>
            <w:rStyle w:val="Lienhypertexte"/>
            <w:rFonts w:asciiTheme="majorBidi" w:hAnsiTheme="majorBidi" w:cstheme="majorBidi"/>
            <w:color w:val="auto"/>
            <w:sz w:val="24"/>
            <w:szCs w:val="24"/>
            <w:u w:val="none"/>
            <w:shd w:val="clear" w:color="auto" w:fill="FFFFFF"/>
            <w:lang w:val="en-US"/>
          </w:rPr>
          <w:t>archive</w:t>
        </w:r>
      </w:hyperlink>
      <w:r w:rsidRPr="00E1779D">
        <w:rPr>
          <w:rStyle w:val="ouvrage"/>
          <w:rFonts w:asciiTheme="majorBidi" w:hAnsiTheme="majorBidi" w:cstheme="majorBidi"/>
          <w:sz w:val="24"/>
          <w:szCs w:val="24"/>
          <w:shd w:val="clear" w:color="auto" w:fill="FFFFFF"/>
          <w:lang w:val="en-US"/>
        </w:rPr>
        <w:t>], The Canadian Entomologist, Vol. 127, n</w:t>
      </w:r>
      <w:r w:rsidRPr="00E1779D">
        <w:rPr>
          <w:rStyle w:val="ouvrage"/>
          <w:rFonts w:asciiTheme="majorBidi" w:hAnsiTheme="majorBidi" w:cstheme="majorBidi"/>
          <w:sz w:val="24"/>
          <w:szCs w:val="24"/>
          <w:shd w:val="clear" w:color="auto" w:fill="FFFFFF"/>
          <w:vertAlign w:val="superscript"/>
          <w:lang w:val="en-US"/>
        </w:rPr>
        <w:t>o</w:t>
      </w:r>
      <w:r w:rsidRPr="00E1779D">
        <w:rPr>
          <w:rStyle w:val="ouvrage"/>
          <w:rFonts w:asciiTheme="majorBidi" w:hAnsiTheme="majorBidi" w:cstheme="majorBidi"/>
          <w:sz w:val="24"/>
          <w:szCs w:val="24"/>
          <w:shd w:val="clear" w:color="auto" w:fill="FFFFFF"/>
          <w:lang w:val="en-US"/>
        </w:rPr>
        <w:t> </w:t>
      </w:r>
      <w:proofErr w:type="gramStart"/>
      <w:r w:rsidRPr="00E1779D">
        <w:rPr>
          <w:rStyle w:val="ouvrage"/>
          <w:rFonts w:asciiTheme="majorBidi" w:hAnsiTheme="majorBidi" w:cstheme="majorBidi"/>
          <w:sz w:val="24"/>
          <w:szCs w:val="24"/>
          <w:shd w:val="clear" w:color="auto" w:fill="FFFFFF"/>
          <w:lang w:val="en-US"/>
        </w:rPr>
        <w:t>2 :</w:t>
      </w:r>
      <w:proofErr w:type="gramEnd"/>
      <w:r w:rsidRPr="00E1779D">
        <w:rPr>
          <w:rStyle w:val="ouvrage"/>
          <w:rFonts w:asciiTheme="majorBidi" w:hAnsiTheme="majorBidi" w:cstheme="majorBidi"/>
          <w:sz w:val="24"/>
          <w:szCs w:val="24"/>
          <w:shd w:val="clear" w:color="auto" w:fill="FFFFFF"/>
          <w:lang w:val="en-US"/>
        </w:rPr>
        <w:t xml:space="preserve"> pages 195-212,  (consulté le </w:t>
      </w:r>
      <w:r w:rsidRPr="00E1779D">
        <w:rPr>
          <w:rStyle w:val="nowrap"/>
          <w:rFonts w:asciiTheme="majorBidi" w:hAnsiTheme="majorBidi" w:cstheme="majorBidi"/>
          <w:sz w:val="24"/>
          <w:szCs w:val="24"/>
          <w:shd w:val="clear" w:color="auto" w:fill="FFFFFF"/>
          <w:lang w:val="en-US"/>
        </w:rPr>
        <w:t>20 juillet 2011</w:t>
      </w:r>
      <w:r w:rsidRPr="00E1779D">
        <w:rPr>
          <w:rStyle w:val="ouvrage"/>
          <w:rFonts w:asciiTheme="majorBidi" w:hAnsiTheme="majorBidi" w:cstheme="majorBidi"/>
          <w:sz w:val="24"/>
          <w:szCs w:val="24"/>
          <w:shd w:val="clear" w:color="auto" w:fill="FFFFFF"/>
          <w:lang w:val="en-US"/>
        </w:rPr>
        <w:t>)</w:t>
      </w:r>
      <w:r w:rsidRPr="00E1779D">
        <w:rPr>
          <w:rFonts w:asciiTheme="majorBidi" w:hAnsiTheme="majorBidi" w:cstheme="majorBidi"/>
          <w:sz w:val="24"/>
          <w:szCs w:val="24"/>
          <w:shd w:val="clear" w:color="auto" w:fill="FFFFFF"/>
          <w:lang w:val="en-US"/>
        </w:rPr>
        <w:t>.</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Coleman D. C., Crossley D. A.</w:t>
      </w:r>
      <w:r w:rsidR="00670D32">
        <w:rPr>
          <w:rFonts w:asciiTheme="majorBidi" w:hAnsiTheme="majorBidi" w:cstheme="majorBidi"/>
          <w:sz w:val="24"/>
          <w:szCs w:val="24"/>
          <w:lang w:val="en-US"/>
        </w:rPr>
        <w:t xml:space="preserve"> </w:t>
      </w:r>
      <w:r w:rsidRPr="00E1779D">
        <w:rPr>
          <w:rFonts w:asciiTheme="majorBidi" w:hAnsiTheme="majorBidi" w:cstheme="majorBidi"/>
          <w:sz w:val="24"/>
          <w:szCs w:val="24"/>
          <w:lang w:val="en-US"/>
        </w:rPr>
        <w:t>&amp; Hendrix P. F., 2004. Fundamentals of soil ecology. .Academic press.USA: Elsevier science and technology Books, ISBN:978.012-179726-3. 408p.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Coyne D.L., Nicol J.M. &amp; Claudius-Cole B., 2010. Les nématodes des plantes: Un guide pratique des techniques de terrain et de laboratoire. Secrétariat SP-IPM, Institut International d’Agriculture Tropicale (IITA), Cotonou, Benin.</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Crins W.J., 1980. Two aggregations of </w:t>
      </w:r>
      <w:r w:rsidRPr="00E1779D">
        <w:rPr>
          <w:rFonts w:asciiTheme="majorBidi" w:eastAsia="HiddenHorzOCR" w:hAnsiTheme="majorBidi" w:cstheme="majorBidi"/>
          <w:i/>
          <w:iCs/>
          <w:sz w:val="24"/>
          <w:szCs w:val="24"/>
          <w:lang w:val="en-US"/>
        </w:rPr>
        <w:t>Calosoma frigidum</w:t>
      </w:r>
      <w:r w:rsidRPr="00E1779D">
        <w:rPr>
          <w:rFonts w:asciiTheme="majorBidi" w:eastAsia="HiddenHorzOCR" w:hAnsiTheme="majorBidi" w:cstheme="majorBidi"/>
          <w:sz w:val="24"/>
          <w:szCs w:val="24"/>
          <w:lang w:val="en-US"/>
        </w:rPr>
        <w:t xml:space="preserve"> </w:t>
      </w:r>
      <w:r w:rsidRPr="00E1779D">
        <w:rPr>
          <w:rFonts w:asciiTheme="majorBidi" w:hAnsiTheme="majorBidi" w:cstheme="majorBidi"/>
          <w:sz w:val="24"/>
          <w:szCs w:val="24"/>
          <w:lang w:val="en-US"/>
        </w:rPr>
        <w:t xml:space="preserve">(Coleoptera: Carabidae) in Ontario during 1976. </w:t>
      </w:r>
      <w:r w:rsidRPr="00E1779D">
        <w:rPr>
          <w:rFonts w:asciiTheme="majorBidi" w:hAnsiTheme="majorBidi" w:cstheme="majorBidi"/>
          <w:sz w:val="24"/>
          <w:szCs w:val="24"/>
        </w:rPr>
        <w:t>Ent. News 91 (5): 155-158</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Dajoz R., 2003. Précis d’écologie. 7</w:t>
      </w:r>
      <w:r w:rsidRPr="00E1779D">
        <w:rPr>
          <w:rFonts w:asciiTheme="majorBidi" w:hAnsiTheme="majorBidi" w:cstheme="majorBidi"/>
          <w:sz w:val="24"/>
          <w:szCs w:val="24"/>
          <w:vertAlign w:val="superscript"/>
        </w:rPr>
        <w:t>ème</w:t>
      </w:r>
      <w:r w:rsidRPr="00E1779D">
        <w:rPr>
          <w:rFonts w:asciiTheme="majorBidi" w:hAnsiTheme="majorBidi" w:cstheme="majorBidi"/>
          <w:sz w:val="24"/>
          <w:szCs w:val="24"/>
        </w:rPr>
        <w:t xml:space="preserve">  édition, Ed. Dunod, Paris, 615 p.</w:t>
      </w:r>
    </w:p>
    <w:p w:rsidR="001D388C" w:rsidRPr="00E1779D" w:rsidRDefault="001D388C"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1D388C">
        <w:rPr>
          <w:rFonts w:asciiTheme="majorBidi" w:hAnsiTheme="majorBidi" w:cstheme="majorBidi"/>
          <w:sz w:val="24"/>
          <w:szCs w:val="24"/>
        </w:rPr>
        <w:t xml:space="preserve">Dehliz A., 2016. Etude des potentialités des entomophages autochtones en vue de lutter contre le nouveau ravageur de la tomate </w:t>
      </w:r>
      <w:r w:rsidRPr="001D388C">
        <w:rPr>
          <w:rFonts w:asciiTheme="majorBidi" w:hAnsiTheme="majorBidi" w:cstheme="majorBidi"/>
          <w:i/>
          <w:iCs/>
          <w:sz w:val="24"/>
          <w:szCs w:val="24"/>
        </w:rPr>
        <w:t>Tuta absoluta</w:t>
      </w:r>
      <w:r w:rsidRPr="001D388C">
        <w:rPr>
          <w:rFonts w:asciiTheme="majorBidi" w:hAnsiTheme="majorBidi" w:cstheme="majorBidi"/>
          <w:sz w:val="24"/>
          <w:szCs w:val="24"/>
        </w:rPr>
        <w:t xml:space="preserve"> (Meyrick) (Lepidoptera: Gelechiidae) dans la région du sud-est algérien, Thèse Doctorat, 130 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Demite P. R., Flechtmann C. H. &amp; Feres R. J., 2016. Tetranychidae (Acari) in forest fragments in the State of São Paulo, Brazil. </w:t>
      </w:r>
      <w:r w:rsidRPr="00E1779D">
        <w:rPr>
          <w:rFonts w:asciiTheme="majorBidi" w:hAnsiTheme="majorBidi" w:cstheme="majorBidi"/>
          <w:sz w:val="24"/>
          <w:szCs w:val="24"/>
        </w:rPr>
        <w:t>Acarologia, vol. 56, n</w:t>
      </w:r>
      <w:r w:rsidRPr="00E1779D">
        <w:rPr>
          <w:rFonts w:asciiTheme="majorBidi" w:hAnsiTheme="majorBidi" w:cstheme="majorBidi"/>
          <w:sz w:val="24"/>
          <w:szCs w:val="24"/>
          <w:vertAlign w:val="superscript"/>
        </w:rPr>
        <w:t>o</w:t>
      </w:r>
      <w:r w:rsidRPr="00E1779D">
        <w:rPr>
          <w:rFonts w:asciiTheme="majorBidi" w:hAnsiTheme="majorBidi" w:cstheme="majorBidi"/>
          <w:sz w:val="24"/>
          <w:szCs w:val="24"/>
        </w:rPr>
        <w:t xml:space="preserve"> 4, p. 435-449.</w:t>
      </w:r>
    </w:p>
    <w:p w:rsidR="00E1779D" w:rsidRPr="00E1779D" w:rsidRDefault="00E1779D" w:rsidP="00B41A96">
      <w:pPr>
        <w:pStyle w:val="Paragraphedeliste"/>
        <w:widowControl w:val="0"/>
        <w:numPr>
          <w:ilvl w:val="0"/>
          <w:numId w:val="20"/>
        </w:numPr>
        <w:autoSpaceDE w:val="0"/>
        <w:autoSpaceDN w:val="0"/>
        <w:adjustRightInd w:val="0"/>
        <w:spacing w:before="167"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shd w:val="clear" w:color="auto" w:fill="FFFFFF"/>
        </w:rPr>
        <w:t>Desouhant</w:t>
      </w:r>
      <w:r w:rsidRPr="00E1779D">
        <w:rPr>
          <w:rFonts w:asciiTheme="majorBidi" w:hAnsiTheme="majorBidi" w:cstheme="majorBidi"/>
          <w:sz w:val="24"/>
          <w:szCs w:val="24"/>
        </w:rPr>
        <w:t xml:space="preserve"> E., 1997.</w:t>
      </w:r>
      <w:r w:rsidR="00670D32">
        <w:rPr>
          <w:rFonts w:asciiTheme="majorBidi" w:hAnsiTheme="majorBidi" w:cstheme="majorBidi"/>
          <w:sz w:val="24"/>
          <w:szCs w:val="24"/>
        </w:rPr>
        <w:t xml:space="preserve"> </w:t>
      </w:r>
      <w:r w:rsidRPr="00E1779D">
        <w:rPr>
          <w:rFonts w:asciiTheme="majorBidi" w:hAnsiTheme="majorBidi" w:cstheme="majorBidi"/>
          <w:sz w:val="24"/>
          <w:szCs w:val="24"/>
        </w:rPr>
        <w:t xml:space="preserve">Stratégies de ponte et traits d'histoire de vie chez les insectes. Exemple du balanin de la châtaigne, </w:t>
      </w:r>
      <w:r w:rsidRPr="00E1779D">
        <w:rPr>
          <w:rFonts w:asciiTheme="majorBidi" w:hAnsiTheme="majorBidi" w:cstheme="majorBidi"/>
          <w:i/>
          <w:iCs/>
          <w:sz w:val="24"/>
          <w:szCs w:val="24"/>
        </w:rPr>
        <w:t>Curculio elephas</w:t>
      </w:r>
      <w:r w:rsidRPr="00E1779D">
        <w:rPr>
          <w:rFonts w:asciiTheme="majorBidi" w:hAnsiTheme="majorBidi" w:cstheme="majorBidi"/>
          <w:sz w:val="24"/>
          <w:szCs w:val="24"/>
        </w:rPr>
        <w:t xml:space="preserve"> (Coléoptère: Curculionidae),en conditions naturelles. Thèse Doctorat,Université de Lyon  171p.</w:t>
      </w:r>
      <w:r w:rsidRPr="00E1779D">
        <w:rPr>
          <w:rFonts w:asciiTheme="majorBidi" w:hAnsiTheme="majorBidi" w:cstheme="majorBidi"/>
          <w:sz w:val="24"/>
          <w:szCs w:val="24"/>
          <w:lang w:val="en-US"/>
        </w:rPr>
        <w:t xml:space="preserve">27. </w:t>
      </w:r>
    </w:p>
    <w:p w:rsidR="00E1779D" w:rsidRPr="00E1779D" w:rsidRDefault="00E1779D" w:rsidP="00B41A96">
      <w:pPr>
        <w:pStyle w:val="Paragraphedeliste"/>
        <w:widowControl w:val="0"/>
        <w:numPr>
          <w:ilvl w:val="0"/>
          <w:numId w:val="20"/>
        </w:numPr>
        <w:autoSpaceDE w:val="0"/>
        <w:autoSpaceDN w:val="0"/>
        <w:adjustRightInd w:val="0"/>
        <w:spacing w:before="167" w:after="0" w:line="360" w:lineRule="auto"/>
        <w:jc w:val="both"/>
        <w:rPr>
          <w:rFonts w:asciiTheme="majorBidi" w:hAnsiTheme="majorBidi" w:cstheme="majorBidi"/>
          <w:sz w:val="24"/>
          <w:szCs w:val="24"/>
        </w:rPr>
      </w:pPr>
      <w:r w:rsidRPr="00E1779D">
        <w:rPr>
          <w:rFonts w:asciiTheme="majorBidi" w:hAnsiTheme="majorBidi" w:cstheme="majorBidi"/>
          <w:sz w:val="24"/>
          <w:szCs w:val="24"/>
        </w:rPr>
        <w:lastRenderedPageBreak/>
        <w:t xml:space="preserve">Didier B. et Guyot H., 2012. Des plantes et leurs insectes. </w:t>
      </w:r>
      <w:r w:rsidRPr="00E1779D">
        <w:rPr>
          <w:rFonts w:asciiTheme="majorBidi" w:hAnsiTheme="majorBidi" w:cstheme="majorBidi"/>
          <w:sz w:val="24"/>
          <w:szCs w:val="24"/>
          <w:lang w:val="en-US"/>
        </w:rPr>
        <w:t>Ed. Quae. ISBN: 978-7592-1774.8. 129P.</w:t>
      </w:r>
    </w:p>
    <w:p w:rsidR="00E1779D" w:rsidRPr="00E1779D" w:rsidRDefault="00E1779D" w:rsidP="00B41A96">
      <w:pPr>
        <w:pStyle w:val="Paragraphedeliste"/>
        <w:widowControl w:val="0"/>
        <w:numPr>
          <w:ilvl w:val="0"/>
          <w:numId w:val="20"/>
        </w:numPr>
        <w:autoSpaceDE w:val="0"/>
        <w:autoSpaceDN w:val="0"/>
        <w:adjustRightInd w:val="0"/>
        <w:spacing w:before="167"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Doane C.C., 1976. F1ight and mating behavior of the gypsy moth. </w:t>
      </w:r>
      <w:r w:rsidRPr="00E1779D">
        <w:rPr>
          <w:rFonts w:asciiTheme="majorBidi" w:hAnsiTheme="majorBidi" w:cstheme="majorBidi"/>
          <w:i/>
          <w:iCs/>
          <w:sz w:val="24"/>
          <w:szCs w:val="24"/>
          <w:lang w:val="en-US"/>
        </w:rPr>
        <w:t xml:space="preserve">Van6 </w:t>
      </w:r>
      <w:r w:rsidRPr="00E1779D">
        <w:rPr>
          <w:rFonts w:asciiTheme="majorBidi" w:hAnsiTheme="majorBidi" w:cstheme="majorBidi"/>
          <w:sz w:val="24"/>
          <w:szCs w:val="24"/>
          <w:lang w:val="en-US"/>
        </w:rPr>
        <w:t xml:space="preserve">Perspectives in forest entomology. </w:t>
      </w:r>
      <w:r w:rsidRPr="00E1779D">
        <w:rPr>
          <w:rFonts w:asciiTheme="majorBidi" w:hAnsiTheme="majorBidi" w:cstheme="majorBidi"/>
          <w:sz w:val="24"/>
          <w:szCs w:val="24"/>
        </w:rPr>
        <w:t>Academic Press. p. 127-136.</w:t>
      </w:r>
    </w:p>
    <w:p w:rsidR="00E1779D" w:rsidRPr="00E1779D" w:rsidRDefault="00E1779D" w:rsidP="00B41A96">
      <w:pPr>
        <w:pStyle w:val="Paragraphedeliste"/>
        <w:widowControl w:val="0"/>
        <w:numPr>
          <w:ilvl w:val="0"/>
          <w:numId w:val="20"/>
        </w:numPr>
        <w:autoSpaceDE w:val="0"/>
        <w:autoSpaceDN w:val="0"/>
        <w:adjustRightInd w:val="0"/>
        <w:spacing w:before="167" w:after="0" w:line="360" w:lineRule="auto"/>
        <w:jc w:val="both"/>
        <w:rPr>
          <w:rFonts w:asciiTheme="majorBidi" w:hAnsiTheme="majorBidi" w:cstheme="majorBidi"/>
          <w:sz w:val="24"/>
          <w:szCs w:val="24"/>
        </w:rPr>
      </w:pPr>
      <w:r w:rsidRPr="00E1779D">
        <w:rPr>
          <w:rFonts w:asciiTheme="majorBidi" w:hAnsiTheme="majorBidi" w:cstheme="majorBidi"/>
          <w:sz w:val="24"/>
          <w:szCs w:val="24"/>
        </w:rPr>
        <w:t>Dominguez A., 2004. Acariens les araignées invisibles des agro systèmes. Alter Agri. n°66.  pp : 19-21.</w:t>
      </w:r>
    </w:p>
    <w:p w:rsidR="00E1779D" w:rsidRPr="00E1779D" w:rsidRDefault="00E1779D" w:rsidP="00B41A96">
      <w:pPr>
        <w:pStyle w:val="Paragraphedeliste"/>
        <w:widowControl w:val="0"/>
        <w:numPr>
          <w:ilvl w:val="0"/>
          <w:numId w:val="20"/>
        </w:numPr>
        <w:autoSpaceDE w:val="0"/>
        <w:autoSpaceDN w:val="0"/>
        <w:adjustRightInd w:val="0"/>
        <w:spacing w:before="167" w:after="0" w:line="360" w:lineRule="auto"/>
        <w:jc w:val="both"/>
        <w:rPr>
          <w:rFonts w:asciiTheme="majorBidi" w:hAnsiTheme="majorBidi" w:cstheme="majorBidi"/>
          <w:sz w:val="24"/>
          <w:szCs w:val="24"/>
        </w:rPr>
      </w:pPr>
      <w:r w:rsidRPr="00E1779D">
        <w:rPr>
          <w:rFonts w:asciiTheme="majorBidi" w:hAnsiTheme="majorBidi" w:cstheme="majorBidi"/>
          <w:sz w:val="24"/>
          <w:szCs w:val="24"/>
        </w:rPr>
        <w:t>Dubois E., 2019. Les nématodes parasites des plantes: description, moyens de lutte et impact sur la faim dans le monde. Diplôme d’Etat de docteur en pharmacie. Université de Lille, 270p.</w:t>
      </w:r>
    </w:p>
    <w:p w:rsidR="00E1779D" w:rsidRPr="00E1779D" w:rsidRDefault="00E1779D" w:rsidP="00B41A96">
      <w:pPr>
        <w:pStyle w:val="Paragraphedeliste"/>
        <w:widowControl w:val="0"/>
        <w:numPr>
          <w:ilvl w:val="0"/>
          <w:numId w:val="20"/>
        </w:numPr>
        <w:autoSpaceDE w:val="0"/>
        <w:autoSpaceDN w:val="0"/>
        <w:adjustRightInd w:val="0"/>
        <w:spacing w:before="167"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Dunley J.E. et Croft B.A., 1990. </w:t>
      </w:r>
      <w:r w:rsidRPr="00E1779D">
        <w:rPr>
          <w:rFonts w:asciiTheme="majorBidi" w:hAnsiTheme="majorBidi" w:cstheme="majorBidi"/>
          <w:sz w:val="24"/>
          <w:szCs w:val="24"/>
          <w:lang w:val="en-US"/>
        </w:rPr>
        <w:t xml:space="preserve">Dispersal between and colonization of apple by </w:t>
      </w:r>
      <w:r w:rsidRPr="00E1779D">
        <w:rPr>
          <w:rFonts w:asciiTheme="majorBidi" w:hAnsiTheme="majorBidi" w:cstheme="majorBidi"/>
          <w:i/>
          <w:iCs/>
          <w:sz w:val="24"/>
          <w:szCs w:val="24"/>
          <w:lang w:val="en-US"/>
        </w:rPr>
        <w:t xml:space="preserve">Metaseiulus occidentalis </w:t>
      </w:r>
      <w:r w:rsidRPr="00E1779D">
        <w:rPr>
          <w:rFonts w:asciiTheme="majorBidi" w:hAnsiTheme="majorBidi" w:cstheme="majorBidi"/>
          <w:sz w:val="24"/>
          <w:szCs w:val="24"/>
          <w:lang w:val="en-US"/>
        </w:rPr>
        <w:t xml:space="preserve">and </w:t>
      </w:r>
      <w:r w:rsidRPr="00E1779D">
        <w:rPr>
          <w:rFonts w:asciiTheme="majorBidi" w:hAnsiTheme="majorBidi" w:cstheme="majorBidi"/>
          <w:i/>
          <w:iCs/>
          <w:sz w:val="24"/>
          <w:szCs w:val="24"/>
          <w:lang w:val="en-US"/>
        </w:rPr>
        <w:t xml:space="preserve">Typhlodromus pyri </w:t>
      </w:r>
      <w:r w:rsidRPr="00E1779D">
        <w:rPr>
          <w:rFonts w:asciiTheme="majorBidi" w:hAnsiTheme="majorBidi" w:cstheme="majorBidi"/>
          <w:sz w:val="24"/>
          <w:szCs w:val="24"/>
          <w:lang w:val="en-US"/>
        </w:rPr>
        <w:t xml:space="preserve">(Acarina: Phytoseiidae). </w:t>
      </w:r>
      <w:r w:rsidRPr="00E1779D">
        <w:rPr>
          <w:rFonts w:asciiTheme="majorBidi" w:hAnsiTheme="majorBidi" w:cstheme="majorBidi"/>
          <w:sz w:val="24"/>
          <w:szCs w:val="24"/>
        </w:rPr>
        <w:t xml:space="preserve">Experimental and Applied Acarology, 10: 137-149.27. </w:t>
      </w:r>
    </w:p>
    <w:p w:rsidR="00E1779D" w:rsidRDefault="00E1779D" w:rsidP="00B41A96">
      <w:pPr>
        <w:pStyle w:val="Paragraphedeliste"/>
        <w:widowControl w:val="0"/>
        <w:numPr>
          <w:ilvl w:val="0"/>
          <w:numId w:val="20"/>
        </w:numPr>
        <w:autoSpaceDE w:val="0"/>
        <w:autoSpaceDN w:val="0"/>
        <w:adjustRightInd w:val="0"/>
        <w:spacing w:before="167" w:after="0" w:line="360" w:lineRule="auto"/>
        <w:jc w:val="both"/>
        <w:rPr>
          <w:rFonts w:asciiTheme="majorBidi" w:hAnsiTheme="majorBidi" w:cstheme="majorBidi"/>
          <w:sz w:val="24"/>
          <w:szCs w:val="24"/>
        </w:rPr>
      </w:pPr>
      <w:r w:rsidRPr="00E1779D">
        <w:rPr>
          <w:rFonts w:asciiTheme="majorBidi" w:hAnsiTheme="majorBidi" w:cstheme="majorBidi"/>
          <w:sz w:val="24"/>
          <w:szCs w:val="24"/>
        </w:rPr>
        <w:t>Dupuis C., 1963. Essai monographique sur les phasiinae (Diptères, Tachinaires parasites d 'Hérétoptères). Mem. Mus. Nat. Hist. Nat, sér. A, Zool., 26, 461 p.</w:t>
      </w:r>
    </w:p>
    <w:p w:rsidR="001D388C" w:rsidRPr="001D388C" w:rsidRDefault="001D388C" w:rsidP="00B41A96">
      <w:pPr>
        <w:pStyle w:val="Paragraphedeliste"/>
        <w:numPr>
          <w:ilvl w:val="0"/>
          <w:numId w:val="20"/>
        </w:numPr>
        <w:spacing w:line="360" w:lineRule="auto"/>
        <w:jc w:val="both"/>
        <w:rPr>
          <w:rFonts w:asciiTheme="majorBidi" w:hAnsiTheme="majorBidi" w:cstheme="majorBidi"/>
          <w:sz w:val="24"/>
          <w:szCs w:val="24"/>
        </w:rPr>
      </w:pPr>
      <w:r w:rsidRPr="001D388C">
        <w:rPr>
          <w:rFonts w:asciiTheme="majorBidi" w:hAnsiTheme="majorBidi" w:cstheme="majorBidi"/>
          <w:sz w:val="24"/>
          <w:szCs w:val="24"/>
        </w:rPr>
        <w:t xml:space="preserve">Elhadji serigne Sylla., 2018. Invasion de la mineuse de la tomate, </w:t>
      </w:r>
      <w:r w:rsidRPr="001D388C">
        <w:rPr>
          <w:rFonts w:asciiTheme="majorBidi" w:hAnsiTheme="majorBidi" w:cstheme="majorBidi"/>
          <w:i/>
          <w:iCs/>
          <w:sz w:val="24"/>
          <w:szCs w:val="24"/>
        </w:rPr>
        <w:t>Tuta absoluta</w:t>
      </w:r>
      <w:r w:rsidRPr="001D388C">
        <w:rPr>
          <w:rFonts w:asciiTheme="majorBidi" w:hAnsiTheme="majorBidi" w:cstheme="majorBidi"/>
          <w:sz w:val="24"/>
          <w:szCs w:val="24"/>
        </w:rPr>
        <w:t xml:space="preserve"> (Lepidoptera : Gelechiidae) au Sénégal: dynamique des populations, gamme d’hôtes et potentiel de régulation biologique. 47P</w:t>
      </w:r>
    </w:p>
    <w:p w:rsidR="00E1779D" w:rsidRPr="00E1779D" w:rsidRDefault="00E1779D" w:rsidP="00B41A96">
      <w:pPr>
        <w:pStyle w:val="Paragraphedeliste"/>
        <w:widowControl w:val="0"/>
        <w:numPr>
          <w:ilvl w:val="0"/>
          <w:numId w:val="20"/>
        </w:numPr>
        <w:shd w:val="clear" w:color="auto" w:fill="FDFDFD"/>
        <w:autoSpaceDE w:val="0"/>
        <w:autoSpaceDN w:val="0"/>
        <w:adjustRightInd w:val="0"/>
        <w:spacing w:before="313" w:after="157" w:line="360" w:lineRule="auto"/>
        <w:jc w:val="both"/>
        <w:rPr>
          <w:rFonts w:asciiTheme="majorBidi" w:hAnsiTheme="majorBidi" w:cstheme="majorBidi"/>
          <w:sz w:val="24"/>
          <w:szCs w:val="24"/>
        </w:rPr>
      </w:pPr>
      <w:r w:rsidRPr="00E1779D">
        <w:rPr>
          <w:rFonts w:asciiTheme="majorBidi" w:hAnsiTheme="majorBidi" w:cstheme="majorBidi"/>
          <w:sz w:val="24"/>
          <w:szCs w:val="24"/>
        </w:rPr>
        <w:t>EPHYTIA</w:t>
      </w:r>
      <w:r w:rsidR="00670D32">
        <w:rPr>
          <w:rFonts w:asciiTheme="majorBidi" w:hAnsiTheme="majorBidi" w:cstheme="majorBidi"/>
          <w:sz w:val="24"/>
          <w:szCs w:val="24"/>
        </w:rPr>
        <w:t>,</w:t>
      </w:r>
      <w:r w:rsidRPr="00E1779D">
        <w:rPr>
          <w:rFonts w:asciiTheme="majorBidi" w:hAnsiTheme="majorBidi" w:cstheme="majorBidi"/>
          <w:sz w:val="24"/>
          <w:szCs w:val="24"/>
        </w:rPr>
        <w:t xml:space="preserve"> 2015</w:t>
      </w:r>
      <w:r w:rsidR="00670D32">
        <w:rPr>
          <w:rFonts w:asciiTheme="majorBidi" w:hAnsiTheme="majorBidi" w:cstheme="majorBidi"/>
          <w:sz w:val="24"/>
          <w:szCs w:val="24"/>
        </w:rPr>
        <w:t>.</w:t>
      </w:r>
      <w:r w:rsidRPr="00E1779D">
        <w:rPr>
          <w:rFonts w:asciiTheme="majorBidi" w:hAnsiTheme="majorBidi" w:cstheme="majorBidi"/>
          <w:sz w:val="24"/>
          <w:szCs w:val="24"/>
        </w:rPr>
        <w:t xml:space="preserve">  </w:t>
      </w:r>
      <w:r w:rsidRPr="00E1779D">
        <w:rPr>
          <w:rStyle w:val="Accentuation"/>
          <w:rFonts w:asciiTheme="majorBidi" w:hAnsiTheme="majorBidi" w:cstheme="majorBidi"/>
          <w:sz w:val="24"/>
          <w:szCs w:val="24"/>
        </w:rPr>
        <w:t xml:space="preserve">Cydia pomonella, </w:t>
      </w:r>
      <w:r w:rsidRPr="00E1779D">
        <w:rPr>
          <w:rFonts w:asciiTheme="majorBidi" w:hAnsiTheme="majorBidi" w:cstheme="majorBidi"/>
          <w:sz w:val="24"/>
          <w:szCs w:val="24"/>
        </w:rPr>
        <w:t xml:space="preserve">Carpocapse des pommes et des poires Ed. INRA disponible sur   </w:t>
      </w:r>
      <w:hyperlink r:id="rId71" w:history="1">
        <w:r w:rsidRPr="00E1779D">
          <w:rPr>
            <w:rStyle w:val="Lienhypertexte"/>
            <w:rFonts w:asciiTheme="majorBidi" w:hAnsiTheme="majorBidi" w:cstheme="majorBidi"/>
            <w:color w:val="auto"/>
            <w:sz w:val="24"/>
            <w:szCs w:val="24"/>
            <w:u w:val="none"/>
          </w:rPr>
          <w:t>http://ephytia.inra.fr/fr/C/21533/Pomme-Cydia-pomonella-carpocapse</w:t>
        </w:r>
      </w:hyperlink>
    </w:p>
    <w:p w:rsidR="00E1779D" w:rsidRPr="00E1779D" w:rsidRDefault="00E1779D" w:rsidP="00B41A96">
      <w:pPr>
        <w:pStyle w:val="Paragraphedeliste"/>
        <w:widowControl w:val="0"/>
        <w:numPr>
          <w:ilvl w:val="0"/>
          <w:numId w:val="20"/>
        </w:numPr>
        <w:shd w:val="clear" w:color="auto" w:fill="FDFDFD"/>
        <w:autoSpaceDE w:val="0"/>
        <w:autoSpaceDN w:val="0"/>
        <w:adjustRightInd w:val="0"/>
        <w:spacing w:before="157" w:after="157" w:line="360" w:lineRule="auto"/>
        <w:jc w:val="both"/>
        <w:rPr>
          <w:rFonts w:asciiTheme="majorBidi" w:hAnsiTheme="majorBidi" w:cstheme="majorBidi"/>
          <w:sz w:val="24"/>
          <w:szCs w:val="24"/>
        </w:rPr>
      </w:pPr>
      <w:r w:rsidRPr="00E1779D">
        <w:rPr>
          <w:rFonts w:asciiTheme="majorBidi" w:hAnsiTheme="majorBidi" w:cstheme="majorBidi"/>
          <w:sz w:val="24"/>
          <w:szCs w:val="24"/>
        </w:rPr>
        <w:t>EPHYTIA, 2019. Doryphore de la pomme de terre: Symptômes &amp; Dégâts Disponible sur http://ephytia.inra.fr/fr</w:t>
      </w:r>
    </w:p>
    <w:p w:rsidR="00E1779D" w:rsidRPr="00E1779D" w:rsidRDefault="00E1779D" w:rsidP="00B41A96">
      <w:pPr>
        <w:pStyle w:val="Paragraphedeliste"/>
        <w:widowControl w:val="0"/>
        <w:numPr>
          <w:ilvl w:val="0"/>
          <w:numId w:val="20"/>
        </w:numPr>
        <w:shd w:val="clear" w:color="auto" w:fill="FDFDFD"/>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EPPO/OEPP, 2004</w:t>
      </w:r>
      <w:r w:rsidR="00670D32">
        <w:rPr>
          <w:rFonts w:asciiTheme="majorBidi" w:hAnsiTheme="majorBidi" w:cstheme="majorBidi"/>
          <w:sz w:val="24"/>
          <w:szCs w:val="24"/>
          <w:lang w:val="en-US"/>
        </w:rPr>
        <w:t xml:space="preserve">. </w:t>
      </w:r>
      <w:r w:rsidRPr="00E1779D">
        <w:rPr>
          <w:rFonts w:asciiTheme="majorBidi" w:hAnsiTheme="majorBidi" w:cstheme="majorBidi"/>
          <w:sz w:val="24"/>
          <w:szCs w:val="24"/>
          <w:lang w:val="en-US"/>
        </w:rPr>
        <w:t xml:space="preserve"> Diagnostic protocols for regulated pests- </w:t>
      </w:r>
      <w:r w:rsidRPr="00E1779D">
        <w:rPr>
          <w:rFonts w:asciiTheme="majorBidi" w:hAnsiTheme="majorBidi" w:cstheme="majorBidi"/>
          <w:i/>
          <w:iCs/>
          <w:sz w:val="24"/>
          <w:szCs w:val="24"/>
          <w:lang w:val="en-US"/>
        </w:rPr>
        <w:t xml:space="preserve">Globodera rostochiensis </w:t>
      </w:r>
      <w:r w:rsidRPr="00E1779D">
        <w:rPr>
          <w:rFonts w:asciiTheme="majorBidi" w:hAnsiTheme="majorBidi" w:cstheme="majorBidi"/>
          <w:sz w:val="24"/>
          <w:szCs w:val="24"/>
          <w:lang w:val="en-US"/>
        </w:rPr>
        <w:t xml:space="preserve">and </w:t>
      </w:r>
      <w:r w:rsidRPr="00E1779D">
        <w:rPr>
          <w:rFonts w:asciiTheme="majorBidi" w:hAnsiTheme="majorBidi" w:cstheme="majorBidi"/>
          <w:i/>
          <w:iCs/>
          <w:sz w:val="24"/>
          <w:szCs w:val="24"/>
          <w:lang w:val="en-US"/>
        </w:rPr>
        <w:t>Globodera pallida</w:t>
      </w:r>
      <w:r w:rsidRPr="00E1779D">
        <w:rPr>
          <w:rFonts w:asciiTheme="majorBidi" w:hAnsiTheme="majorBidi" w:cstheme="majorBidi"/>
          <w:sz w:val="24"/>
          <w:szCs w:val="24"/>
          <w:lang w:val="en-US"/>
        </w:rPr>
        <w:t>. OEPP/EPPO Bulletin</w:t>
      </w:r>
      <w:r w:rsidRPr="00E1779D">
        <w:rPr>
          <w:rFonts w:asciiTheme="majorBidi" w:hAnsiTheme="majorBidi" w:cstheme="majorBidi"/>
          <w:i/>
          <w:iCs/>
          <w:sz w:val="24"/>
          <w:szCs w:val="24"/>
          <w:lang w:val="en-US"/>
        </w:rPr>
        <w:t xml:space="preserve"> </w:t>
      </w:r>
      <w:r w:rsidRPr="00E1779D">
        <w:rPr>
          <w:rFonts w:asciiTheme="majorBidi" w:hAnsiTheme="majorBidi" w:cstheme="majorBidi"/>
          <w:sz w:val="24"/>
          <w:szCs w:val="24"/>
          <w:lang w:val="en-US"/>
        </w:rPr>
        <w:t>34, 309-314.</w:t>
      </w:r>
    </w:p>
    <w:p w:rsidR="00E1779D" w:rsidRPr="00E1779D" w:rsidRDefault="00E1779D" w:rsidP="00B41A96">
      <w:pPr>
        <w:pStyle w:val="Paragraphedeliste"/>
        <w:widowControl w:val="0"/>
        <w:numPr>
          <w:ilvl w:val="0"/>
          <w:numId w:val="20"/>
        </w:numPr>
        <w:shd w:val="clear" w:color="auto" w:fill="FDFDFD"/>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shd w:val="clear" w:color="auto" w:fill="FFFFFF"/>
          <w:lang w:val="en-US"/>
        </w:rPr>
        <w:t>Fain A., Guérin B. &amp; Hart B.J.</w:t>
      </w:r>
      <w:r w:rsidR="00F516BE">
        <w:rPr>
          <w:rFonts w:asciiTheme="majorBidi" w:hAnsiTheme="majorBidi" w:cstheme="majorBidi"/>
          <w:sz w:val="24"/>
          <w:szCs w:val="24"/>
          <w:shd w:val="clear" w:color="auto" w:fill="FFFFFF"/>
          <w:lang w:val="en-US"/>
        </w:rPr>
        <w:t>,</w:t>
      </w:r>
      <w:r w:rsidRPr="00E1779D">
        <w:rPr>
          <w:rFonts w:asciiTheme="majorBidi" w:hAnsiTheme="majorBidi" w:cstheme="majorBidi"/>
          <w:sz w:val="24"/>
          <w:szCs w:val="24"/>
          <w:shd w:val="clear" w:color="auto" w:fill="FFFFFF"/>
          <w:lang w:val="en-US"/>
        </w:rPr>
        <w:t xml:space="preserve"> 1988. </w:t>
      </w:r>
      <w:r w:rsidRPr="00E1779D">
        <w:rPr>
          <w:rFonts w:asciiTheme="majorBidi" w:hAnsiTheme="majorBidi" w:cstheme="majorBidi"/>
          <w:sz w:val="24"/>
          <w:szCs w:val="24"/>
          <w:shd w:val="clear" w:color="auto" w:fill="FFFFFF"/>
        </w:rPr>
        <w:t>Acariens et allergies. Ed, Allerbio, vol 1, Varennes en Argonne. 179 p.</w:t>
      </w:r>
    </w:p>
    <w:p w:rsidR="00E1779D" w:rsidRPr="00E1779D" w:rsidRDefault="00E1779D" w:rsidP="00B41A96">
      <w:pPr>
        <w:pStyle w:val="Paragraphedeliste"/>
        <w:widowControl w:val="0"/>
        <w:numPr>
          <w:ilvl w:val="0"/>
          <w:numId w:val="20"/>
        </w:numPr>
        <w:shd w:val="clear" w:color="auto" w:fill="FDFDFD"/>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F.A.O., 1956</w:t>
      </w:r>
      <w:r w:rsidR="00F516BE">
        <w:rPr>
          <w:rFonts w:asciiTheme="majorBidi" w:hAnsiTheme="majorBidi" w:cstheme="majorBidi"/>
          <w:sz w:val="24"/>
          <w:szCs w:val="24"/>
        </w:rPr>
        <w:t>.</w:t>
      </w:r>
      <w:r w:rsidRPr="00E1779D">
        <w:rPr>
          <w:rFonts w:asciiTheme="majorBidi" w:hAnsiTheme="majorBidi" w:cstheme="majorBidi"/>
          <w:sz w:val="24"/>
          <w:szCs w:val="24"/>
        </w:rPr>
        <w:t xml:space="preserve"> Rapport de la première réunion F.A.O. sur la lutte contre la punaise des</w:t>
      </w:r>
    </w:p>
    <w:p w:rsidR="00E1779D" w:rsidRPr="00E1779D" w:rsidRDefault="00E1779D" w:rsidP="00B41A96">
      <w:p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      céréales- An- Kra, Turquie, Rap. Réunion N° 1956-25, 23p.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Fareh I., 2015.  Contribution à l’étude des Nématodes à Kystes de Pomme de terre Dans     la  wilaya de Guelma. Mémoire de Master en Sciences de la nature et de la vie. Université de Guelma, 47P.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Fauvel G., Audemard, H., Rodolphe F. </w:t>
      </w:r>
      <w:r w:rsidR="00F516BE">
        <w:rPr>
          <w:rFonts w:asciiTheme="majorBidi" w:hAnsiTheme="majorBidi" w:cstheme="majorBidi"/>
          <w:sz w:val="24"/>
          <w:szCs w:val="24"/>
        </w:rPr>
        <w:t>&amp;</w:t>
      </w:r>
      <w:r w:rsidRPr="00E1779D">
        <w:rPr>
          <w:rFonts w:asciiTheme="majorBidi" w:hAnsiTheme="majorBidi" w:cstheme="majorBidi"/>
          <w:sz w:val="24"/>
          <w:szCs w:val="24"/>
        </w:rPr>
        <w:t xml:space="preserve"> Rambier A.</w:t>
      </w:r>
      <w:r w:rsidR="00F516BE">
        <w:rPr>
          <w:rFonts w:asciiTheme="majorBidi" w:hAnsiTheme="majorBidi" w:cstheme="majorBidi"/>
          <w:sz w:val="24"/>
          <w:szCs w:val="24"/>
        </w:rPr>
        <w:t>,</w:t>
      </w:r>
      <w:r w:rsidRPr="00E1779D">
        <w:rPr>
          <w:rFonts w:asciiTheme="majorBidi" w:hAnsiTheme="majorBidi" w:cstheme="majorBidi"/>
          <w:sz w:val="24"/>
          <w:szCs w:val="24"/>
        </w:rPr>
        <w:t xml:space="preserve"> 1978. Recensement des oeufs d'hiver de l'acarien rouge, </w:t>
      </w:r>
      <w:r w:rsidRPr="00E1779D">
        <w:rPr>
          <w:rFonts w:asciiTheme="majorBidi" w:hAnsiTheme="majorBidi" w:cstheme="majorBidi"/>
          <w:i/>
          <w:iCs/>
          <w:sz w:val="24"/>
          <w:szCs w:val="24"/>
        </w:rPr>
        <w:t>Panonychus ulmi</w:t>
      </w:r>
      <w:r w:rsidRPr="00E1779D">
        <w:rPr>
          <w:rFonts w:asciiTheme="majorBidi" w:hAnsiTheme="majorBidi" w:cstheme="majorBidi"/>
          <w:sz w:val="24"/>
          <w:szCs w:val="24"/>
        </w:rPr>
        <w:t xml:space="preserve"> (Koch) sur le pommier. I. Comparaison des methodes actuelles et remarques sur l'influence de quelques facteurs dans leur variabilite.  Ann Zool. Ecol. Anim., n°10, pp:461-482</w:t>
      </w:r>
    </w:p>
    <w:p w:rsid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lastRenderedPageBreak/>
        <w:t>Fradette G. et Belanger B., 1999. Insectes secondaires de la pomme de terrre. Edition: Chantal Turbis et France Crochetière, agronome, CPVK ; Quebec, Cannada.</w:t>
      </w:r>
    </w:p>
    <w:p w:rsidR="001D388C" w:rsidRPr="001D388C" w:rsidRDefault="001D388C" w:rsidP="00B41A96">
      <w:pPr>
        <w:pStyle w:val="Paragraphedeliste"/>
        <w:numPr>
          <w:ilvl w:val="0"/>
          <w:numId w:val="20"/>
        </w:numPr>
        <w:jc w:val="both"/>
        <w:rPr>
          <w:rFonts w:asciiTheme="majorBidi" w:hAnsiTheme="majorBidi" w:cstheme="majorBidi"/>
          <w:sz w:val="24"/>
          <w:szCs w:val="24"/>
        </w:rPr>
      </w:pPr>
      <w:r w:rsidRPr="001D388C">
        <w:rPr>
          <w:rFonts w:asciiTheme="majorBidi" w:hAnsiTheme="majorBidi" w:cstheme="majorBidi"/>
          <w:sz w:val="24"/>
          <w:szCs w:val="24"/>
          <w:lang w:val="es-DO"/>
        </w:rPr>
        <w:t xml:space="preserve">FREDON-Corse, 2008. Tuta absoluta (Meyrick). </w:t>
      </w:r>
      <w:r w:rsidRPr="001D388C">
        <w:rPr>
          <w:rFonts w:asciiTheme="majorBidi" w:hAnsiTheme="majorBidi" w:cstheme="majorBidi"/>
          <w:sz w:val="24"/>
          <w:szCs w:val="24"/>
        </w:rPr>
        <w:t xml:space="preserve">La mineuse de la tomate. Fiche technique 3p </w:t>
      </w:r>
    </w:p>
    <w:p w:rsidR="00E1779D" w:rsidRPr="00E1779D" w:rsidRDefault="00E1779D" w:rsidP="00B41A96">
      <w:pPr>
        <w:pStyle w:val="Paragraphedeliste"/>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French N.M., Follet P., Nault B.A. &amp; Kennedy G.G., 1993. Colonization of potato fields in eastern North Carolina by Colorado potato beetle. Entomol. exp. appl. </w:t>
      </w:r>
      <w:r w:rsidRPr="00E1779D">
        <w:rPr>
          <w:rFonts w:asciiTheme="majorBidi" w:hAnsiTheme="majorBidi" w:cstheme="majorBidi"/>
          <w:sz w:val="24"/>
          <w:szCs w:val="24"/>
        </w:rPr>
        <w:t>68: 247-256.</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Galet P., 1993. Précis de viticulture. Ed. Déhan, Montpellier, ISBN: 2-902771-01-0. 575p.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 xml:space="preserve">Gaouar N., 1996 </w:t>
      </w:r>
      <w:r w:rsidR="00AB49FC">
        <w:rPr>
          <w:rFonts w:asciiTheme="majorBidi" w:hAnsiTheme="majorBidi" w:cstheme="majorBidi"/>
          <w:sz w:val="24"/>
          <w:szCs w:val="24"/>
        </w:rPr>
        <w:t>.</w:t>
      </w:r>
      <w:r w:rsidRPr="00E1779D">
        <w:rPr>
          <w:rFonts w:asciiTheme="majorBidi" w:hAnsiTheme="majorBidi" w:cstheme="majorBidi"/>
          <w:sz w:val="24"/>
          <w:szCs w:val="24"/>
        </w:rPr>
        <w:t xml:space="preserve"> Apports de la biologie des populations de l’olive </w:t>
      </w:r>
      <w:r w:rsidRPr="00E1779D">
        <w:rPr>
          <w:rFonts w:asciiTheme="majorBidi" w:hAnsiTheme="majorBidi" w:cstheme="majorBidi"/>
          <w:i/>
          <w:iCs/>
          <w:sz w:val="24"/>
          <w:szCs w:val="24"/>
        </w:rPr>
        <w:t xml:space="preserve">Bactrocera (=Dacus) Oleae </w:t>
      </w:r>
      <w:r w:rsidRPr="00E1779D">
        <w:rPr>
          <w:rFonts w:asciiTheme="majorBidi" w:hAnsiTheme="majorBidi" w:cstheme="majorBidi"/>
          <w:sz w:val="24"/>
          <w:szCs w:val="24"/>
        </w:rPr>
        <w:t xml:space="preserve">Gmel. A l’optimisation de son contrôle dans la région de tlemcen.Thèse Doc. Etat, inst.biol., Univ.Tlemcen, </w:t>
      </w:r>
      <w:r w:rsidRPr="00E1779D">
        <w:rPr>
          <w:rFonts w:asciiTheme="majorBidi" w:hAnsiTheme="majorBidi" w:cstheme="majorBidi"/>
          <w:sz w:val="24"/>
          <w:szCs w:val="24"/>
          <w:lang w:val="en-US"/>
        </w:rPr>
        <w:t>119 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Gaouar N. et Debouzie D., 1991. </w:t>
      </w:r>
      <w:r w:rsidRPr="00E1779D">
        <w:rPr>
          <w:rFonts w:asciiTheme="majorBidi" w:hAnsiTheme="majorBidi" w:cstheme="majorBidi"/>
          <w:sz w:val="24"/>
          <w:szCs w:val="24"/>
          <w:lang w:val="en-US"/>
        </w:rPr>
        <w:t xml:space="preserve">Olive fruit fly, </w:t>
      </w:r>
      <w:r w:rsidRPr="00E1779D">
        <w:rPr>
          <w:rFonts w:asciiTheme="majorBidi" w:hAnsiTheme="majorBidi" w:cstheme="majorBidi"/>
          <w:i/>
          <w:iCs/>
          <w:sz w:val="24"/>
          <w:szCs w:val="24"/>
          <w:lang w:val="en-US"/>
        </w:rPr>
        <w:t xml:space="preserve">Dacus Oleae </w:t>
      </w:r>
      <w:r w:rsidRPr="00E1779D">
        <w:rPr>
          <w:rFonts w:asciiTheme="majorBidi" w:hAnsiTheme="majorBidi" w:cstheme="majorBidi"/>
          <w:sz w:val="24"/>
          <w:szCs w:val="24"/>
          <w:lang w:val="en-US"/>
        </w:rPr>
        <w:t xml:space="preserve">Gmel. (Diptera-Tephritidae) damage in Tlemcen region, Algeria. </w:t>
      </w:r>
      <w:r w:rsidRPr="00E1779D">
        <w:rPr>
          <w:rFonts w:asciiTheme="majorBidi" w:hAnsiTheme="majorBidi" w:cstheme="majorBidi"/>
          <w:sz w:val="24"/>
          <w:szCs w:val="24"/>
        </w:rPr>
        <w:t>Jour. Appl. Ent., (112) : 288 – 297.</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AB49FC">
        <w:rPr>
          <w:rFonts w:asciiTheme="majorBidi" w:hAnsiTheme="majorBidi" w:cstheme="majorBidi"/>
          <w:sz w:val="24"/>
          <w:szCs w:val="24"/>
          <w:lang w:val="en-US"/>
        </w:rPr>
        <w:t xml:space="preserve">Garcin M. S., Guichou S. </w:t>
      </w:r>
      <w:r w:rsidR="00AB49FC" w:rsidRPr="00AB49FC">
        <w:rPr>
          <w:rFonts w:asciiTheme="majorBidi" w:hAnsiTheme="majorBidi" w:cstheme="majorBidi"/>
          <w:sz w:val="24"/>
          <w:szCs w:val="24"/>
          <w:lang w:val="en-US"/>
        </w:rPr>
        <w:t xml:space="preserve">&amp; </w:t>
      </w:r>
      <w:r w:rsidRPr="00AB49FC">
        <w:rPr>
          <w:rFonts w:asciiTheme="majorBidi" w:hAnsiTheme="majorBidi" w:cstheme="majorBidi"/>
          <w:sz w:val="24"/>
          <w:szCs w:val="24"/>
          <w:lang w:val="en-US"/>
        </w:rPr>
        <w:t xml:space="preserve"> Kreiter S.</w:t>
      </w:r>
      <w:r w:rsidR="00AB49FC" w:rsidRPr="00AB49FC">
        <w:rPr>
          <w:rFonts w:asciiTheme="majorBidi" w:hAnsiTheme="majorBidi" w:cstheme="majorBidi"/>
          <w:sz w:val="24"/>
          <w:szCs w:val="24"/>
          <w:lang w:val="en-US"/>
        </w:rPr>
        <w:t>, 2003.</w:t>
      </w:r>
      <w:r w:rsidRPr="00AB49FC">
        <w:rPr>
          <w:rFonts w:asciiTheme="majorBidi" w:hAnsiTheme="majorBidi" w:cstheme="majorBidi"/>
          <w:sz w:val="24"/>
          <w:szCs w:val="24"/>
          <w:lang w:val="en-US"/>
        </w:rPr>
        <w:t xml:space="preserve"> </w:t>
      </w:r>
      <w:r w:rsidRPr="00E1779D">
        <w:rPr>
          <w:rFonts w:asciiTheme="majorBidi" w:hAnsiTheme="majorBidi" w:cstheme="majorBidi"/>
          <w:sz w:val="24"/>
          <w:szCs w:val="24"/>
        </w:rPr>
        <w:t>Les acariens phytophages et auxiliaires en cultures légumières. Journée technique Nationales fruits et légumes biologique, I.N.R.A., Agro Montpellier, pp : 95- 101.</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Gautier M., 1988. La culture fruitière (Vol. 2). Agriculture d’aujourd’hui Les productions fruitières. Ed: JB Baillière. Paris, 452p.</w:t>
      </w:r>
    </w:p>
    <w:p w:rsidR="00E1779D" w:rsidRPr="00520835"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s-DO"/>
        </w:rPr>
      </w:pPr>
      <w:r w:rsidRPr="00E1779D">
        <w:rPr>
          <w:rFonts w:asciiTheme="majorBidi" w:hAnsiTheme="majorBidi" w:cstheme="majorBidi"/>
          <w:sz w:val="24"/>
          <w:szCs w:val="24"/>
        </w:rPr>
        <w:t xml:space="preserve">Georget M., 1999. Les acariens en pépinière ornementale. </w:t>
      </w:r>
      <w:r w:rsidRPr="00E1779D">
        <w:rPr>
          <w:rFonts w:asciiTheme="majorBidi" w:hAnsiTheme="majorBidi" w:cstheme="majorBidi"/>
          <w:sz w:val="24"/>
          <w:szCs w:val="24"/>
          <w:lang w:val="es-DO"/>
        </w:rPr>
        <w:t>PHM, Revue horticole, n</w:t>
      </w:r>
      <w:r w:rsidRPr="00E1779D">
        <w:rPr>
          <w:rFonts w:asciiTheme="majorBidi" w:hAnsiTheme="majorBidi" w:cstheme="majorBidi"/>
          <w:sz w:val="24"/>
          <w:szCs w:val="24"/>
          <w:vertAlign w:val="superscript"/>
          <w:lang w:val="es-DO"/>
        </w:rPr>
        <w:t>o</w:t>
      </w:r>
      <w:r w:rsidRPr="00E1779D">
        <w:rPr>
          <w:rFonts w:asciiTheme="majorBidi" w:hAnsiTheme="majorBidi" w:cstheme="majorBidi"/>
          <w:sz w:val="24"/>
          <w:szCs w:val="24"/>
          <w:lang w:val="es-DO"/>
        </w:rPr>
        <w:t xml:space="preserve"> 399, p. 25-26.</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7E0064">
        <w:rPr>
          <w:rFonts w:asciiTheme="majorBidi" w:hAnsiTheme="majorBidi" w:cstheme="majorBidi"/>
          <w:sz w:val="24"/>
          <w:szCs w:val="24"/>
          <w:lang w:val="en-US"/>
        </w:rPr>
        <w:t>Gerson U., 1985. Spider Mites: their Biology, Natural Enemies and control. W Helle ET M.W. Sabelis (eds). Vol. 1A.World croppes</w:t>
      </w:r>
      <w:r w:rsidRPr="00E1779D">
        <w:rPr>
          <w:rFonts w:asciiTheme="majorBidi" w:hAnsiTheme="majorBidi" w:cstheme="majorBidi"/>
          <w:sz w:val="24"/>
          <w:szCs w:val="24"/>
          <w:lang w:val="en-US"/>
        </w:rPr>
        <w:t>ts. Elsevier pp: 223-232.</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Gerson U., Smiley RL. &amp; Ochoa R., 2003. Mites (Acari) for pest control. Blackwell science, Oxford (UK), 539 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Grasse P., 1949. Traite de zoologie. Anatomie, systématique, biologie. Ed. Masson et Cie, Paris V1, T,6, 979p.</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Guario A. et Lanotte F., 1997. La mouche de l’olive en zones méditerranéenne. Connaissance actuelles et stratégies de lutte. Phytoma, défense des végétaux, (493) : 45 – 48.</w:t>
      </w:r>
    </w:p>
    <w:p w:rsidR="001D388C" w:rsidRPr="001D388C" w:rsidRDefault="001D388C" w:rsidP="00B41A96">
      <w:pPr>
        <w:pStyle w:val="Paragraphedeliste"/>
        <w:numPr>
          <w:ilvl w:val="0"/>
          <w:numId w:val="20"/>
        </w:numPr>
        <w:spacing w:line="360" w:lineRule="auto"/>
        <w:jc w:val="both"/>
        <w:rPr>
          <w:rFonts w:asciiTheme="majorBidi" w:hAnsiTheme="majorBidi" w:cstheme="majorBidi"/>
          <w:sz w:val="24"/>
          <w:szCs w:val="24"/>
        </w:rPr>
      </w:pPr>
      <w:r w:rsidRPr="001D388C">
        <w:rPr>
          <w:rFonts w:asciiTheme="majorBidi" w:hAnsiTheme="majorBidi" w:cstheme="majorBidi"/>
          <w:sz w:val="24"/>
          <w:szCs w:val="24"/>
        </w:rPr>
        <w:t xml:space="preserve">Guenaoui Y., 2008. Nouveau ravageur de la tomate en Algérie: Première observation de </w:t>
      </w:r>
      <w:r w:rsidRPr="00B41A96">
        <w:rPr>
          <w:rFonts w:asciiTheme="majorBidi" w:hAnsiTheme="majorBidi" w:cstheme="majorBidi"/>
          <w:i/>
          <w:iCs/>
          <w:sz w:val="24"/>
          <w:szCs w:val="24"/>
        </w:rPr>
        <w:t>Tuta absoluta</w:t>
      </w:r>
      <w:r w:rsidRPr="001D388C">
        <w:rPr>
          <w:rFonts w:asciiTheme="majorBidi" w:hAnsiTheme="majorBidi" w:cstheme="majorBidi"/>
          <w:sz w:val="24"/>
          <w:szCs w:val="24"/>
        </w:rPr>
        <w:t xml:space="preserve">, mineuse de la tomate invasive, dans la région de Mostaganem, au printemps 2008: Végétaux du soleil. Phytoma N°: 617, p.p.18 -19 </w:t>
      </w:r>
    </w:p>
    <w:p w:rsidR="00E7391D" w:rsidRPr="00E7391D" w:rsidRDefault="00E7391D" w:rsidP="00B41A96">
      <w:pPr>
        <w:pStyle w:val="Paragraphedeliste"/>
        <w:numPr>
          <w:ilvl w:val="0"/>
          <w:numId w:val="20"/>
        </w:numPr>
        <w:spacing w:line="360" w:lineRule="auto"/>
        <w:jc w:val="both"/>
        <w:rPr>
          <w:rFonts w:asciiTheme="majorBidi" w:hAnsiTheme="majorBidi" w:cstheme="majorBidi"/>
          <w:sz w:val="24"/>
          <w:szCs w:val="24"/>
        </w:rPr>
      </w:pPr>
      <w:r w:rsidRPr="00E7391D">
        <w:rPr>
          <w:rFonts w:asciiTheme="majorBidi" w:hAnsiTheme="majorBidi" w:cstheme="majorBidi"/>
          <w:sz w:val="24"/>
          <w:szCs w:val="24"/>
        </w:rPr>
        <w:t>Guenaoui Y. et Ghelamallah A., 2008. Numéro spécial, nouveau ravageur de tomate. Edition KOPPERT biological systèmes</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Guessoum M., 1988. L’acarofaune de quelques cultures et biologie de </w:t>
      </w:r>
      <w:r w:rsidRPr="00E1779D">
        <w:rPr>
          <w:rFonts w:asciiTheme="majorBidi" w:hAnsiTheme="majorBidi" w:cstheme="majorBidi"/>
          <w:i/>
          <w:iCs/>
          <w:sz w:val="24"/>
          <w:szCs w:val="24"/>
        </w:rPr>
        <w:t>Panonychus ulmi</w:t>
      </w:r>
      <w:r w:rsidRPr="00E1779D">
        <w:rPr>
          <w:rFonts w:asciiTheme="majorBidi" w:hAnsiTheme="majorBidi" w:cstheme="majorBidi"/>
          <w:sz w:val="24"/>
          <w:szCs w:val="24"/>
        </w:rPr>
        <w:t xml:space="preserve"> </w:t>
      </w:r>
      <w:r w:rsidRPr="00E1779D">
        <w:rPr>
          <w:rFonts w:asciiTheme="majorBidi" w:hAnsiTheme="majorBidi" w:cstheme="majorBidi"/>
          <w:sz w:val="24"/>
          <w:szCs w:val="24"/>
        </w:rPr>
        <w:lastRenderedPageBreak/>
        <w:t xml:space="preserve">(Koch) et de </w:t>
      </w:r>
      <w:r w:rsidRPr="00E1779D">
        <w:rPr>
          <w:rFonts w:asciiTheme="majorBidi" w:hAnsiTheme="majorBidi" w:cstheme="majorBidi"/>
          <w:i/>
          <w:iCs/>
          <w:sz w:val="24"/>
          <w:szCs w:val="24"/>
        </w:rPr>
        <w:t xml:space="preserve">Cenopalpus pulcher </w:t>
      </w:r>
      <w:r w:rsidRPr="00E1779D">
        <w:rPr>
          <w:rFonts w:asciiTheme="majorBidi" w:hAnsiTheme="majorBidi" w:cstheme="majorBidi"/>
          <w:sz w:val="24"/>
          <w:szCs w:val="24"/>
        </w:rPr>
        <w:t xml:space="preserve">(Gan et Fanz) sur pommier en Mitidja et </w:t>
      </w:r>
      <w:r w:rsidRPr="00E1779D">
        <w:rPr>
          <w:rFonts w:asciiTheme="majorBidi" w:hAnsiTheme="majorBidi" w:cstheme="majorBidi"/>
          <w:i/>
          <w:iCs/>
          <w:sz w:val="24"/>
          <w:szCs w:val="24"/>
        </w:rPr>
        <w:t xml:space="preserve">Oligonychus afrasiatuicus </w:t>
      </w:r>
      <w:r w:rsidRPr="00E1779D">
        <w:rPr>
          <w:rFonts w:asciiTheme="majorBidi" w:hAnsiTheme="majorBidi" w:cstheme="majorBidi"/>
          <w:sz w:val="24"/>
          <w:szCs w:val="24"/>
        </w:rPr>
        <w:t>(Mc Gregor) sur palmier dattier. Essai d’efficacité de quelques insecticides et acaricides. Thèse magister, inst. Nat. Agro., El Harrach, 227p.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imes New Roman" w:hAnsi="Times New Roman" w:cs="Times New Roman"/>
          <w:sz w:val="24"/>
          <w:szCs w:val="24"/>
          <w:lang w:val="en-US"/>
        </w:rPr>
        <w:t>Gupta S. K., 1985. Handbook plant mites of India. Zoological survey of India, Calcutta, 520 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Gutierrez J.,  1964. Etudes systématiques sur les acariens phytophages et prédateurs d'acariens phytophages. Office de la Recherche  Scientifique et </w:t>
      </w:r>
      <w:r w:rsidRPr="00E1779D">
        <w:rPr>
          <w:rFonts w:asciiTheme="majorBidi" w:eastAsia="HiddenHorzOCR" w:hAnsiTheme="majorBidi" w:cstheme="majorBidi"/>
          <w:sz w:val="24"/>
          <w:szCs w:val="24"/>
        </w:rPr>
        <w:t xml:space="preserve">Technique  </w:t>
      </w:r>
      <w:r w:rsidRPr="00E1779D">
        <w:rPr>
          <w:rFonts w:asciiTheme="majorBidi" w:hAnsiTheme="majorBidi" w:cstheme="majorBidi"/>
          <w:sz w:val="24"/>
          <w:szCs w:val="24"/>
        </w:rPr>
        <w:t>Outre-mer. ORSTOM. PARIS 78 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Gutierrez J., 1982. Deux acariens phytophages vivant sur canne à sucre à la Réunion: </w:t>
      </w:r>
      <w:r w:rsidRPr="00E1779D">
        <w:rPr>
          <w:rFonts w:asciiTheme="majorBidi" w:hAnsiTheme="majorBidi" w:cstheme="majorBidi"/>
          <w:i/>
          <w:iCs/>
          <w:sz w:val="24"/>
          <w:szCs w:val="24"/>
        </w:rPr>
        <w:t xml:space="preserve">Oligonychus etiennein </w:t>
      </w:r>
      <w:r w:rsidRPr="00E1779D">
        <w:rPr>
          <w:rFonts w:asciiTheme="majorBidi" w:hAnsiTheme="majorBidi" w:cstheme="majorBidi"/>
          <w:sz w:val="24"/>
          <w:szCs w:val="24"/>
        </w:rPr>
        <w:t xml:space="preserve">(Tetranychidae) et </w:t>
      </w:r>
      <w:r w:rsidRPr="00E1779D">
        <w:rPr>
          <w:rFonts w:asciiTheme="majorBidi" w:hAnsiTheme="majorBidi" w:cstheme="majorBidi"/>
          <w:i/>
          <w:iCs/>
          <w:sz w:val="24"/>
          <w:szCs w:val="24"/>
        </w:rPr>
        <w:t>Abacarus saccahari</w:t>
      </w:r>
      <w:r w:rsidRPr="00E1779D">
        <w:rPr>
          <w:rFonts w:asciiTheme="majorBidi" w:hAnsiTheme="majorBidi" w:cstheme="majorBidi"/>
          <w:sz w:val="24"/>
          <w:szCs w:val="24"/>
        </w:rPr>
        <w:t xml:space="preserve"> (Eriophyidae). vol .37, n°4, p. 389-391.</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Gutierrez  J., 1988. Les problèmes posés par les acariens phytophages sur les plantes cultivées en Afrique tropicale. Afrique Agriculture (158). ISSN D337-9515.pp:52-54. </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Gutierrez J., 1989. Les acariens phytophages et quelques unes de leurs caractéristiques biologiques. Colloque sur les acariens des cultures, Montpelier-Heraut. vol. n</w:t>
      </w:r>
      <w:r w:rsidRPr="00E1779D">
        <w:rPr>
          <w:rFonts w:asciiTheme="majorBidi" w:hAnsiTheme="majorBidi" w:cstheme="majorBidi"/>
          <w:sz w:val="24"/>
          <w:szCs w:val="24"/>
          <w:vertAlign w:val="superscript"/>
        </w:rPr>
        <w:t xml:space="preserve">0 </w:t>
      </w:r>
      <w:r w:rsidRPr="00E1779D">
        <w:rPr>
          <w:rFonts w:asciiTheme="majorBidi" w:hAnsiTheme="majorBidi" w:cstheme="majorBidi"/>
          <w:sz w:val="24"/>
          <w:szCs w:val="24"/>
        </w:rPr>
        <w:t>2, p.9-26.</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Gutierrez J., 1991. Acariens Tetranychidae: quelques caractéristiques de la famille et principales espèces vivant sur manioc en Afrique. Atelier réseau manioc Coraf. Si : Sn, multigr.13p.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Gutierrez J., 1992. Les acariens déprédateurs du Cotonnier, extrait de coton et fibres tropicales. vol.47, n</w:t>
      </w:r>
      <w:r w:rsidRPr="00E1779D">
        <w:rPr>
          <w:rFonts w:asciiTheme="majorBidi" w:hAnsiTheme="majorBidi" w:cstheme="majorBidi"/>
          <w:sz w:val="24"/>
          <w:szCs w:val="24"/>
          <w:vertAlign w:val="superscript"/>
        </w:rPr>
        <w:t>0</w:t>
      </w:r>
      <w:r w:rsidRPr="00E1779D">
        <w:rPr>
          <w:rFonts w:asciiTheme="majorBidi" w:hAnsiTheme="majorBidi" w:cstheme="majorBidi"/>
          <w:sz w:val="24"/>
          <w:szCs w:val="24"/>
        </w:rPr>
        <w:t>3, pp: 153-172.</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Hammes C. et Putoa R., 1986. Catalogue des insectes et acariens d'intérêt agricole de Polynésie Française. Entomologie Agricole, Notes et documents n° 2. ORSTOM , Pp : 6-104.</w:t>
      </w:r>
    </w:p>
    <w:p w:rsidR="00E1779D" w:rsidRPr="007F58B1" w:rsidRDefault="00E1779D" w:rsidP="00B41A96">
      <w:pPr>
        <w:pStyle w:val="Paragraphedeliste"/>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Hare J.O., 1990. Ecology and management of the Colorado potato beetle. </w:t>
      </w:r>
      <w:r w:rsidRPr="007F58B1">
        <w:rPr>
          <w:rFonts w:asciiTheme="majorBidi" w:hAnsiTheme="majorBidi" w:cstheme="majorBidi"/>
          <w:sz w:val="24"/>
          <w:szCs w:val="24"/>
          <w:lang w:val="en-US"/>
        </w:rPr>
        <w:t>Annua</w:t>
      </w:r>
      <w:r w:rsidR="007F58B1">
        <w:rPr>
          <w:rFonts w:asciiTheme="majorBidi" w:hAnsiTheme="majorBidi" w:cstheme="majorBidi"/>
          <w:sz w:val="24"/>
          <w:szCs w:val="24"/>
          <w:lang w:val="en-US"/>
        </w:rPr>
        <w:t>l</w:t>
      </w:r>
      <w:r w:rsidRPr="007F58B1">
        <w:rPr>
          <w:rFonts w:asciiTheme="majorBidi" w:hAnsiTheme="majorBidi" w:cstheme="majorBidi"/>
          <w:sz w:val="24"/>
          <w:szCs w:val="24"/>
          <w:lang w:val="en-US"/>
        </w:rPr>
        <w:t xml:space="preserve"> Review of Ent</w:t>
      </w:r>
      <w:r w:rsidR="007F58B1">
        <w:rPr>
          <w:rFonts w:asciiTheme="majorBidi" w:hAnsiTheme="majorBidi" w:cstheme="majorBidi"/>
          <w:sz w:val="24"/>
          <w:szCs w:val="24"/>
          <w:lang w:val="en-US"/>
        </w:rPr>
        <w:t>o</w:t>
      </w:r>
      <w:r w:rsidRPr="007F58B1">
        <w:rPr>
          <w:rFonts w:asciiTheme="majorBidi" w:hAnsiTheme="majorBidi" w:cstheme="majorBidi"/>
          <w:sz w:val="24"/>
          <w:szCs w:val="24"/>
          <w:lang w:val="en-US"/>
        </w:rPr>
        <w:t>m</w:t>
      </w:r>
      <w:r w:rsidR="007F58B1">
        <w:rPr>
          <w:rFonts w:asciiTheme="majorBidi" w:hAnsiTheme="majorBidi" w:cstheme="majorBidi"/>
          <w:sz w:val="24"/>
          <w:szCs w:val="24"/>
          <w:lang w:val="en-US"/>
        </w:rPr>
        <w:t>ol</w:t>
      </w:r>
      <w:r w:rsidRPr="007F58B1">
        <w:rPr>
          <w:rFonts w:asciiTheme="majorBidi" w:hAnsiTheme="majorBidi" w:cstheme="majorBidi"/>
          <w:sz w:val="24"/>
          <w:szCs w:val="24"/>
          <w:lang w:val="en-US"/>
        </w:rPr>
        <w:t>ogy</w:t>
      </w:r>
      <w:r w:rsidR="007F58B1">
        <w:rPr>
          <w:rFonts w:asciiTheme="majorBidi" w:hAnsiTheme="majorBidi" w:cstheme="majorBidi"/>
          <w:sz w:val="24"/>
          <w:szCs w:val="24"/>
          <w:lang w:val="en-US"/>
        </w:rPr>
        <w:t>,</w:t>
      </w:r>
      <w:r w:rsidRPr="007F58B1">
        <w:rPr>
          <w:rFonts w:asciiTheme="majorBidi" w:hAnsiTheme="majorBidi" w:cstheme="majorBidi"/>
          <w:sz w:val="24"/>
          <w:szCs w:val="24"/>
          <w:lang w:val="en-US"/>
        </w:rPr>
        <w:t xml:space="preserve"> 35: 81-100.</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Hart B.J., 1998. Life cycle and reproduction of house dust mites: environmental factors influencing mite reproduction</w:t>
      </w:r>
      <w:r w:rsidRPr="007F58B1">
        <w:rPr>
          <w:rFonts w:asciiTheme="majorBidi" w:hAnsiTheme="majorBidi" w:cstheme="majorBidi"/>
          <w:sz w:val="24"/>
          <w:szCs w:val="24"/>
          <w:lang w:val="en-US"/>
        </w:rPr>
        <w:t>,  Allergy;</w:t>
      </w:r>
      <w:r w:rsidRPr="00E1779D">
        <w:rPr>
          <w:rFonts w:asciiTheme="majorBidi" w:hAnsiTheme="majorBidi" w:cstheme="majorBidi"/>
          <w:sz w:val="24"/>
          <w:szCs w:val="24"/>
          <w:lang w:val="en-US"/>
        </w:rPr>
        <w:t xml:space="preserve">  53 : 13-17</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Hebert C., 1983. Bio-écologie et contrôle naturel d'une population de </w:t>
      </w:r>
      <w:r w:rsidR="00F516BE">
        <w:rPr>
          <w:rFonts w:asciiTheme="majorBidi" w:hAnsiTheme="majorBidi" w:cstheme="majorBidi"/>
          <w:i/>
          <w:iCs/>
          <w:sz w:val="24"/>
          <w:szCs w:val="24"/>
        </w:rPr>
        <w:t>L</w:t>
      </w:r>
      <w:r w:rsidRPr="00E1779D">
        <w:rPr>
          <w:rFonts w:asciiTheme="majorBidi" w:hAnsiTheme="majorBidi" w:cstheme="majorBidi"/>
          <w:i/>
          <w:iCs/>
          <w:sz w:val="24"/>
          <w:szCs w:val="24"/>
        </w:rPr>
        <w:t xml:space="preserve">ymantria dispar </w:t>
      </w:r>
      <w:r w:rsidRPr="00E1779D">
        <w:rPr>
          <w:rFonts w:asciiTheme="majorBidi" w:hAnsiTheme="majorBidi" w:cstheme="majorBidi"/>
          <w:sz w:val="24"/>
          <w:szCs w:val="24"/>
        </w:rPr>
        <w:t>(Lepidoptera: Lymantriidae) de la Mauricie, Diplôme de maitrise en sciences de l'environnement. Université du Québec, 231p.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Helle W. et Pijnache L.p., 1985. La parthénogenèse, les chromosomes et le sexe dans les araignées. Leurs biologies, ennemis naturels et contrôle. voll 1 A. Edité par Helle W. et Sabelis M.W.  Elsevier., Amsterdam. 406p.</w:t>
      </w:r>
    </w:p>
    <w:p w:rsidR="00F516BE" w:rsidRPr="00F516BE"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F516BE">
        <w:rPr>
          <w:rFonts w:asciiTheme="majorBidi" w:hAnsiTheme="majorBidi" w:cstheme="majorBidi"/>
          <w:sz w:val="24"/>
          <w:szCs w:val="24"/>
          <w:lang w:val="en-US"/>
        </w:rPr>
        <w:lastRenderedPageBreak/>
        <w:t xml:space="preserve">Hodgson W.A., Pond O. &amp; Munro J., 1975. </w:t>
      </w:r>
      <w:r w:rsidRPr="00F516BE">
        <w:rPr>
          <w:rFonts w:asciiTheme="majorBidi" w:hAnsiTheme="majorBidi" w:cstheme="majorBidi"/>
          <w:sz w:val="24"/>
          <w:szCs w:val="24"/>
        </w:rPr>
        <w:t xml:space="preserve">Maladies et ennemis de la pomme de terre. Ministère de l'agriculture du Canada. </w:t>
      </w:r>
    </w:p>
    <w:p w:rsidR="00E1779D" w:rsidRPr="00F516BE"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F516BE">
        <w:rPr>
          <w:rStyle w:val="ouvrage"/>
          <w:rFonts w:asciiTheme="majorBidi" w:hAnsiTheme="majorBidi" w:cstheme="majorBidi"/>
          <w:sz w:val="24"/>
          <w:szCs w:val="24"/>
          <w:shd w:val="clear" w:color="auto" w:fill="FFFFFF"/>
          <w:lang w:val="en-US"/>
        </w:rPr>
        <w:t>Hough-Goldstein J., AHeimpel G.E., Bechmann H.E.  &amp; Mason C.E., 1993 </w:t>
      </w:r>
      <w:hyperlink r:id="rId72" w:history="1">
        <w:r w:rsidRPr="00F516BE">
          <w:rPr>
            <w:rStyle w:val="Lienhypertexte"/>
            <w:rFonts w:asciiTheme="majorBidi" w:hAnsiTheme="majorBidi" w:cstheme="majorBidi"/>
            <w:i/>
            <w:iCs/>
            <w:color w:val="auto"/>
            <w:sz w:val="24"/>
            <w:szCs w:val="24"/>
            <w:u w:val="none"/>
            <w:shd w:val="clear" w:color="auto" w:fill="FFFFFF"/>
            <w:lang w:val="en-US"/>
          </w:rPr>
          <w:t>« </w:t>
        </w:r>
        <w:r w:rsidRPr="00F516BE">
          <w:rPr>
            <w:rStyle w:val="CitationHTML"/>
            <w:rFonts w:asciiTheme="majorBidi" w:hAnsiTheme="majorBidi" w:cstheme="majorBidi"/>
            <w:i w:val="0"/>
            <w:iCs w:val="0"/>
            <w:sz w:val="24"/>
            <w:szCs w:val="24"/>
            <w:shd w:val="clear" w:color="auto" w:fill="FFFFFF"/>
            <w:lang w:val="en-US"/>
          </w:rPr>
          <w:t>Arthropod natural enemies of the Colorado potato beetle </w:t>
        </w:r>
        <w:r w:rsidRPr="00F516BE">
          <w:rPr>
            <w:rStyle w:val="Lienhypertexte"/>
            <w:rFonts w:asciiTheme="majorBidi" w:hAnsiTheme="majorBidi" w:cstheme="majorBidi"/>
            <w:i/>
            <w:iCs/>
            <w:color w:val="auto"/>
            <w:sz w:val="24"/>
            <w:szCs w:val="24"/>
            <w:u w:val="none"/>
            <w:shd w:val="clear" w:color="auto" w:fill="FFFFFF"/>
            <w:lang w:val="en-US"/>
          </w:rPr>
          <w:t> »</w:t>
        </w:r>
      </w:hyperlink>
      <w:r w:rsidRPr="00F516BE">
        <w:rPr>
          <w:rStyle w:val="ouvrage"/>
          <w:rFonts w:asciiTheme="majorBidi" w:hAnsiTheme="majorBidi" w:cstheme="majorBidi"/>
          <w:i/>
          <w:iCs/>
          <w:sz w:val="24"/>
          <w:szCs w:val="24"/>
          <w:shd w:val="clear" w:color="auto" w:fill="FFFFFF"/>
          <w:lang w:val="en-US"/>
        </w:rPr>
        <w:t> [</w:t>
      </w:r>
      <w:hyperlink r:id="rId73" w:tooltip="archive sur Wikiwix" w:history="1">
        <w:r w:rsidRPr="00F516BE">
          <w:rPr>
            <w:rStyle w:val="Lienhypertexte"/>
            <w:rFonts w:asciiTheme="majorBidi" w:hAnsiTheme="majorBidi" w:cstheme="majorBidi"/>
            <w:i/>
            <w:iCs/>
            <w:color w:val="auto"/>
            <w:sz w:val="24"/>
            <w:szCs w:val="24"/>
            <w:u w:val="none"/>
            <w:shd w:val="clear" w:color="auto" w:fill="FFFFFF"/>
            <w:lang w:val="en-US"/>
          </w:rPr>
          <w:t>archive</w:t>
        </w:r>
      </w:hyperlink>
      <w:r w:rsidRPr="00F516BE">
        <w:rPr>
          <w:rStyle w:val="ouvrage"/>
          <w:rFonts w:asciiTheme="majorBidi" w:hAnsiTheme="majorBidi" w:cstheme="majorBidi"/>
          <w:i/>
          <w:iCs/>
          <w:sz w:val="24"/>
          <w:szCs w:val="24"/>
          <w:shd w:val="clear" w:color="auto" w:fill="FFFFFF"/>
          <w:lang w:val="en-US"/>
        </w:rPr>
        <w:t xml:space="preserve">], </w:t>
      </w:r>
      <w:r w:rsidRPr="00F516BE">
        <w:rPr>
          <w:rStyle w:val="ouvrage"/>
          <w:rFonts w:asciiTheme="majorBidi" w:hAnsiTheme="majorBidi" w:cstheme="majorBidi"/>
          <w:sz w:val="24"/>
          <w:szCs w:val="24"/>
          <w:shd w:val="clear" w:color="auto" w:fill="FFFFFF"/>
          <w:lang w:val="en-US"/>
        </w:rPr>
        <w:t>sur </w:t>
      </w:r>
      <w:r w:rsidRPr="00F516BE">
        <w:rPr>
          <w:rStyle w:val="italique"/>
          <w:rFonts w:asciiTheme="majorBidi" w:hAnsiTheme="majorBidi" w:cstheme="majorBidi"/>
          <w:i/>
          <w:iCs/>
          <w:sz w:val="24"/>
          <w:szCs w:val="24"/>
          <w:shd w:val="clear" w:color="auto" w:fill="FFFFFF"/>
          <w:lang w:val="en-US"/>
        </w:rPr>
        <w:t>Science Direct</w:t>
      </w:r>
      <w:r w:rsidRPr="00F516BE">
        <w:rPr>
          <w:rStyle w:val="ouvrage"/>
          <w:rFonts w:asciiTheme="majorBidi" w:hAnsiTheme="majorBidi" w:cstheme="majorBidi"/>
          <w:sz w:val="24"/>
          <w:szCs w:val="24"/>
          <w:shd w:val="clear" w:color="auto" w:fill="FFFFFF"/>
          <w:lang w:val="en-US"/>
        </w:rPr>
        <w:t>, Crop Protection, volume 12, n</w:t>
      </w:r>
      <w:r w:rsidRPr="00F516BE">
        <w:rPr>
          <w:rStyle w:val="ouvrage"/>
          <w:rFonts w:asciiTheme="majorBidi" w:hAnsiTheme="majorBidi" w:cstheme="majorBidi"/>
          <w:sz w:val="24"/>
          <w:szCs w:val="24"/>
          <w:shd w:val="clear" w:color="auto" w:fill="FFFFFF"/>
          <w:vertAlign w:val="superscript"/>
          <w:lang w:val="en-US"/>
        </w:rPr>
        <w:t>o</w:t>
      </w:r>
      <w:r w:rsidRPr="00F516BE">
        <w:rPr>
          <w:rStyle w:val="ouvrage"/>
          <w:rFonts w:asciiTheme="majorBidi" w:hAnsiTheme="majorBidi" w:cstheme="majorBidi"/>
          <w:sz w:val="24"/>
          <w:szCs w:val="24"/>
          <w:shd w:val="clear" w:color="auto" w:fill="FFFFFF"/>
          <w:lang w:val="en-US"/>
        </w:rPr>
        <w:t> 5, août 1993, pages 324-334,  (consulté le </w:t>
      </w:r>
      <w:r w:rsidRPr="00F516BE">
        <w:rPr>
          <w:rStyle w:val="nowrap"/>
          <w:rFonts w:asciiTheme="majorBidi" w:hAnsiTheme="majorBidi" w:cstheme="majorBidi"/>
          <w:sz w:val="24"/>
          <w:szCs w:val="24"/>
          <w:shd w:val="clear" w:color="auto" w:fill="FFFFFF"/>
          <w:lang w:val="en-US"/>
        </w:rPr>
        <w:t>20 juillet 2011</w:t>
      </w:r>
      <w:r w:rsidRPr="00F516BE">
        <w:rPr>
          <w:rStyle w:val="ouvrage"/>
          <w:rFonts w:asciiTheme="majorBidi" w:hAnsiTheme="majorBidi" w:cstheme="majorBidi"/>
          <w:sz w:val="24"/>
          <w:szCs w:val="24"/>
          <w:shd w:val="clear" w:color="auto" w:fill="FFFFFF"/>
          <w:lang w:val="en-US"/>
        </w:rPr>
        <w:t>)</w:t>
      </w:r>
      <w:r w:rsidRPr="00F516BE">
        <w:rPr>
          <w:rFonts w:asciiTheme="majorBidi" w:hAnsiTheme="majorBidi" w:cstheme="majorBidi"/>
          <w:sz w:val="24"/>
          <w:szCs w:val="24"/>
          <w:shd w:val="clear" w:color="auto" w:fill="FFFFFF"/>
          <w:lang w:val="en-US"/>
        </w:rPr>
        <w:t>.</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520835">
        <w:rPr>
          <w:rFonts w:asciiTheme="majorBidi" w:hAnsiTheme="majorBidi" w:cstheme="majorBidi"/>
          <w:sz w:val="24"/>
          <w:szCs w:val="24"/>
          <w:lang w:val="es-DO"/>
        </w:rPr>
        <w:t xml:space="preserve">Hoy M.A., Van de Baan H.E., Groot R.J.J. &amp; Field R.P., 1984. </w:t>
      </w:r>
      <w:r w:rsidRPr="00E1779D">
        <w:rPr>
          <w:rFonts w:asciiTheme="majorBidi" w:hAnsiTheme="majorBidi" w:cstheme="majorBidi"/>
          <w:sz w:val="24"/>
          <w:szCs w:val="24"/>
          <w:lang w:val="en-US"/>
        </w:rPr>
        <w:t>Aerial movements of mites in almonds: implications for pest management. California Agriculture, 9: 21-24.</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Hunt D.W, Li ptay A. &amp; Drury C.F., 1994. Nitrogen supply during production of tomato transplants affects preference by Colorado potato beetle. </w:t>
      </w:r>
      <w:r w:rsidRPr="007F58B1">
        <w:rPr>
          <w:rFonts w:asciiTheme="majorBidi" w:hAnsiTheme="majorBidi" w:cstheme="majorBidi"/>
          <w:sz w:val="24"/>
          <w:szCs w:val="24"/>
          <w:lang w:val="en-US"/>
        </w:rPr>
        <w:t>Hort</w:t>
      </w:r>
      <w:r w:rsidR="007F58B1">
        <w:rPr>
          <w:rFonts w:asciiTheme="majorBidi" w:hAnsiTheme="majorBidi" w:cstheme="majorBidi"/>
          <w:sz w:val="24"/>
          <w:szCs w:val="24"/>
          <w:lang w:val="en-US"/>
        </w:rPr>
        <w:t xml:space="preserve">, </w:t>
      </w:r>
      <w:r w:rsidRPr="007F58B1">
        <w:rPr>
          <w:rFonts w:asciiTheme="majorBidi" w:hAnsiTheme="majorBidi" w:cstheme="majorBidi"/>
          <w:sz w:val="24"/>
          <w:szCs w:val="24"/>
          <w:lang w:val="en-US"/>
        </w:rPr>
        <w:t>Science 29</w:t>
      </w:r>
      <w:r w:rsidRPr="00E1779D">
        <w:rPr>
          <w:rFonts w:asciiTheme="majorBidi" w:hAnsiTheme="majorBidi" w:cstheme="majorBidi"/>
          <w:sz w:val="24"/>
          <w:szCs w:val="24"/>
          <w:lang w:val="en-US"/>
        </w:rPr>
        <w:t xml:space="preserve"> (11): 1326-1328</w:t>
      </w:r>
    </w:p>
    <w:p w:rsidR="003A537A" w:rsidRPr="00E80624" w:rsidRDefault="003A537A" w:rsidP="00E80624">
      <w:pPr>
        <w:pStyle w:val="Paragraphedeliste"/>
        <w:numPr>
          <w:ilvl w:val="0"/>
          <w:numId w:val="20"/>
        </w:numPr>
        <w:spacing w:line="360" w:lineRule="auto"/>
        <w:rPr>
          <w:rFonts w:asciiTheme="majorBidi" w:hAnsiTheme="majorBidi" w:cstheme="majorBidi"/>
          <w:sz w:val="24"/>
          <w:szCs w:val="24"/>
        </w:rPr>
      </w:pPr>
      <w:r w:rsidRPr="00E80624">
        <w:rPr>
          <w:rFonts w:asciiTheme="majorBidi" w:hAnsiTheme="majorBidi" w:cstheme="majorBidi"/>
          <w:sz w:val="24"/>
          <w:szCs w:val="24"/>
        </w:rPr>
        <w:t xml:space="preserve">INPV, 2015. Fiche technique descriptive: </w:t>
      </w:r>
      <w:r w:rsidRPr="00E80624">
        <w:rPr>
          <w:rFonts w:asciiTheme="majorBidi" w:hAnsiTheme="majorBidi" w:cstheme="majorBidi"/>
          <w:i/>
          <w:iCs/>
          <w:sz w:val="24"/>
          <w:szCs w:val="24"/>
        </w:rPr>
        <w:t>Oligonychus afrasiaticus</w:t>
      </w:r>
      <w:r w:rsidRPr="00E80624">
        <w:rPr>
          <w:rFonts w:asciiTheme="majorBidi" w:hAnsiTheme="majorBidi" w:cstheme="majorBidi"/>
          <w:sz w:val="24"/>
          <w:szCs w:val="24"/>
        </w:rPr>
        <w:t>, Mc Gregor. Institut National de la Protection des Végétaux, Alger.</w:t>
      </w:r>
    </w:p>
    <w:p w:rsidR="00E1779D" w:rsidRPr="00E1779D" w:rsidRDefault="00E1779D" w:rsidP="00E80624">
      <w:pPr>
        <w:pStyle w:val="Paragraphedeliste"/>
        <w:numPr>
          <w:ilvl w:val="0"/>
          <w:numId w:val="20"/>
        </w:numPr>
        <w:spacing w:line="360" w:lineRule="auto"/>
        <w:jc w:val="both"/>
        <w:rPr>
          <w:rFonts w:asciiTheme="majorBidi" w:hAnsiTheme="majorBidi" w:cstheme="majorBidi"/>
          <w:sz w:val="24"/>
          <w:szCs w:val="24"/>
        </w:rPr>
      </w:pPr>
      <w:r w:rsidRPr="00E80624">
        <w:rPr>
          <w:rFonts w:asciiTheme="majorBidi" w:hAnsiTheme="majorBidi" w:cstheme="majorBidi"/>
          <w:sz w:val="24"/>
          <w:szCs w:val="24"/>
        </w:rPr>
        <w:t>INPV, 2016.  Que faut-il savoir sur les punaises des</w:t>
      </w:r>
      <w:r w:rsidRPr="00E1779D">
        <w:rPr>
          <w:rFonts w:asciiTheme="majorBidi" w:hAnsiTheme="majorBidi" w:cstheme="majorBidi"/>
          <w:sz w:val="24"/>
          <w:szCs w:val="24"/>
        </w:rPr>
        <w:t xml:space="preserve"> céréales. Institut National de la Protection des Végétaux. Disponible sur  http://www.inpv.edu.dz/</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 xml:space="preserve">INPV, 2017. </w:t>
      </w:r>
      <w:r w:rsidRPr="00E1779D">
        <w:rPr>
          <w:rFonts w:asciiTheme="majorBidi" w:eastAsia="TimesNewRomanPSMT" w:hAnsiTheme="majorBidi" w:cstheme="majorBidi"/>
          <w:sz w:val="24"/>
          <w:szCs w:val="24"/>
        </w:rPr>
        <w:t xml:space="preserve">Bulletin d’informations phytosanitaires n° 45, Mesures de lutte contre les </w:t>
      </w:r>
      <w:r w:rsidRPr="00E1779D">
        <w:rPr>
          <w:rFonts w:asciiTheme="majorBidi" w:hAnsiTheme="majorBidi" w:cstheme="majorBidi"/>
          <w:sz w:val="24"/>
          <w:szCs w:val="24"/>
        </w:rPr>
        <w:t xml:space="preserve">nématodes de la pomme de terre de multiplication. </w:t>
      </w:r>
      <w:r w:rsidRPr="00E1779D">
        <w:rPr>
          <w:rFonts w:asciiTheme="majorBidi" w:hAnsiTheme="majorBidi" w:cstheme="majorBidi"/>
          <w:sz w:val="24"/>
          <w:szCs w:val="24"/>
          <w:lang w:val="en-US"/>
        </w:rPr>
        <w:t>4 p.</w:t>
      </w:r>
    </w:p>
    <w:p w:rsidR="00E1779D" w:rsidRPr="00E1779D" w:rsidRDefault="00E1779D" w:rsidP="00B41A96">
      <w:pPr>
        <w:pStyle w:val="Paragraphedeliste"/>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Jayanth K.P. et Bali</w:t>
      </w:r>
      <w:r w:rsidR="00F516BE" w:rsidRPr="00F516BE">
        <w:rPr>
          <w:rFonts w:asciiTheme="majorBidi" w:hAnsiTheme="majorBidi" w:cstheme="majorBidi"/>
          <w:sz w:val="24"/>
          <w:szCs w:val="24"/>
        </w:rPr>
        <w:t xml:space="preserve"> </w:t>
      </w:r>
      <w:r w:rsidR="00F516BE" w:rsidRPr="00E1779D">
        <w:rPr>
          <w:rFonts w:asciiTheme="majorBidi" w:hAnsiTheme="majorBidi" w:cstheme="majorBidi"/>
          <w:sz w:val="24"/>
          <w:szCs w:val="24"/>
        </w:rPr>
        <w:t>G.</w:t>
      </w:r>
      <w:r w:rsidRPr="00E1779D">
        <w:rPr>
          <w:rFonts w:asciiTheme="majorBidi" w:hAnsiTheme="majorBidi" w:cstheme="majorBidi"/>
          <w:sz w:val="24"/>
          <w:szCs w:val="24"/>
        </w:rPr>
        <w:t xml:space="preserve">, 1994. </w:t>
      </w:r>
      <w:r w:rsidRPr="00E1779D">
        <w:rPr>
          <w:rFonts w:asciiTheme="majorBidi" w:hAnsiTheme="majorBidi" w:cstheme="majorBidi"/>
          <w:sz w:val="24"/>
          <w:szCs w:val="24"/>
          <w:lang w:val="en-US"/>
        </w:rPr>
        <w:t xml:space="preserve">Life table of the parthenium beetle, </w:t>
      </w:r>
      <w:r w:rsidRPr="00E1779D">
        <w:rPr>
          <w:rFonts w:asciiTheme="majorBidi" w:hAnsiTheme="majorBidi" w:cstheme="majorBidi"/>
          <w:i/>
          <w:iCs/>
          <w:sz w:val="24"/>
          <w:szCs w:val="24"/>
          <w:lang w:val="en-US"/>
        </w:rPr>
        <w:t xml:space="preserve">Zygogramma bicolorata </w:t>
      </w:r>
      <w:r w:rsidRPr="00E1779D">
        <w:rPr>
          <w:rFonts w:asciiTheme="majorBidi" w:hAnsiTheme="majorBidi" w:cstheme="majorBidi"/>
          <w:sz w:val="24"/>
          <w:szCs w:val="24"/>
          <w:lang w:val="en-US"/>
        </w:rPr>
        <w:t xml:space="preserve">Pallister (Coleoptera: Chrysomelidae) in Bangalore, India. </w:t>
      </w:r>
      <w:r w:rsidRPr="00E1779D">
        <w:rPr>
          <w:rFonts w:asciiTheme="majorBidi" w:hAnsiTheme="majorBidi" w:cstheme="majorBidi"/>
          <w:i/>
          <w:iCs/>
          <w:sz w:val="24"/>
          <w:szCs w:val="24"/>
          <w:lang w:val="en-US"/>
        </w:rPr>
        <w:t xml:space="preserve">Insect Science Applicated </w:t>
      </w:r>
      <w:r w:rsidRPr="00E1779D">
        <w:rPr>
          <w:rFonts w:asciiTheme="majorBidi" w:hAnsiTheme="majorBidi" w:cstheme="majorBidi"/>
          <w:sz w:val="24"/>
          <w:szCs w:val="24"/>
          <w:lang w:val="en-US"/>
        </w:rPr>
        <w:t>15 (1): 19-23.</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Jeppson L. R., Keifer H. H. </w:t>
      </w:r>
      <w:r w:rsidR="00595C3E">
        <w:rPr>
          <w:rFonts w:asciiTheme="majorBidi" w:hAnsiTheme="majorBidi" w:cstheme="majorBidi"/>
          <w:sz w:val="24"/>
          <w:szCs w:val="24"/>
          <w:lang w:val="en-US"/>
        </w:rPr>
        <w:t xml:space="preserve">&amp; </w:t>
      </w:r>
      <w:r w:rsidRPr="00E1779D">
        <w:rPr>
          <w:rFonts w:asciiTheme="majorBidi" w:hAnsiTheme="majorBidi" w:cstheme="majorBidi"/>
          <w:sz w:val="24"/>
          <w:szCs w:val="24"/>
          <w:lang w:val="en-US"/>
        </w:rPr>
        <w:t xml:space="preserve"> Baker E. W., 1975. Mites injurious to economic plants. Univ of California Press. ISBN: 0-520-02381-1. G 683p.</w:t>
      </w:r>
    </w:p>
    <w:p w:rsidR="00F516BE" w:rsidRPr="00F516BE" w:rsidRDefault="008A5597"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8A5597">
        <w:rPr>
          <w:rFonts w:asciiTheme="majorBidi" w:hAnsiTheme="majorBidi" w:cstheme="majorBidi"/>
          <w:sz w:val="24"/>
          <w:szCs w:val="24"/>
          <w:lang w:val="en-US"/>
        </w:rPr>
        <w:t>Jerraya A., Jardak T., Khlif M</w:t>
      </w:r>
      <w:r w:rsidR="00F516BE">
        <w:rPr>
          <w:rFonts w:asciiTheme="majorBidi" w:hAnsiTheme="majorBidi" w:cstheme="majorBidi"/>
          <w:sz w:val="24"/>
          <w:szCs w:val="24"/>
          <w:lang w:val="en-US"/>
        </w:rPr>
        <w:t>.</w:t>
      </w:r>
      <w:r w:rsidRPr="008A5597">
        <w:rPr>
          <w:rFonts w:asciiTheme="majorBidi" w:hAnsiTheme="majorBidi" w:cstheme="majorBidi"/>
          <w:sz w:val="24"/>
          <w:szCs w:val="24"/>
          <w:lang w:val="en-US"/>
        </w:rPr>
        <w:t xml:space="preserve"> &amp; Germazit T., 1986. </w:t>
      </w:r>
      <w:r w:rsidRPr="008A5597">
        <w:rPr>
          <w:rFonts w:asciiTheme="majorBidi" w:hAnsiTheme="majorBidi" w:cstheme="majorBidi"/>
          <w:sz w:val="24"/>
          <w:szCs w:val="24"/>
        </w:rPr>
        <w:t xml:space="preserve">La mouche d’olive </w:t>
      </w:r>
      <w:r w:rsidRPr="00595C3E">
        <w:rPr>
          <w:rFonts w:asciiTheme="majorBidi" w:hAnsiTheme="majorBidi" w:cstheme="majorBidi"/>
          <w:i/>
          <w:iCs/>
          <w:sz w:val="24"/>
          <w:szCs w:val="24"/>
        </w:rPr>
        <w:t>Dacus oleae</w:t>
      </w:r>
      <w:r w:rsidRPr="008A5597">
        <w:rPr>
          <w:rFonts w:asciiTheme="majorBidi" w:hAnsiTheme="majorBidi" w:cstheme="majorBidi"/>
          <w:sz w:val="24"/>
          <w:szCs w:val="24"/>
        </w:rPr>
        <w:t xml:space="preserve"> GEML et son impact sur la production oléicole dans la région de Sfax (Tunisie). Ann. Inst. Nati. Agro. Tunisie, 1 (1), 5-54.</w:t>
      </w:r>
    </w:p>
    <w:p w:rsidR="00E1779D" w:rsidRPr="008A5597"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8A5597">
        <w:rPr>
          <w:rFonts w:asciiTheme="majorBidi" w:hAnsiTheme="majorBidi" w:cstheme="majorBidi"/>
          <w:sz w:val="24"/>
          <w:szCs w:val="24"/>
        </w:rPr>
        <w:t xml:space="preserve">Jobin L., 1979. Tête-à-tête avec la spongieuse. </w:t>
      </w:r>
      <w:r w:rsidRPr="008A5597">
        <w:rPr>
          <w:rFonts w:asciiTheme="majorBidi" w:hAnsiTheme="majorBidi" w:cstheme="majorBidi"/>
          <w:sz w:val="24"/>
          <w:szCs w:val="24"/>
          <w:lang w:val="en-US"/>
        </w:rPr>
        <w:t>Forêt conservation 46 (1): 11-14.</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shd w:val="clear" w:color="auto" w:fill="FFFFFF"/>
          <w:lang w:val="en-US"/>
        </w:rPr>
      </w:pPr>
      <w:r w:rsidRPr="00E1779D">
        <w:rPr>
          <w:rFonts w:asciiTheme="majorBidi" w:hAnsiTheme="majorBidi" w:cstheme="majorBidi"/>
          <w:sz w:val="24"/>
          <w:szCs w:val="24"/>
        </w:rPr>
        <w:t xml:space="preserve">Johnson D.T. et Croft  B.A., 1981. </w:t>
      </w:r>
      <w:r w:rsidRPr="00E1779D">
        <w:rPr>
          <w:rFonts w:asciiTheme="majorBidi" w:hAnsiTheme="majorBidi" w:cstheme="majorBidi"/>
          <w:sz w:val="24"/>
          <w:szCs w:val="24"/>
          <w:lang w:val="en-US"/>
        </w:rPr>
        <w:t xml:space="preserve">Dispersal of </w:t>
      </w:r>
      <w:r w:rsidRPr="00E1779D">
        <w:rPr>
          <w:rFonts w:asciiTheme="majorBidi" w:hAnsiTheme="majorBidi" w:cstheme="majorBidi"/>
          <w:i/>
          <w:iCs/>
          <w:sz w:val="24"/>
          <w:szCs w:val="24"/>
          <w:lang w:val="en-US"/>
        </w:rPr>
        <w:t xml:space="preserve">Amblyseius fallacis </w:t>
      </w:r>
      <w:r w:rsidRPr="00E1779D">
        <w:rPr>
          <w:rFonts w:asciiTheme="majorBidi" w:hAnsiTheme="majorBidi" w:cstheme="majorBidi"/>
          <w:sz w:val="24"/>
          <w:szCs w:val="24"/>
          <w:lang w:val="en-US"/>
        </w:rPr>
        <w:t xml:space="preserve">(Acarina: Phytoseiidae) in Apple ecosystem. </w:t>
      </w:r>
      <w:r w:rsidRPr="00E1779D">
        <w:rPr>
          <w:rFonts w:asciiTheme="majorBidi" w:hAnsiTheme="majorBidi" w:cstheme="majorBidi"/>
          <w:sz w:val="24"/>
          <w:szCs w:val="24"/>
        </w:rPr>
        <w:t>Environemental Entomology (10): 313-319.</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Jones F.G.W., Larbey D.W. &amp; Parrott D.M., 1969. The influence of soil structure and moisture on nematodes, especially </w:t>
      </w:r>
      <w:r w:rsidRPr="00E1779D">
        <w:rPr>
          <w:rFonts w:asciiTheme="majorBidi" w:hAnsiTheme="majorBidi" w:cstheme="majorBidi"/>
          <w:i/>
          <w:iCs/>
          <w:sz w:val="24"/>
          <w:szCs w:val="24"/>
          <w:lang w:val="en-US"/>
        </w:rPr>
        <w:t>Xiphinema, Longidorus, Trichodorus</w:t>
      </w:r>
      <w:r w:rsidRPr="00E1779D">
        <w:rPr>
          <w:rFonts w:asciiTheme="majorBidi" w:hAnsiTheme="majorBidi" w:cstheme="majorBidi"/>
          <w:sz w:val="24"/>
          <w:szCs w:val="24"/>
          <w:lang w:val="en-US"/>
        </w:rPr>
        <w:t xml:space="preserve"> and </w:t>
      </w:r>
      <w:r w:rsidRPr="00E1779D">
        <w:rPr>
          <w:rFonts w:asciiTheme="majorBidi" w:hAnsiTheme="majorBidi" w:cstheme="majorBidi"/>
          <w:i/>
          <w:iCs/>
          <w:sz w:val="24"/>
          <w:szCs w:val="24"/>
          <w:lang w:val="en-US"/>
        </w:rPr>
        <w:t>Heterodera sp</w:t>
      </w:r>
      <w:r w:rsidRPr="00E1779D">
        <w:rPr>
          <w:rFonts w:asciiTheme="majorBidi" w:hAnsiTheme="majorBidi" w:cstheme="majorBidi"/>
          <w:sz w:val="24"/>
          <w:szCs w:val="24"/>
          <w:lang w:val="en-US"/>
        </w:rPr>
        <w:t xml:space="preserve">. </w:t>
      </w:r>
      <w:r w:rsidRPr="00E1779D">
        <w:rPr>
          <w:rFonts w:asciiTheme="majorBidi" w:hAnsiTheme="majorBidi" w:cstheme="majorBidi"/>
          <w:sz w:val="24"/>
          <w:szCs w:val="24"/>
        </w:rPr>
        <w:t>Soil Biology &amp; Biochemistry, 1: 153-165.</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Jourdan M.L., 1933. La punaise des blés.  La terre marocaine, 46: 6 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 xml:space="preserve">Jourdan M.L., 1957. Les punaises du blé au Maroc. </w:t>
      </w:r>
      <w:r w:rsidRPr="00E1779D">
        <w:rPr>
          <w:rFonts w:asciiTheme="majorBidi" w:hAnsiTheme="majorBidi" w:cstheme="majorBidi"/>
          <w:sz w:val="24"/>
          <w:szCs w:val="24"/>
          <w:lang w:val="en-US"/>
        </w:rPr>
        <w:t>BulI. Phyt., F.A.O., 5, (11), pp. 171-186</w:t>
      </w:r>
    </w:p>
    <w:p w:rsidR="00E1779D" w:rsidRPr="00E1779D" w:rsidRDefault="00E1779D" w:rsidP="00B41A96">
      <w:pPr>
        <w:pStyle w:val="Paragraphedeliste"/>
        <w:widowControl w:val="0"/>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Katsoyannos P., 1992. Olive pests and their control in the near East. FAO plant production and protection FAO. Rome. Italy. 115 p. </w:t>
      </w:r>
    </w:p>
    <w:p w:rsidR="00E1779D" w:rsidRPr="00E1779D" w:rsidRDefault="00E1779D" w:rsidP="00B41A96">
      <w:pPr>
        <w:pStyle w:val="Paragraphedeliste"/>
        <w:widowControl w:val="0"/>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lastRenderedPageBreak/>
        <w:t xml:space="preserve">Kegg J.D., 1973. Oak mortality caused by repeated gypsy moth defo1iations in New Jersey. </w:t>
      </w:r>
      <w:r w:rsidRPr="00E1779D">
        <w:rPr>
          <w:rFonts w:asciiTheme="majorBidi" w:hAnsiTheme="majorBidi" w:cstheme="majorBidi"/>
          <w:sz w:val="24"/>
          <w:szCs w:val="24"/>
        </w:rPr>
        <w:t>J. Econ. Entomol. 66 (3): 639-641.</w:t>
      </w:r>
    </w:p>
    <w:p w:rsidR="00E1779D" w:rsidRPr="00E1779D" w:rsidRDefault="00E1779D" w:rsidP="00B41A96">
      <w:pPr>
        <w:pStyle w:val="Paragraphedeliste"/>
        <w:numPr>
          <w:ilvl w:val="0"/>
          <w:numId w:val="20"/>
        </w:numPr>
        <w:shd w:val="clear" w:color="auto" w:fill="FFFFFF"/>
        <w:autoSpaceDE w:val="0"/>
        <w:autoSpaceDN w:val="0"/>
        <w:adjustRightInd w:val="0"/>
        <w:spacing w:after="0" w:line="360" w:lineRule="auto"/>
        <w:jc w:val="both"/>
        <w:textAlignment w:val="center"/>
        <w:rPr>
          <w:rFonts w:ascii="Arial" w:eastAsia="Times New Roman" w:hAnsi="Arial" w:cs="Arial"/>
          <w:sz w:val="24"/>
          <w:szCs w:val="24"/>
        </w:rPr>
      </w:pPr>
      <w:r w:rsidRPr="00E1779D">
        <w:rPr>
          <w:rFonts w:asciiTheme="majorBidi" w:hAnsiTheme="majorBidi" w:cstheme="majorBidi"/>
          <w:sz w:val="24"/>
          <w:szCs w:val="24"/>
          <w:shd w:val="clear" w:color="auto" w:fill="FFFFFF"/>
        </w:rPr>
        <w:t xml:space="preserve">Khous M.G., 1993. Etude écologique des pontes du </w:t>
      </w:r>
      <w:r w:rsidRPr="00595C3E">
        <w:rPr>
          <w:rFonts w:asciiTheme="majorBidi" w:hAnsiTheme="majorBidi" w:cstheme="majorBidi"/>
          <w:i/>
          <w:iCs/>
          <w:sz w:val="24"/>
          <w:szCs w:val="24"/>
          <w:shd w:val="clear" w:color="auto" w:fill="FFFFFF"/>
        </w:rPr>
        <w:t>Lymantria dispar</w:t>
      </w:r>
      <w:r w:rsidRPr="00E1779D">
        <w:rPr>
          <w:rFonts w:asciiTheme="majorBidi" w:hAnsiTheme="majorBidi" w:cstheme="majorBidi"/>
          <w:sz w:val="24"/>
          <w:szCs w:val="24"/>
          <w:shd w:val="clear" w:color="auto" w:fill="FFFFFF"/>
        </w:rPr>
        <w:t xml:space="preserve"> (L.) (Lepidoptera : Lymantriidae) en chênaie verte du Djurdjura (Parc national). Ann. Rech. for. Algérie : 19-29.</w:t>
      </w:r>
    </w:p>
    <w:p w:rsidR="00E1779D" w:rsidRPr="00E7391D" w:rsidRDefault="00E1779D" w:rsidP="00B41A96">
      <w:pPr>
        <w:pStyle w:val="Paragraphedeliste"/>
        <w:numPr>
          <w:ilvl w:val="0"/>
          <w:numId w:val="20"/>
        </w:numPr>
        <w:shd w:val="clear" w:color="auto" w:fill="FFFFFF"/>
        <w:autoSpaceDE w:val="0"/>
        <w:autoSpaceDN w:val="0"/>
        <w:adjustRightInd w:val="0"/>
        <w:spacing w:after="0" w:line="360" w:lineRule="auto"/>
        <w:jc w:val="both"/>
        <w:textAlignment w:val="center"/>
        <w:rPr>
          <w:rFonts w:ascii="Times New Roman" w:eastAsia="Times New Roman" w:hAnsi="Times New Roman" w:cs="Times New Roman"/>
          <w:sz w:val="24"/>
          <w:szCs w:val="24"/>
        </w:rPr>
      </w:pPr>
      <w:r w:rsidRPr="00E1779D">
        <w:rPr>
          <w:rFonts w:ascii="Times New Roman" w:hAnsi="Times New Roman" w:cs="Times New Roman"/>
          <w:sz w:val="24"/>
          <w:szCs w:val="24"/>
        </w:rPr>
        <w:t xml:space="preserve">Kimoto T., Duthie-Holt M. </w:t>
      </w:r>
      <w:r w:rsidR="007F58B1">
        <w:rPr>
          <w:rFonts w:ascii="Times New Roman" w:hAnsi="Times New Roman" w:cs="Times New Roman"/>
          <w:sz w:val="24"/>
          <w:szCs w:val="24"/>
        </w:rPr>
        <w:t>&amp;</w:t>
      </w:r>
      <w:r w:rsidRPr="00E1779D">
        <w:rPr>
          <w:rFonts w:ascii="Times New Roman" w:hAnsi="Times New Roman" w:cs="Times New Roman"/>
          <w:sz w:val="24"/>
          <w:szCs w:val="24"/>
        </w:rPr>
        <w:t xml:space="preserve"> Dumouchel L., 2006. Guide des insectes forestiers exotiques. Agence Canadienne d’inspection des aliments. Canada, 128p.</w:t>
      </w:r>
    </w:p>
    <w:p w:rsidR="00E7391D" w:rsidRPr="00E7391D" w:rsidRDefault="00E7391D" w:rsidP="00B41A96">
      <w:pPr>
        <w:pStyle w:val="Paragraphedeliste"/>
        <w:numPr>
          <w:ilvl w:val="0"/>
          <w:numId w:val="20"/>
        </w:numPr>
        <w:jc w:val="both"/>
        <w:rPr>
          <w:rFonts w:ascii="Times New Roman" w:eastAsia="Times New Roman" w:hAnsi="Times New Roman" w:cs="Times New Roman"/>
          <w:sz w:val="24"/>
          <w:szCs w:val="24"/>
        </w:rPr>
      </w:pPr>
      <w:r w:rsidRPr="00E7391D">
        <w:rPr>
          <w:rFonts w:ascii="Times New Roman" w:eastAsia="Times New Roman" w:hAnsi="Times New Roman" w:cs="Times New Roman"/>
          <w:sz w:val="24"/>
          <w:szCs w:val="24"/>
        </w:rPr>
        <w:t xml:space="preserve">KOPPERT, 2008. Nouveau ravageur  de tomate </w:t>
      </w:r>
      <w:r w:rsidRPr="00E7391D">
        <w:rPr>
          <w:rFonts w:ascii="Times New Roman" w:eastAsia="Times New Roman" w:hAnsi="Times New Roman" w:cs="Times New Roman"/>
          <w:i/>
          <w:iCs/>
          <w:sz w:val="24"/>
          <w:szCs w:val="24"/>
        </w:rPr>
        <w:t>Tuta absoluta</w:t>
      </w:r>
      <w:r w:rsidRPr="00E7391D">
        <w:rPr>
          <w:rFonts w:ascii="Times New Roman" w:eastAsia="Times New Roman" w:hAnsi="Times New Roman" w:cs="Times New Roman"/>
          <w:sz w:val="24"/>
          <w:szCs w:val="24"/>
        </w:rPr>
        <w:t xml:space="preserve"> (Meyrick) numéro hors –serie</w:t>
      </w:r>
      <w:r>
        <w:rPr>
          <w:rFonts w:ascii="Times New Roman" w:eastAsia="Times New Roman" w:hAnsi="Times New Roman" w:cs="Times New Roman"/>
          <w:sz w:val="24"/>
          <w:szCs w:val="24"/>
        </w:rPr>
        <w:t>,</w:t>
      </w:r>
      <w:r w:rsidRPr="00E7391D">
        <w:rPr>
          <w:rFonts w:ascii="Times New Roman" w:eastAsia="Times New Roman" w:hAnsi="Times New Roman" w:cs="Times New Roman"/>
          <w:sz w:val="24"/>
          <w:szCs w:val="24"/>
        </w:rPr>
        <w:t xml:space="preserve"> 4p</w:t>
      </w:r>
    </w:p>
    <w:p w:rsidR="00E1779D" w:rsidRPr="00E1779D" w:rsidRDefault="00E1779D" w:rsidP="00B41A96">
      <w:pPr>
        <w:pStyle w:val="Paragraphedeliste"/>
        <w:numPr>
          <w:ilvl w:val="0"/>
          <w:numId w:val="20"/>
        </w:numPr>
        <w:shd w:val="clear" w:color="auto" w:fill="FFFFFF"/>
        <w:autoSpaceDE w:val="0"/>
        <w:autoSpaceDN w:val="0"/>
        <w:adjustRightInd w:val="0"/>
        <w:spacing w:after="555" w:line="360" w:lineRule="auto"/>
        <w:jc w:val="both"/>
        <w:textAlignment w:val="center"/>
        <w:rPr>
          <w:rFonts w:asciiTheme="majorBidi" w:eastAsia="Times New Roman" w:hAnsiTheme="majorBidi" w:cstheme="majorBidi"/>
          <w:sz w:val="24"/>
          <w:szCs w:val="24"/>
        </w:rPr>
      </w:pPr>
      <w:r w:rsidRPr="00E1779D">
        <w:rPr>
          <w:rFonts w:asciiTheme="majorBidi" w:eastAsia="Times New Roman" w:hAnsiTheme="majorBidi" w:cstheme="majorBidi"/>
          <w:sz w:val="24"/>
          <w:szCs w:val="24"/>
        </w:rPr>
        <w:t>KOPPERT, 2020.</w:t>
      </w:r>
      <w:r w:rsidR="00595C3E">
        <w:rPr>
          <w:rFonts w:asciiTheme="majorBidi" w:eastAsia="Times New Roman" w:hAnsiTheme="majorBidi" w:cstheme="majorBidi"/>
          <w:sz w:val="24"/>
          <w:szCs w:val="24"/>
        </w:rPr>
        <w:t xml:space="preserve"> </w:t>
      </w:r>
      <w:r w:rsidR="00595C3E">
        <w:rPr>
          <w:rFonts w:asciiTheme="majorBidi" w:hAnsiTheme="majorBidi" w:cstheme="majorBidi"/>
          <w:sz w:val="24"/>
          <w:szCs w:val="24"/>
        </w:rPr>
        <w:t>Tetranyches et aut</w:t>
      </w:r>
      <w:r w:rsidRPr="00E1779D">
        <w:rPr>
          <w:rFonts w:asciiTheme="majorBidi" w:hAnsiTheme="majorBidi" w:cstheme="majorBidi"/>
          <w:sz w:val="24"/>
          <w:szCs w:val="24"/>
        </w:rPr>
        <w:t xml:space="preserve">res acariens, KoppertBiological Systems. Disponible sur  </w:t>
      </w:r>
      <w:hyperlink r:id="rId74" w:history="1">
        <w:r w:rsidRPr="00E1779D">
          <w:rPr>
            <w:rStyle w:val="Lienhypertexte"/>
            <w:rFonts w:asciiTheme="majorBidi" w:eastAsia="Times New Roman" w:hAnsiTheme="majorBidi" w:cstheme="majorBidi"/>
            <w:color w:val="auto"/>
            <w:sz w:val="24"/>
            <w:szCs w:val="24"/>
            <w:u w:val="none"/>
          </w:rPr>
          <w:t>https://www.koppert.fr/defis/tetranyques-et-autres-acariens/faux-tetranyques/</w:t>
        </w:r>
      </w:hyperlink>
      <w:r w:rsidRPr="00E1779D">
        <w:rPr>
          <w:rFonts w:asciiTheme="majorBidi" w:eastAsia="Times New Roman" w:hAnsiTheme="majorBidi" w:cstheme="majorBidi"/>
          <w:sz w:val="24"/>
          <w:szCs w:val="24"/>
        </w:rPr>
        <w:t xml:space="preserve">, consulté le 3 decembre </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rPr>
      </w:pPr>
      <w:r w:rsidRPr="00E1779D">
        <w:rPr>
          <w:rFonts w:asciiTheme="majorBidi" w:hAnsiTheme="majorBidi" w:cstheme="majorBidi"/>
          <w:sz w:val="24"/>
          <w:szCs w:val="24"/>
        </w:rPr>
        <w:t>Koval Yu.V., 1984. Caractéristiques de l'hibernation chez le doryphore. Zashchita Rastenii No. 5, p. 34.</w:t>
      </w:r>
    </w:p>
    <w:p w:rsidR="00E1779D" w:rsidRPr="00E1779D" w:rsidRDefault="00E1779D" w:rsidP="00B41A96">
      <w:pPr>
        <w:pStyle w:val="Paragraphedeliste"/>
        <w:widowControl w:val="0"/>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Krantz G. W., 1978. A manual of Acarology. No.Ed. 2.oregon staté university Book Stors, Inc.corvallis. 509p.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eastAsia="Times New Roman" w:hAnsiTheme="majorBidi" w:cstheme="majorBidi"/>
          <w:sz w:val="24"/>
          <w:szCs w:val="24"/>
        </w:rPr>
        <w:t xml:space="preserve">Kula E. et Zabecki W., 2001. </w:t>
      </w:r>
      <w:r w:rsidRPr="00E1779D">
        <w:rPr>
          <w:rFonts w:asciiTheme="majorBidi" w:eastAsia="Times New Roman" w:hAnsiTheme="majorBidi" w:cstheme="majorBidi"/>
          <w:sz w:val="24"/>
          <w:szCs w:val="24"/>
          <w:lang w:val="en-US"/>
        </w:rPr>
        <w:t>Attractiveness of spruce for cambioxylophages as related to stand age. </w:t>
      </w:r>
      <w:r w:rsidRPr="00E1779D">
        <w:rPr>
          <w:rFonts w:asciiTheme="majorBidi" w:eastAsia="Times New Roman" w:hAnsiTheme="majorBidi" w:cstheme="majorBidi"/>
          <w:sz w:val="24"/>
          <w:szCs w:val="24"/>
        </w:rPr>
        <w:t>J. For. Sci. 47(2): 88-96.</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eastAsia="Times New Roman" w:hAnsiTheme="majorBidi" w:cstheme="majorBidi"/>
          <w:sz w:val="24"/>
          <w:szCs w:val="24"/>
        </w:rPr>
      </w:pPr>
      <w:r w:rsidRPr="00E1779D">
        <w:rPr>
          <w:rFonts w:asciiTheme="majorBidi" w:hAnsiTheme="majorBidi" w:cstheme="majorBidi"/>
          <w:sz w:val="24"/>
          <w:szCs w:val="24"/>
        </w:rPr>
        <w:t xml:space="preserve">Lambert L., 1996. Etude </w:t>
      </w:r>
      <w:r w:rsidRPr="00E1779D">
        <w:rPr>
          <w:rFonts w:asciiTheme="majorBidi" w:hAnsiTheme="majorBidi" w:cstheme="majorBidi"/>
          <w:i/>
          <w:iCs/>
          <w:sz w:val="24"/>
          <w:szCs w:val="24"/>
        </w:rPr>
        <w:t xml:space="preserve">in vitro </w:t>
      </w:r>
      <w:r w:rsidRPr="00E1779D">
        <w:rPr>
          <w:rFonts w:asciiTheme="majorBidi" w:hAnsiTheme="majorBidi" w:cstheme="majorBidi"/>
          <w:sz w:val="24"/>
          <w:szCs w:val="24"/>
        </w:rPr>
        <w:t xml:space="preserve">de la croissance du doryphore, </w:t>
      </w:r>
      <w:r w:rsidR="00595C3E" w:rsidRPr="00595C3E">
        <w:rPr>
          <w:rFonts w:asciiTheme="majorBidi" w:hAnsiTheme="majorBidi" w:cstheme="majorBidi"/>
          <w:i/>
          <w:iCs/>
          <w:sz w:val="24"/>
          <w:szCs w:val="24"/>
        </w:rPr>
        <w:t>L</w:t>
      </w:r>
      <w:r w:rsidRPr="00E1779D">
        <w:rPr>
          <w:rFonts w:asciiTheme="majorBidi" w:hAnsiTheme="majorBidi" w:cstheme="majorBidi"/>
          <w:i/>
          <w:iCs/>
          <w:sz w:val="24"/>
          <w:szCs w:val="24"/>
        </w:rPr>
        <w:t xml:space="preserve">eptinotarsa decemlineata </w:t>
      </w:r>
      <w:r w:rsidRPr="00E1779D">
        <w:rPr>
          <w:rFonts w:asciiTheme="majorBidi" w:hAnsiTheme="majorBidi" w:cstheme="majorBidi"/>
          <w:sz w:val="24"/>
          <w:szCs w:val="24"/>
        </w:rPr>
        <w:t xml:space="preserve">say (Coleoptera: Chrysomelidae), alimenté sur du feuillage frais et des diètes artificielles. Mémoire pour la maitrise en sciences de l'environnement. </w:t>
      </w:r>
      <w:r w:rsidR="00595C3E" w:rsidRPr="00E1779D">
        <w:rPr>
          <w:rFonts w:asciiTheme="majorBidi" w:hAnsiTheme="majorBidi" w:cstheme="majorBidi"/>
          <w:sz w:val="24"/>
          <w:szCs w:val="24"/>
        </w:rPr>
        <w:t>Université</w:t>
      </w:r>
      <w:r w:rsidRPr="00E1779D">
        <w:rPr>
          <w:rFonts w:asciiTheme="majorBidi" w:hAnsiTheme="majorBidi" w:cstheme="majorBidi"/>
          <w:sz w:val="24"/>
          <w:szCs w:val="24"/>
        </w:rPr>
        <w:t xml:space="preserve"> du Québec, 93p.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shd w:val="clear" w:color="auto" w:fill="FFFFFF"/>
        </w:rPr>
        <w:t xml:space="preserve">Lawton J.H. et Hassel M.P., 1981. </w:t>
      </w:r>
      <w:r w:rsidRPr="00E1779D">
        <w:rPr>
          <w:rFonts w:asciiTheme="majorBidi" w:hAnsiTheme="majorBidi" w:cstheme="majorBidi"/>
          <w:sz w:val="24"/>
          <w:szCs w:val="24"/>
          <w:shd w:val="clear" w:color="auto" w:fill="FFFFFF"/>
          <w:lang w:val="en-US"/>
        </w:rPr>
        <w:t>Asymmetrical competition in insects. Nature 289:</w:t>
      </w:r>
      <w:r w:rsidR="00595C3E">
        <w:rPr>
          <w:rFonts w:asciiTheme="majorBidi" w:hAnsiTheme="majorBidi" w:cstheme="majorBidi"/>
          <w:sz w:val="24"/>
          <w:szCs w:val="24"/>
          <w:shd w:val="clear" w:color="auto" w:fill="FFFFFF"/>
          <w:lang w:val="en-US"/>
        </w:rPr>
        <w:t xml:space="preserve"> </w:t>
      </w:r>
      <w:r w:rsidRPr="00E1779D">
        <w:rPr>
          <w:rFonts w:asciiTheme="majorBidi" w:hAnsiTheme="majorBidi" w:cstheme="majorBidi"/>
          <w:sz w:val="24"/>
          <w:szCs w:val="24"/>
          <w:shd w:val="clear" w:color="auto" w:fill="FFFFFF"/>
          <w:lang w:val="en-US"/>
        </w:rPr>
        <w:t>793-795.</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shd w:val="clear" w:color="auto" w:fill="FFFFFF"/>
          <w:lang w:val="en-US"/>
        </w:rPr>
      </w:pPr>
      <w:r w:rsidRPr="00E1779D">
        <w:rPr>
          <w:rFonts w:asciiTheme="majorBidi" w:hAnsiTheme="majorBidi" w:cstheme="majorBidi"/>
          <w:sz w:val="24"/>
          <w:szCs w:val="24"/>
        </w:rPr>
        <w:t xml:space="preserve">Le berre J.R., 1963. Introduction à l'étude des fluctuations de populations chez les insectes.  </w:t>
      </w:r>
      <w:r w:rsidRPr="00E1779D">
        <w:rPr>
          <w:rFonts w:asciiTheme="majorBidi" w:hAnsiTheme="majorBidi" w:cstheme="majorBidi"/>
          <w:sz w:val="24"/>
          <w:szCs w:val="24"/>
          <w:lang w:val="en-US"/>
        </w:rPr>
        <w:t>Rev. Zool. Agric., 62</w:t>
      </w:r>
      <w:r w:rsidRPr="00E1779D">
        <w:rPr>
          <w:rFonts w:asciiTheme="majorBidi" w:hAnsiTheme="majorBidi" w:cstheme="majorBidi"/>
          <w:sz w:val="24"/>
          <w:szCs w:val="24"/>
          <w:vertAlign w:val="superscript"/>
          <w:lang w:val="en-US"/>
        </w:rPr>
        <w:t>ème</w:t>
      </w:r>
      <w:r w:rsidRPr="00E1779D">
        <w:rPr>
          <w:rFonts w:asciiTheme="majorBidi" w:hAnsiTheme="majorBidi" w:cstheme="majorBidi"/>
          <w:sz w:val="24"/>
          <w:szCs w:val="24"/>
          <w:lang w:val="en-US"/>
        </w:rPr>
        <w:t xml:space="preserve">  année, l-3, pp. l-6.</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Lefevere K.S. et Kort C.A., 1989.  Adult diapause in the Colorado potato beetle </w:t>
      </w:r>
      <w:r w:rsidRPr="00E1779D">
        <w:rPr>
          <w:rFonts w:asciiTheme="majorBidi" w:hAnsiTheme="majorBidi" w:cstheme="majorBidi"/>
          <w:i/>
          <w:iCs/>
          <w:sz w:val="24"/>
          <w:szCs w:val="24"/>
          <w:lang w:val="en-US"/>
        </w:rPr>
        <w:t>Leptinotarsa decemlineata</w:t>
      </w:r>
      <w:r w:rsidRPr="00E1779D">
        <w:rPr>
          <w:rFonts w:asciiTheme="majorBidi" w:hAnsiTheme="majorBidi" w:cstheme="majorBidi"/>
          <w:sz w:val="24"/>
          <w:szCs w:val="24"/>
          <w:lang w:val="en-US"/>
        </w:rPr>
        <w:t>: effects of external factors on maintenance, termination and post-diapause development. Physiological Entomology 14, 299-308.</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Leonard D.E., 1981. Bio</w:t>
      </w:r>
      <w:r w:rsidR="00595C3E">
        <w:rPr>
          <w:rFonts w:asciiTheme="majorBidi" w:hAnsiTheme="majorBidi" w:cstheme="majorBidi"/>
          <w:sz w:val="24"/>
          <w:szCs w:val="24"/>
          <w:lang w:val="en-US"/>
        </w:rPr>
        <w:t>e</w:t>
      </w:r>
      <w:r w:rsidRPr="00E1779D">
        <w:rPr>
          <w:rFonts w:asciiTheme="majorBidi" w:hAnsiTheme="majorBidi" w:cstheme="majorBidi"/>
          <w:sz w:val="24"/>
          <w:szCs w:val="24"/>
          <w:lang w:val="en-US"/>
        </w:rPr>
        <w:t xml:space="preserve">cology of the gypsy moth. pp 9-29. </w:t>
      </w:r>
      <w:r w:rsidRPr="00E1779D">
        <w:rPr>
          <w:rFonts w:asciiTheme="majorBidi" w:hAnsiTheme="majorBidi" w:cstheme="majorBidi"/>
          <w:i/>
          <w:iCs/>
          <w:sz w:val="24"/>
          <w:szCs w:val="24"/>
          <w:lang w:val="en-US"/>
        </w:rPr>
        <w:t xml:space="preserve">Van6 </w:t>
      </w:r>
      <w:r w:rsidRPr="00E1779D">
        <w:rPr>
          <w:rFonts w:asciiTheme="majorBidi" w:hAnsiTheme="majorBidi" w:cstheme="majorBidi"/>
          <w:sz w:val="24"/>
          <w:szCs w:val="24"/>
          <w:lang w:val="en-US"/>
        </w:rPr>
        <w:t xml:space="preserve">C.C. Doane and M.L. McManus (eds.). The gypsy moth: research toward integrated pest management. U.S. Dep. </w:t>
      </w:r>
      <w:r w:rsidRPr="00E1779D">
        <w:rPr>
          <w:rFonts w:asciiTheme="majorBidi" w:hAnsiTheme="majorBidi" w:cstheme="majorBidi"/>
          <w:sz w:val="24"/>
          <w:szCs w:val="24"/>
        </w:rPr>
        <w:t>Agric. Tech. Bull. 15</w:t>
      </w:r>
    </w:p>
    <w:p w:rsidR="00E1779D" w:rsidRPr="00E1779D" w:rsidRDefault="00E1779D" w:rsidP="00B41A96">
      <w:pPr>
        <w:pStyle w:val="Paragraphedeliste"/>
        <w:numPr>
          <w:ilvl w:val="0"/>
          <w:numId w:val="20"/>
        </w:numPr>
        <w:shd w:val="clear" w:color="auto" w:fill="FFFFFF"/>
        <w:spacing w:before="100" w:beforeAutospacing="1" w:after="24" w:line="360" w:lineRule="auto"/>
        <w:jc w:val="both"/>
        <w:rPr>
          <w:rFonts w:asciiTheme="majorBidi" w:eastAsia="Times New Roman" w:hAnsiTheme="majorBidi" w:cstheme="majorBidi"/>
          <w:sz w:val="24"/>
          <w:szCs w:val="24"/>
        </w:rPr>
      </w:pPr>
      <w:r w:rsidRPr="00520835">
        <w:rPr>
          <w:rFonts w:asciiTheme="majorBidi" w:eastAsia="Times New Roman" w:hAnsiTheme="majorBidi" w:cstheme="majorBidi"/>
          <w:sz w:val="24"/>
          <w:szCs w:val="24"/>
          <w:lang w:val="es-DO"/>
        </w:rPr>
        <w:t>Leroy P., Capella Q. &amp; Haubruge É., 2009. </w:t>
      </w:r>
      <w:hyperlink r:id="rId75" w:history="1">
        <w:r w:rsidRPr="00E1779D">
          <w:rPr>
            <w:rFonts w:asciiTheme="majorBidi" w:eastAsia="Times New Roman" w:hAnsiTheme="majorBidi" w:cstheme="majorBidi"/>
            <w:sz w:val="24"/>
            <w:szCs w:val="24"/>
          </w:rPr>
          <w:t xml:space="preserve">L’impact du miellat de puceron au niveau des relations tritrophiques entre les plantes-hôtes, les insectes ravageurs et leurs ennemis </w:t>
        </w:r>
        <w:r w:rsidRPr="00E1779D">
          <w:rPr>
            <w:rFonts w:asciiTheme="majorBidi" w:eastAsia="Times New Roman" w:hAnsiTheme="majorBidi" w:cstheme="majorBidi"/>
            <w:sz w:val="24"/>
            <w:szCs w:val="24"/>
          </w:rPr>
          <w:lastRenderedPageBreak/>
          <w:t>naturels</w:t>
        </w:r>
      </w:hyperlink>
      <w:r w:rsidRPr="00E1779D">
        <w:rPr>
          <w:rFonts w:asciiTheme="majorBidi" w:eastAsia="Times New Roman" w:hAnsiTheme="majorBidi" w:cstheme="majorBidi"/>
          <w:sz w:val="24"/>
          <w:szCs w:val="24"/>
        </w:rPr>
        <w:t> [</w:t>
      </w:r>
      <w:hyperlink r:id="rId76" w:tooltip="archive sur Wikiwix" w:history="1">
        <w:r w:rsidRPr="00E1779D">
          <w:rPr>
            <w:rFonts w:asciiTheme="majorBidi" w:eastAsia="Times New Roman" w:hAnsiTheme="majorBidi" w:cstheme="majorBidi"/>
            <w:sz w:val="24"/>
            <w:szCs w:val="24"/>
          </w:rPr>
          <w:t>archive</w:t>
        </w:r>
      </w:hyperlink>
      <w:r w:rsidRPr="00E1779D">
        <w:rPr>
          <w:rFonts w:asciiTheme="majorBidi" w:eastAsia="Times New Roman" w:hAnsiTheme="majorBidi" w:cstheme="majorBidi"/>
          <w:sz w:val="24"/>
          <w:szCs w:val="24"/>
        </w:rPr>
        <w:t>]. Biotechnologie, Agronomie, Société et Environnement  Biotechnology, Agronomy, Society and Environment, 13(2).</w:t>
      </w:r>
    </w:p>
    <w:p w:rsidR="00E1779D" w:rsidRPr="00E1779D" w:rsidRDefault="00E1779D" w:rsidP="00B41A96">
      <w:pPr>
        <w:pStyle w:val="Paragraphedeliste"/>
        <w:widowControl w:val="0"/>
        <w:numPr>
          <w:ilvl w:val="0"/>
          <w:numId w:val="20"/>
        </w:numPr>
        <w:shd w:val="clear" w:color="auto" w:fill="FFFFFF"/>
        <w:autoSpaceDE w:val="0"/>
        <w:autoSpaceDN w:val="0"/>
        <w:adjustRightInd w:val="0"/>
        <w:spacing w:before="300" w:after="150" w:line="360" w:lineRule="auto"/>
        <w:jc w:val="both"/>
        <w:rPr>
          <w:rFonts w:asciiTheme="majorBidi" w:hAnsiTheme="majorBidi" w:cstheme="majorBidi"/>
          <w:sz w:val="24"/>
          <w:szCs w:val="24"/>
          <w:shd w:val="clear" w:color="auto" w:fill="FFFFFF"/>
        </w:rPr>
      </w:pPr>
      <w:r w:rsidRPr="00E1779D">
        <w:rPr>
          <w:rFonts w:asciiTheme="majorBidi" w:hAnsiTheme="majorBidi" w:cstheme="majorBidi"/>
          <w:spacing w:val="12"/>
          <w:sz w:val="24"/>
          <w:szCs w:val="24"/>
          <w:shd w:val="clear" w:color="auto" w:fill="FFFFFF"/>
        </w:rPr>
        <w:t>Ligot O. et  Delval PH., 2019.</w:t>
      </w:r>
      <w:r w:rsidRPr="00E1779D">
        <w:rPr>
          <w:rFonts w:asciiTheme="majorBidi" w:hAnsiTheme="majorBidi" w:cstheme="majorBidi"/>
          <w:spacing w:val="3"/>
          <w:sz w:val="24"/>
          <w:szCs w:val="24"/>
        </w:rPr>
        <w:t xml:space="preserve"> Le Carpocapse des pommes et des poires. </w:t>
      </w:r>
      <w:r w:rsidRPr="00E1779D">
        <w:rPr>
          <w:rFonts w:asciiTheme="majorBidi" w:hAnsiTheme="majorBidi" w:cstheme="majorBidi"/>
          <w:spacing w:val="12"/>
          <w:sz w:val="24"/>
          <w:szCs w:val="24"/>
          <w:shd w:val="clear" w:color="auto" w:fill="FFFFFF"/>
        </w:rPr>
        <w:t xml:space="preserve">Synthèse Ecophytopic n°4 Ed Ecophytopic disponible sur </w:t>
      </w:r>
      <w:hyperlink r:id="rId77" w:history="1">
        <w:r w:rsidRPr="00E1779D">
          <w:rPr>
            <w:rStyle w:val="Lienhypertexte"/>
            <w:rFonts w:asciiTheme="majorBidi" w:hAnsiTheme="majorBidi" w:cstheme="majorBidi"/>
            <w:color w:val="auto"/>
            <w:sz w:val="24"/>
            <w:szCs w:val="24"/>
            <w:u w:val="none"/>
            <w:shd w:val="clear" w:color="auto" w:fill="FFFFFF"/>
          </w:rPr>
          <w:t>http://ecophytopic.fr/concevoir-son-systeme/le-carpocapse-des-pommes-et-de</w:t>
        </w:r>
      </w:hyperlink>
    </w:p>
    <w:p w:rsidR="00E1779D" w:rsidRPr="00E1779D" w:rsidRDefault="00E1779D" w:rsidP="00B41A96">
      <w:pPr>
        <w:pStyle w:val="Paragraphedeliste"/>
        <w:widowControl w:val="0"/>
        <w:numPr>
          <w:ilvl w:val="0"/>
          <w:numId w:val="20"/>
        </w:numPr>
        <w:shd w:val="clear" w:color="auto" w:fill="FFFFFF"/>
        <w:autoSpaceDE w:val="0"/>
        <w:autoSpaceDN w:val="0"/>
        <w:adjustRightInd w:val="0"/>
        <w:spacing w:before="300" w:after="150" w:line="360" w:lineRule="auto"/>
        <w:jc w:val="both"/>
        <w:rPr>
          <w:rFonts w:asciiTheme="majorBidi" w:hAnsiTheme="majorBidi" w:cstheme="majorBidi"/>
          <w:sz w:val="24"/>
          <w:szCs w:val="24"/>
          <w:shd w:val="clear" w:color="auto" w:fill="FFFFFF"/>
        </w:rPr>
      </w:pPr>
      <w:r w:rsidRPr="00E1779D">
        <w:rPr>
          <w:rFonts w:asciiTheme="majorBidi" w:hAnsiTheme="majorBidi" w:cstheme="majorBidi"/>
          <w:sz w:val="24"/>
          <w:szCs w:val="24"/>
        </w:rPr>
        <w:t xml:space="preserve">Linder C., Jermini M. </w:t>
      </w:r>
      <w:r w:rsidR="00595C3E">
        <w:rPr>
          <w:rFonts w:asciiTheme="majorBidi" w:hAnsiTheme="majorBidi" w:cstheme="majorBidi"/>
          <w:sz w:val="24"/>
          <w:szCs w:val="24"/>
        </w:rPr>
        <w:t>&amp;</w:t>
      </w:r>
      <w:r w:rsidRPr="00E1779D">
        <w:rPr>
          <w:rFonts w:asciiTheme="majorBidi" w:hAnsiTheme="majorBidi" w:cstheme="majorBidi"/>
          <w:sz w:val="24"/>
          <w:szCs w:val="24"/>
        </w:rPr>
        <w:t xml:space="preserve"> Zufferey V., 2009. Nuisibilité de l'érinose sur le cépage Muscat. Revue suisse de viticulture, arboriculture, horticulture, vol. 41, no 3, p. 177-181.</w:t>
      </w:r>
    </w:p>
    <w:p w:rsidR="00E1779D" w:rsidRPr="00E1779D" w:rsidRDefault="00E1779D" w:rsidP="00B41A96">
      <w:pPr>
        <w:pStyle w:val="Paragraphedeliste"/>
        <w:numPr>
          <w:ilvl w:val="0"/>
          <w:numId w:val="20"/>
        </w:numPr>
        <w:shd w:val="clear" w:color="auto" w:fill="FFFFFF"/>
        <w:autoSpaceDE w:val="0"/>
        <w:autoSpaceDN w:val="0"/>
        <w:adjustRightInd w:val="0"/>
        <w:spacing w:after="0" w:line="360" w:lineRule="auto"/>
        <w:jc w:val="both"/>
        <w:rPr>
          <w:rFonts w:asciiTheme="majorBidi" w:hAnsiTheme="majorBidi" w:cstheme="majorBidi"/>
          <w:sz w:val="24"/>
          <w:szCs w:val="24"/>
          <w:lang w:val="en-US"/>
        </w:rPr>
      </w:pPr>
      <w:r w:rsidRPr="00520835">
        <w:rPr>
          <w:rFonts w:asciiTheme="majorBidi" w:hAnsiTheme="majorBidi" w:cstheme="majorBidi"/>
          <w:sz w:val="24"/>
          <w:szCs w:val="24"/>
          <w:lang w:val="en-US"/>
        </w:rPr>
        <w:t>Logan, P.A., Casagrande</w:t>
      </w:r>
      <w:r w:rsidR="00595C3E" w:rsidRPr="00520835">
        <w:rPr>
          <w:rFonts w:asciiTheme="majorBidi" w:hAnsiTheme="majorBidi" w:cstheme="majorBidi"/>
          <w:sz w:val="24"/>
          <w:szCs w:val="24"/>
          <w:lang w:val="en-US"/>
        </w:rPr>
        <w:t xml:space="preserve"> R.A.</w:t>
      </w:r>
      <w:r w:rsidRPr="00520835">
        <w:rPr>
          <w:rFonts w:asciiTheme="majorBidi" w:hAnsiTheme="majorBidi" w:cstheme="majorBidi"/>
          <w:sz w:val="24"/>
          <w:szCs w:val="24"/>
          <w:lang w:val="en-US"/>
        </w:rPr>
        <w:t>, Faubert</w:t>
      </w:r>
      <w:r w:rsidR="00595C3E" w:rsidRPr="00520835">
        <w:rPr>
          <w:rFonts w:asciiTheme="majorBidi" w:hAnsiTheme="majorBidi" w:cstheme="majorBidi"/>
          <w:sz w:val="24"/>
          <w:szCs w:val="24"/>
          <w:lang w:val="en-US"/>
        </w:rPr>
        <w:t xml:space="preserve"> H.H. </w:t>
      </w:r>
      <w:r w:rsidRPr="00520835">
        <w:rPr>
          <w:rFonts w:asciiTheme="majorBidi" w:hAnsiTheme="majorBidi" w:cstheme="majorBidi"/>
          <w:sz w:val="24"/>
          <w:szCs w:val="24"/>
          <w:lang w:val="en-US"/>
        </w:rPr>
        <w:t xml:space="preserve"> </w:t>
      </w:r>
      <w:r w:rsidRPr="00E1779D">
        <w:rPr>
          <w:rFonts w:asciiTheme="majorBidi" w:hAnsiTheme="majorBidi" w:cstheme="majorBidi"/>
          <w:sz w:val="24"/>
          <w:szCs w:val="24"/>
          <w:lang w:val="en-US"/>
        </w:rPr>
        <w:t>&amp; Drummond</w:t>
      </w:r>
      <w:r w:rsidR="00595C3E" w:rsidRPr="00595C3E">
        <w:rPr>
          <w:rFonts w:asciiTheme="majorBidi" w:hAnsiTheme="majorBidi" w:cstheme="majorBidi"/>
          <w:sz w:val="24"/>
          <w:szCs w:val="24"/>
          <w:lang w:val="en-US"/>
        </w:rPr>
        <w:t xml:space="preserve"> </w:t>
      </w:r>
      <w:r w:rsidR="00595C3E" w:rsidRPr="00E1779D">
        <w:rPr>
          <w:rFonts w:asciiTheme="majorBidi" w:hAnsiTheme="majorBidi" w:cstheme="majorBidi"/>
          <w:sz w:val="24"/>
          <w:szCs w:val="24"/>
          <w:lang w:val="en-US"/>
        </w:rPr>
        <w:t>F.A.</w:t>
      </w:r>
      <w:r w:rsidR="00595C3E">
        <w:rPr>
          <w:rFonts w:asciiTheme="majorBidi" w:hAnsiTheme="majorBidi" w:cstheme="majorBidi"/>
          <w:sz w:val="24"/>
          <w:szCs w:val="24"/>
          <w:lang w:val="en-US"/>
        </w:rPr>
        <w:t>,</w:t>
      </w:r>
      <w:r w:rsidRPr="00E1779D">
        <w:rPr>
          <w:rFonts w:asciiTheme="majorBidi" w:hAnsiTheme="majorBidi" w:cstheme="majorBidi"/>
          <w:sz w:val="24"/>
          <w:szCs w:val="24"/>
          <w:lang w:val="en-US"/>
        </w:rPr>
        <w:t xml:space="preserve"> 1985. Temperature-dependent development and feeding of immature 54 Colorado potato beetles, </w:t>
      </w:r>
      <w:r w:rsidRPr="00E1779D">
        <w:rPr>
          <w:rFonts w:asciiTheme="majorBidi" w:hAnsiTheme="majorBidi" w:cstheme="majorBidi"/>
          <w:i/>
          <w:iCs/>
          <w:sz w:val="24"/>
          <w:szCs w:val="24"/>
          <w:lang w:val="en-US"/>
        </w:rPr>
        <w:t xml:space="preserve">Leptinotarsa decemlineata </w:t>
      </w:r>
      <w:r w:rsidRPr="00E1779D">
        <w:rPr>
          <w:rFonts w:asciiTheme="majorBidi" w:hAnsiTheme="majorBidi" w:cstheme="majorBidi"/>
          <w:sz w:val="24"/>
          <w:szCs w:val="24"/>
          <w:lang w:val="en-US"/>
        </w:rPr>
        <w:t>(Say) (Coleoptera: Chrysomelidae). Environ. Entomol. 14: 275-283.</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Loiselle R</w:t>
      </w:r>
      <w:r w:rsidR="00595C3E">
        <w:rPr>
          <w:rFonts w:asciiTheme="majorBidi" w:hAnsiTheme="majorBidi" w:cstheme="majorBidi"/>
          <w:sz w:val="24"/>
          <w:szCs w:val="24"/>
        </w:rPr>
        <w:t>.</w:t>
      </w:r>
      <w:r w:rsidRPr="00E1779D">
        <w:rPr>
          <w:rFonts w:asciiTheme="majorBidi" w:hAnsiTheme="majorBidi" w:cstheme="majorBidi"/>
          <w:sz w:val="24"/>
          <w:szCs w:val="24"/>
        </w:rPr>
        <w:t>, 1999. Démythifions les acariens. Université du Québec. Bulletin de l’entanofaune, N°2. pp : 15-21.</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Loucif Mo. et Namoussa M., 2019. Importance et distribution des nématodes à kyste (</w:t>
      </w:r>
      <w:r w:rsidRPr="00E1779D">
        <w:rPr>
          <w:rFonts w:asciiTheme="majorBidi" w:hAnsiTheme="majorBidi" w:cstheme="majorBidi"/>
          <w:i/>
          <w:iCs/>
          <w:sz w:val="24"/>
          <w:szCs w:val="24"/>
        </w:rPr>
        <w:t>Globodera</w:t>
      </w:r>
      <w:r w:rsidRPr="00E1779D">
        <w:rPr>
          <w:rFonts w:asciiTheme="majorBidi" w:hAnsiTheme="majorBidi" w:cstheme="majorBidi"/>
          <w:sz w:val="24"/>
          <w:szCs w:val="24"/>
        </w:rPr>
        <w:t>) sur la culture de la pomme de terre (</w:t>
      </w:r>
      <w:r w:rsidRPr="00E1779D">
        <w:rPr>
          <w:rFonts w:asciiTheme="majorBidi" w:hAnsiTheme="majorBidi" w:cstheme="majorBidi"/>
          <w:i/>
          <w:iCs/>
          <w:sz w:val="24"/>
          <w:szCs w:val="24"/>
        </w:rPr>
        <w:t>Solanum tuberosum</w:t>
      </w:r>
      <w:r w:rsidRPr="00E1779D">
        <w:rPr>
          <w:rFonts w:asciiTheme="majorBidi" w:hAnsiTheme="majorBidi" w:cstheme="majorBidi"/>
          <w:sz w:val="24"/>
          <w:szCs w:val="24"/>
        </w:rPr>
        <w:t xml:space="preserve"> L.) dans la wilaya d’El Oued (région du  Souf). Diplôme de Master en Production végétale   Université d’El- Oued 60p.</w:t>
      </w:r>
    </w:p>
    <w:p w:rsidR="00E1779D" w:rsidRPr="00E1779D" w:rsidRDefault="00E1779D" w:rsidP="00B41A96">
      <w:pPr>
        <w:pStyle w:val="Default"/>
        <w:numPr>
          <w:ilvl w:val="0"/>
          <w:numId w:val="20"/>
        </w:numPr>
        <w:spacing w:line="360" w:lineRule="auto"/>
        <w:jc w:val="both"/>
        <w:rPr>
          <w:rFonts w:asciiTheme="majorBidi" w:hAnsiTheme="majorBidi" w:cstheme="majorBidi"/>
          <w:color w:val="auto"/>
        </w:rPr>
      </w:pPr>
      <w:r w:rsidRPr="00E1779D">
        <w:rPr>
          <w:rFonts w:asciiTheme="majorBidi" w:hAnsiTheme="majorBidi" w:cstheme="majorBidi"/>
          <w:color w:val="auto"/>
        </w:rPr>
        <w:t xml:space="preserve">Loussert R. et Brouss G., 1978. L’olivier, techniques agricoles et productions méditerranéennes. Ed. Maisonneuve et Larose, Paris, 446 p. </w:t>
      </w:r>
    </w:p>
    <w:p w:rsidR="00E1779D" w:rsidRPr="00E1779D" w:rsidRDefault="00E1779D" w:rsidP="00B41A96">
      <w:pPr>
        <w:pStyle w:val="Paragraphedeliste"/>
        <w:numPr>
          <w:ilvl w:val="0"/>
          <w:numId w:val="20"/>
        </w:numPr>
        <w:pBdr>
          <w:bottom w:val="single" w:sz="12" w:space="0" w:color="D9A304"/>
        </w:pBdr>
        <w:shd w:val="clear" w:color="auto" w:fill="FFFFFF"/>
        <w:autoSpaceDE w:val="0"/>
        <w:autoSpaceDN w:val="0"/>
        <w:adjustRightInd w:val="0"/>
        <w:spacing w:before="300" w:after="150" w:line="360" w:lineRule="auto"/>
        <w:jc w:val="both"/>
        <w:rPr>
          <w:rFonts w:asciiTheme="majorBidi" w:hAnsiTheme="majorBidi" w:cstheme="majorBidi"/>
          <w:sz w:val="24"/>
          <w:szCs w:val="24"/>
        </w:rPr>
      </w:pPr>
      <w:r w:rsidRPr="00E1779D">
        <w:rPr>
          <w:rFonts w:asciiTheme="majorBidi" w:hAnsiTheme="majorBidi" w:cstheme="majorBidi"/>
          <w:sz w:val="24"/>
          <w:szCs w:val="24"/>
        </w:rPr>
        <w:t>Louveaux A. et Piganeau P., 1980. Dynamique des populations de doryphores. Etude de 1971 à 1979 sur le littoral ouest du Cotentin. Bulletin OEPP/EPPO Bulletin 10, 441-456</w:t>
      </w:r>
    </w:p>
    <w:p w:rsidR="00E1779D" w:rsidRPr="00E1779D" w:rsidRDefault="00E1779D" w:rsidP="00B41A96">
      <w:pPr>
        <w:pStyle w:val="Paragraphedeliste"/>
        <w:numPr>
          <w:ilvl w:val="0"/>
          <w:numId w:val="20"/>
        </w:numPr>
        <w:pBdr>
          <w:bottom w:val="single" w:sz="12" w:space="0" w:color="D9A304"/>
        </w:pBdr>
        <w:shd w:val="clear" w:color="auto" w:fill="FFFFFF"/>
        <w:autoSpaceDE w:val="0"/>
        <w:autoSpaceDN w:val="0"/>
        <w:adjustRightInd w:val="0"/>
        <w:spacing w:before="300" w:after="150" w:line="360" w:lineRule="auto"/>
        <w:jc w:val="both"/>
        <w:rPr>
          <w:rFonts w:asciiTheme="majorBidi" w:hAnsiTheme="majorBidi" w:cstheme="majorBidi"/>
          <w:sz w:val="24"/>
          <w:szCs w:val="24"/>
        </w:rPr>
      </w:pPr>
      <w:r w:rsidRPr="00E1779D">
        <w:rPr>
          <w:rFonts w:asciiTheme="majorBidi" w:hAnsiTheme="majorBidi" w:cstheme="majorBidi"/>
          <w:sz w:val="24"/>
          <w:szCs w:val="24"/>
          <w:shd w:val="clear" w:color="auto" w:fill="FFFFFF"/>
        </w:rPr>
        <w:t>Lupoli O., 2020.</w:t>
      </w:r>
      <w:r w:rsidRPr="00E1779D">
        <w:rPr>
          <w:rFonts w:asciiTheme="majorBidi" w:hAnsiTheme="majorBidi" w:cstheme="majorBidi"/>
          <w:i/>
          <w:iCs/>
          <w:sz w:val="24"/>
          <w:szCs w:val="24"/>
        </w:rPr>
        <w:t xml:space="preserve"> Aelia germari</w:t>
      </w:r>
      <w:r w:rsidRPr="00E1779D">
        <w:rPr>
          <w:rFonts w:asciiTheme="majorBidi" w:hAnsiTheme="majorBidi" w:cstheme="majorBidi"/>
          <w:sz w:val="24"/>
          <w:szCs w:val="24"/>
        </w:rPr>
        <w:t xml:space="preserve">, Informations générales. Inventaire National du Patrimoine Naturel. Museum National d’Histoire Naturel Paris. Disponible sur </w:t>
      </w:r>
      <w:hyperlink r:id="rId78" w:history="1">
        <w:r w:rsidRPr="00E1779D">
          <w:rPr>
            <w:rStyle w:val="Lienhypertexte"/>
            <w:rFonts w:asciiTheme="majorBidi" w:hAnsiTheme="majorBidi" w:cstheme="majorBidi"/>
            <w:color w:val="auto"/>
            <w:sz w:val="24"/>
            <w:szCs w:val="24"/>
            <w:u w:val="none"/>
          </w:rPr>
          <w:t>https://inpn.mnhn.fr/espece/cd_nom/238429/tab/fiche</w:t>
        </w:r>
      </w:hyperlink>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Maalouly Matar M., 2013. Déterminants du parasitisme larvaire du carpocapse du pommier au Sud Est de la France. Thèse de Doctorat. Université d’Avignon et des Pays du Vaucluse, 165p. </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Mahdavi A., Solomon K.R. &amp; Hubert J.J.</w:t>
      </w:r>
      <w:r w:rsidR="00595C3E">
        <w:rPr>
          <w:rFonts w:asciiTheme="majorBidi" w:hAnsiTheme="majorBidi" w:cstheme="majorBidi"/>
          <w:sz w:val="24"/>
          <w:szCs w:val="24"/>
          <w:lang w:val="en-US"/>
        </w:rPr>
        <w:t>,</w:t>
      </w:r>
      <w:r w:rsidRPr="00E1779D">
        <w:rPr>
          <w:rFonts w:asciiTheme="majorBidi" w:hAnsiTheme="majorBidi" w:cstheme="majorBidi"/>
          <w:sz w:val="24"/>
          <w:szCs w:val="24"/>
          <w:lang w:val="en-US"/>
        </w:rPr>
        <w:t xml:space="preserve"> 1991. Effect of </w:t>
      </w:r>
      <w:r w:rsidRPr="00595C3E">
        <w:rPr>
          <w:rFonts w:asciiTheme="majorBidi" w:hAnsiTheme="majorBidi" w:cstheme="majorBidi"/>
          <w:i/>
          <w:iCs/>
          <w:sz w:val="24"/>
          <w:szCs w:val="24"/>
          <w:lang w:val="en-US"/>
        </w:rPr>
        <w:t>Solanaceous</w:t>
      </w:r>
      <w:r w:rsidRPr="00E1779D">
        <w:rPr>
          <w:rFonts w:asciiTheme="majorBidi" w:hAnsiTheme="majorBidi" w:cstheme="majorBidi"/>
          <w:sz w:val="24"/>
          <w:szCs w:val="24"/>
          <w:lang w:val="en-US"/>
        </w:rPr>
        <w:t xml:space="preserve"> hosts on toxicity and synergism of permethrin and fenvalerate in Colorado potato beetle (Coleoptera: Chrysomelidae) larvae. </w:t>
      </w:r>
      <w:r w:rsidRPr="00F64B6C">
        <w:rPr>
          <w:rFonts w:asciiTheme="majorBidi" w:hAnsiTheme="majorBidi" w:cstheme="majorBidi"/>
          <w:sz w:val="24"/>
          <w:szCs w:val="24"/>
          <w:lang w:val="en-US"/>
        </w:rPr>
        <w:t>Environmenta</w:t>
      </w:r>
      <w:r w:rsidR="00F64B6C">
        <w:rPr>
          <w:rFonts w:asciiTheme="majorBidi" w:hAnsiTheme="majorBidi" w:cstheme="majorBidi"/>
          <w:sz w:val="24"/>
          <w:szCs w:val="24"/>
          <w:lang w:val="en-US"/>
        </w:rPr>
        <w:t xml:space="preserve">l </w:t>
      </w:r>
      <w:r w:rsidRPr="00F64B6C">
        <w:rPr>
          <w:rFonts w:asciiTheme="majorBidi" w:hAnsiTheme="majorBidi" w:cstheme="majorBidi"/>
          <w:sz w:val="24"/>
          <w:szCs w:val="24"/>
          <w:lang w:val="en-US"/>
        </w:rPr>
        <w:t>Entom</w:t>
      </w:r>
      <w:r w:rsidR="00F64B6C">
        <w:rPr>
          <w:rFonts w:asciiTheme="majorBidi" w:hAnsiTheme="majorBidi" w:cstheme="majorBidi"/>
          <w:sz w:val="24"/>
          <w:szCs w:val="24"/>
          <w:lang w:val="en-US"/>
        </w:rPr>
        <w:t>olo</w:t>
      </w:r>
      <w:r w:rsidRPr="00F64B6C">
        <w:rPr>
          <w:rFonts w:asciiTheme="majorBidi" w:hAnsiTheme="majorBidi" w:cstheme="majorBidi"/>
          <w:sz w:val="24"/>
          <w:szCs w:val="24"/>
          <w:lang w:val="en-US"/>
        </w:rPr>
        <w:t>gy</w:t>
      </w:r>
      <w:r w:rsidRPr="00E1779D">
        <w:rPr>
          <w:rFonts w:asciiTheme="majorBidi" w:hAnsiTheme="majorBidi" w:cstheme="majorBidi"/>
          <w:i/>
          <w:iCs/>
          <w:sz w:val="24"/>
          <w:szCs w:val="24"/>
          <w:lang w:val="en-US"/>
        </w:rPr>
        <w:t xml:space="preserve"> </w:t>
      </w:r>
      <w:r w:rsidRPr="00E1779D">
        <w:rPr>
          <w:rFonts w:asciiTheme="majorBidi" w:hAnsiTheme="majorBidi" w:cstheme="majorBidi"/>
          <w:sz w:val="24"/>
          <w:szCs w:val="24"/>
          <w:lang w:val="en-US"/>
        </w:rPr>
        <w:t>20 (2): 427-432.</w:t>
      </w:r>
    </w:p>
    <w:p w:rsidR="00E7391D" w:rsidRPr="00E7391D" w:rsidRDefault="00E7391D" w:rsidP="00B41A96">
      <w:pPr>
        <w:pStyle w:val="Paragraphedeliste"/>
        <w:numPr>
          <w:ilvl w:val="0"/>
          <w:numId w:val="20"/>
        </w:numPr>
        <w:spacing w:line="360" w:lineRule="auto"/>
        <w:jc w:val="both"/>
        <w:rPr>
          <w:rFonts w:asciiTheme="majorBidi" w:hAnsiTheme="majorBidi" w:cstheme="majorBidi"/>
          <w:sz w:val="24"/>
          <w:szCs w:val="24"/>
        </w:rPr>
      </w:pPr>
      <w:r w:rsidRPr="00E7391D">
        <w:rPr>
          <w:rFonts w:asciiTheme="majorBidi" w:hAnsiTheme="majorBidi" w:cstheme="majorBidi"/>
          <w:sz w:val="24"/>
          <w:szCs w:val="24"/>
        </w:rPr>
        <w:t xml:space="preserve">Mahdi K., 2011. Quelques aspects de la bioécologie de lamineuse de la tomate </w:t>
      </w:r>
      <w:r w:rsidRPr="00E7391D">
        <w:rPr>
          <w:rFonts w:asciiTheme="majorBidi" w:hAnsiTheme="majorBidi" w:cstheme="majorBidi"/>
          <w:i/>
          <w:iCs/>
          <w:sz w:val="24"/>
          <w:szCs w:val="24"/>
        </w:rPr>
        <w:t>Tuta absoluta</w:t>
      </w:r>
      <w:r w:rsidRPr="00E7391D">
        <w:rPr>
          <w:rFonts w:asciiTheme="majorBidi" w:hAnsiTheme="majorBidi" w:cstheme="majorBidi"/>
          <w:sz w:val="24"/>
          <w:szCs w:val="24"/>
        </w:rPr>
        <w:t xml:space="preserve">  et essai de lutte dans l’Algérois. Thèse de Magistère en Sciences Agronomiques. ENSA, El-Harrach, Alger, 322p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7391D">
        <w:rPr>
          <w:rFonts w:asciiTheme="majorBidi" w:hAnsiTheme="majorBidi" w:cstheme="majorBidi"/>
          <w:sz w:val="24"/>
          <w:szCs w:val="24"/>
        </w:rPr>
        <w:lastRenderedPageBreak/>
        <w:t>Mailleux A.C, Clotuche G, Dermauw W, Astudillo A.F</w:t>
      </w:r>
      <w:r w:rsidR="007B3A8D" w:rsidRPr="00E7391D">
        <w:rPr>
          <w:rFonts w:asciiTheme="majorBidi" w:hAnsiTheme="majorBidi" w:cstheme="majorBidi"/>
          <w:sz w:val="24"/>
          <w:szCs w:val="24"/>
        </w:rPr>
        <w:t>,</w:t>
      </w:r>
      <w:r w:rsidRPr="00E7391D">
        <w:rPr>
          <w:rFonts w:asciiTheme="majorBidi" w:hAnsiTheme="majorBidi" w:cstheme="majorBidi"/>
          <w:sz w:val="24"/>
          <w:szCs w:val="24"/>
        </w:rPr>
        <w:t xml:space="preserve"> Goff L.E &amp; Leeven T.V, 2012. </w:t>
      </w:r>
      <w:r w:rsidRPr="00E1779D">
        <w:rPr>
          <w:rFonts w:asciiTheme="majorBidi" w:hAnsiTheme="majorBidi" w:cstheme="majorBidi"/>
          <w:sz w:val="24"/>
          <w:szCs w:val="24"/>
        </w:rPr>
        <w:t>Tout savoir sur les acariens, acarie. Be, (WWW. Sciences. Be). Consulté le : 17-03-2017.</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Mallamaire A., 1954. Les tetranyques en Afrique occidentale. Atelier réseau manioc CORAF. multiger. 13 p.</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Mallamaire A., 1965. Deux nématodes nuisibles aux plantes cultivées au Sénégal. Congres de la protection des cultures tropicales. Compte rendu des travaux</w:t>
      </w:r>
      <w:r w:rsidRPr="00E1779D">
        <w:rPr>
          <w:rFonts w:asciiTheme="majorBidi" w:hAnsiTheme="majorBidi" w:cstheme="majorBidi"/>
          <w:i/>
          <w:iCs/>
          <w:sz w:val="24"/>
          <w:szCs w:val="24"/>
        </w:rPr>
        <w:t xml:space="preserve">. </w:t>
      </w:r>
      <w:r w:rsidRPr="00E1779D">
        <w:rPr>
          <w:rFonts w:asciiTheme="majorBidi" w:hAnsiTheme="majorBidi" w:cstheme="majorBidi"/>
          <w:sz w:val="24"/>
          <w:szCs w:val="24"/>
        </w:rPr>
        <w:t>Chambre de Commerce et d'Industrie de Marseille pp: 689-694.</w:t>
      </w:r>
    </w:p>
    <w:p w:rsidR="00570944" w:rsidRPr="00B41A96" w:rsidRDefault="00570944"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B41A96">
        <w:rPr>
          <w:rFonts w:asciiTheme="majorBidi" w:hAnsiTheme="majorBidi" w:cstheme="majorBidi"/>
          <w:sz w:val="24"/>
          <w:szCs w:val="24"/>
          <w:lang w:val="en-US"/>
        </w:rPr>
        <w:t>Marshall E., 1981, The summer of the gypsy moth. Science 213: 991 - 993</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7B3A8D">
        <w:rPr>
          <w:rFonts w:asciiTheme="majorBidi" w:hAnsiTheme="majorBidi" w:cstheme="majorBidi"/>
          <w:sz w:val="24"/>
          <w:szCs w:val="24"/>
        </w:rPr>
        <w:t>Mason C.J. et McManus M. L., 1981</w:t>
      </w:r>
      <w:r w:rsidR="007B3A8D" w:rsidRPr="007B3A8D">
        <w:rPr>
          <w:rFonts w:asciiTheme="majorBidi" w:hAnsiTheme="majorBidi" w:cstheme="majorBidi"/>
          <w:sz w:val="24"/>
          <w:szCs w:val="24"/>
        </w:rPr>
        <w:t>.</w:t>
      </w:r>
      <w:r w:rsidRPr="007B3A8D">
        <w:rPr>
          <w:rFonts w:asciiTheme="majorBidi" w:hAnsiTheme="majorBidi" w:cstheme="majorBidi"/>
          <w:sz w:val="24"/>
          <w:szCs w:val="24"/>
        </w:rPr>
        <w:t xml:space="preserve"> </w:t>
      </w:r>
      <w:r w:rsidRPr="00E1779D">
        <w:rPr>
          <w:rFonts w:asciiTheme="majorBidi" w:hAnsiTheme="majorBidi" w:cstheme="majorBidi"/>
          <w:sz w:val="24"/>
          <w:szCs w:val="24"/>
          <w:lang w:val="en-US"/>
        </w:rPr>
        <w:t>Larval dispersal of the gypsy moth in C.C. Doane and ML. Mc Manus (Eds). The gypsy moth: Research toward integrated pest management, Chap. 4,  US department, Agric. Tech. Bull. 1548: Pp.161-202.</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shd w:val="clear" w:color="auto" w:fill="FFFFFF"/>
        </w:rPr>
      </w:pPr>
      <w:r w:rsidRPr="00E1779D">
        <w:rPr>
          <w:rFonts w:asciiTheme="majorBidi" w:hAnsiTheme="majorBidi" w:cstheme="majorBidi"/>
          <w:sz w:val="24"/>
          <w:szCs w:val="24"/>
          <w:shd w:val="clear" w:color="auto" w:fill="FDFDFD"/>
        </w:rPr>
        <w:t xml:space="preserve">Mateille T. et Tavoillot J., </w:t>
      </w:r>
      <w:r w:rsidRPr="00E1779D">
        <w:rPr>
          <w:rFonts w:asciiTheme="majorBidi" w:hAnsiTheme="majorBidi" w:cstheme="majorBidi"/>
          <w:sz w:val="24"/>
          <w:szCs w:val="24"/>
        </w:rPr>
        <w:t xml:space="preserve">2016. </w:t>
      </w:r>
      <w:r w:rsidRPr="00E1779D">
        <w:rPr>
          <w:rFonts w:asciiTheme="majorBidi" w:hAnsiTheme="majorBidi" w:cstheme="majorBidi"/>
          <w:spacing w:val="15"/>
          <w:sz w:val="24"/>
          <w:szCs w:val="24"/>
        </w:rPr>
        <w:t xml:space="preserve">Nématodes. </w:t>
      </w:r>
      <w:hyperlink r:id="rId79" w:history="1">
        <w:r w:rsidRPr="00E1779D">
          <w:rPr>
            <w:rStyle w:val="Lienhypertexte"/>
            <w:rFonts w:asciiTheme="majorBidi" w:hAnsiTheme="majorBidi" w:cstheme="majorBidi"/>
            <w:color w:val="auto"/>
            <w:sz w:val="24"/>
            <w:szCs w:val="24"/>
            <w:u w:val="none"/>
          </w:rPr>
          <w:t>HYPP: encyclopédie en protection des plantes</w:t>
        </w:r>
      </w:hyperlink>
      <w:r w:rsidRPr="00E1779D">
        <w:rPr>
          <w:rFonts w:asciiTheme="majorBidi" w:hAnsiTheme="majorBidi" w:cstheme="majorBidi"/>
          <w:sz w:val="24"/>
          <w:szCs w:val="24"/>
        </w:rPr>
        <w:t xml:space="preserve">. </w:t>
      </w:r>
      <w:r w:rsidRPr="00E1779D">
        <w:rPr>
          <w:rStyle w:val="textenormal"/>
          <w:rFonts w:asciiTheme="majorBidi" w:hAnsiTheme="majorBidi" w:cstheme="majorBidi"/>
          <w:sz w:val="24"/>
          <w:szCs w:val="24"/>
          <w:shd w:val="clear" w:color="auto" w:fill="FFFFFF"/>
        </w:rPr>
        <w:t xml:space="preserve">Collection Ephytia;  Edition  INRA disponible sur </w:t>
      </w:r>
      <w:hyperlink r:id="rId80" w:history="1">
        <w:r w:rsidRPr="00E1779D">
          <w:rPr>
            <w:rStyle w:val="Lienhypertexte"/>
            <w:rFonts w:asciiTheme="majorBidi" w:hAnsiTheme="majorBidi" w:cstheme="majorBidi"/>
            <w:color w:val="auto"/>
            <w:sz w:val="24"/>
            <w:szCs w:val="24"/>
            <w:u w:val="none"/>
            <w:shd w:val="clear" w:color="auto" w:fill="FFFFFF"/>
          </w:rPr>
          <w:t>http://ephytia.inra.fr/fr/C/11096/Hypp-encyclopedie-en-protection-des-plantes-Nemato</w:t>
        </w:r>
      </w:hyperlink>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shd w:val="clear" w:color="auto" w:fill="FFFFFF"/>
        </w:rPr>
      </w:pPr>
      <w:r w:rsidRPr="00E1779D">
        <w:rPr>
          <w:rFonts w:asciiTheme="majorBidi" w:hAnsiTheme="majorBidi" w:cstheme="majorBidi"/>
          <w:sz w:val="24"/>
          <w:szCs w:val="24"/>
          <w:lang w:val="en-US"/>
        </w:rPr>
        <w:t>Meagher J.W. et Brown R.H., 1974. Microplot experiments on the effect of plant hosts on populations of the cereal cyst nematode (</w:t>
      </w:r>
      <w:r w:rsidRPr="00E1779D">
        <w:rPr>
          <w:rFonts w:asciiTheme="majorBidi" w:hAnsiTheme="majorBidi" w:cstheme="majorBidi"/>
          <w:i/>
          <w:iCs/>
          <w:sz w:val="24"/>
          <w:szCs w:val="24"/>
          <w:lang w:val="en-US"/>
        </w:rPr>
        <w:t>Heterodera avenae</w:t>
      </w:r>
      <w:r w:rsidRPr="00E1779D">
        <w:rPr>
          <w:rFonts w:asciiTheme="majorBidi" w:hAnsiTheme="majorBidi" w:cstheme="majorBidi"/>
          <w:sz w:val="24"/>
          <w:szCs w:val="24"/>
          <w:lang w:val="en-US"/>
        </w:rPr>
        <w:t xml:space="preserve">) and on the subsequent yield of wheat. </w:t>
      </w:r>
      <w:r w:rsidRPr="00E1779D">
        <w:rPr>
          <w:rFonts w:asciiTheme="majorBidi" w:hAnsiTheme="majorBidi" w:cstheme="majorBidi"/>
          <w:sz w:val="24"/>
          <w:szCs w:val="24"/>
        </w:rPr>
        <w:t xml:space="preserve">Nematologica,  </w:t>
      </w:r>
      <w:r w:rsidRPr="00E1779D">
        <w:rPr>
          <w:rFonts w:asciiTheme="majorBidi" w:hAnsiTheme="majorBidi" w:cstheme="majorBidi"/>
          <w:sz w:val="24"/>
          <w:szCs w:val="24"/>
          <w:shd w:val="clear" w:color="auto" w:fill="FFFFFF"/>
        </w:rPr>
        <w:t>Volume 20: Issue 3 : 337–346</w:t>
      </w:r>
    </w:p>
    <w:p w:rsidR="00E1779D" w:rsidRPr="00E1779D" w:rsidRDefault="00E1779D" w:rsidP="00B41A96">
      <w:pPr>
        <w:pStyle w:val="Paragraphedeliste"/>
        <w:numPr>
          <w:ilvl w:val="0"/>
          <w:numId w:val="20"/>
        </w:numPr>
        <w:spacing w:after="555" w:line="360" w:lineRule="auto"/>
        <w:jc w:val="both"/>
        <w:rPr>
          <w:rFonts w:asciiTheme="majorBidi" w:hAnsiTheme="majorBidi" w:cstheme="majorBidi"/>
          <w:sz w:val="24"/>
          <w:szCs w:val="24"/>
          <w:shd w:val="clear" w:color="auto" w:fill="FFFFFF"/>
          <w:lang w:val="en-US"/>
        </w:rPr>
      </w:pPr>
      <w:r w:rsidRPr="00E1779D">
        <w:rPr>
          <w:rFonts w:asciiTheme="majorBidi" w:hAnsiTheme="majorBidi" w:cstheme="majorBidi"/>
          <w:sz w:val="24"/>
          <w:szCs w:val="24"/>
          <w:shd w:val="clear" w:color="auto" w:fill="FFFFFF"/>
        </w:rPr>
        <w:t xml:space="preserve">Mesa N.C., Ochoa R., Welbourn W.C., Evans G.A. &amp; De Moraes G.J., 2009. </w:t>
      </w:r>
      <w:r w:rsidRPr="00E1779D">
        <w:rPr>
          <w:rFonts w:asciiTheme="majorBidi" w:hAnsiTheme="majorBidi" w:cstheme="majorBidi"/>
          <w:sz w:val="24"/>
          <w:szCs w:val="24"/>
          <w:shd w:val="clear" w:color="auto" w:fill="FFFFFF"/>
          <w:lang w:val="en-US"/>
        </w:rPr>
        <w:t>A catalog of the Tenuipalpidae (Acari) of the world with a key to genera. Zootaxa, 2098, pp. 185</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520835">
        <w:rPr>
          <w:rFonts w:asciiTheme="majorBidi" w:hAnsiTheme="majorBidi" w:cstheme="majorBidi"/>
          <w:sz w:val="24"/>
          <w:szCs w:val="24"/>
          <w:lang w:val="en-US"/>
        </w:rPr>
        <w:t>Meziani N.et Meziane S.,</w:t>
      </w:r>
      <w:r w:rsidRPr="00520835">
        <w:rPr>
          <w:rFonts w:asciiTheme="majorBidi" w:hAnsiTheme="majorBidi" w:cstheme="majorBidi"/>
          <w:i/>
          <w:iCs/>
          <w:sz w:val="24"/>
          <w:szCs w:val="24"/>
          <w:lang w:val="en-US"/>
        </w:rPr>
        <w:t xml:space="preserve"> </w:t>
      </w:r>
      <w:r w:rsidRPr="00520835">
        <w:rPr>
          <w:rFonts w:asciiTheme="majorBidi" w:hAnsiTheme="majorBidi" w:cstheme="majorBidi"/>
          <w:sz w:val="24"/>
          <w:szCs w:val="24"/>
          <w:lang w:val="en-US"/>
        </w:rPr>
        <w:t xml:space="preserve">2015. </w:t>
      </w:r>
      <w:r w:rsidRPr="00E1779D">
        <w:rPr>
          <w:rFonts w:asciiTheme="majorBidi" w:hAnsiTheme="majorBidi" w:cstheme="majorBidi"/>
          <w:sz w:val="24"/>
          <w:szCs w:val="24"/>
        </w:rPr>
        <w:t xml:space="preserve">Enquête sur les nématodes à kystes </w:t>
      </w:r>
      <w:r w:rsidRPr="00E1779D">
        <w:rPr>
          <w:rFonts w:asciiTheme="majorBidi" w:hAnsiTheme="majorBidi" w:cstheme="majorBidi"/>
          <w:i/>
          <w:iCs/>
          <w:sz w:val="24"/>
          <w:szCs w:val="24"/>
        </w:rPr>
        <w:t xml:space="preserve">Globodera </w:t>
      </w:r>
      <w:r w:rsidRPr="00E1779D">
        <w:rPr>
          <w:rFonts w:asciiTheme="majorBidi" w:hAnsiTheme="majorBidi" w:cstheme="majorBidi"/>
          <w:sz w:val="24"/>
          <w:szCs w:val="24"/>
        </w:rPr>
        <w:t>de la pomme de terre et état d’infestation de quelques parcelles dans la wilaya d’Ain Defla. Mémoire pour l’obtention du diplôme de Master en  Gestion Qualitative des Productions Agricoles. Université de Khemis Miliana, 69p.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Michelakis S., 1990</w:t>
      </w:r>
      <w:r w:rsidR="007B3A8D">
        <w:rPr>
          <w:rFonts w:asciiTheme="majorBidi" w:hAnsiTheme="majorBidi" w:cstheme="majorBidi"/>
          <w:sz w:val="24"/>
          <w:szCs w:val="24"/>
        </w:rPr>
        <w:t>.</w:t>
      </w:r>
      <w:r w:rsidRPr="00E1779D">
        <w:rPr>
          <w:rFonts w:asciiTheme="majorBidi" w:hAnsiTheme="majorBidi" w:cstheme="majorBidi"/>
          <w:sz w:val="24"/>
          <w:szCs w:val="24"/>
        </w:rPr>
        <w:t xml:space="preserve"> Influence des ravageurs et des maladies sur la quantité et la qualité de l’huile d’olive. </w:t>
      </w:r>
      <w:r w:rsidRPr="00F64B6C">
        <w:rPr>
          <w:rFonts w:asciiTheme="majorBidi" w:hAnsiTheme="majorBidi" w:cstheme="majorBidi"/>
          <w:sz w:val="24"/>
          <w:szCs w:val="24"/>
        </w:rPr>
        <w:t>Olivae</w:t>
      </w:r>
      <w:r w:rsidRPr="00E1779D">
        <w:rPr>
          <w:rFonts w:asciiTheme="majorBidi" w:hAnsiTheme="majorBidi" w:cstheme="majorBidi"/>
          <w:i/>
          <w:iCs/>
          <w:sz w:val="24"/>
          <w:szCs w:val="24"/>
        </w:rPr>
        <w:t xml:space="preserve"> </w:t>
      </w:r>
      <w:r w:rsidRPr="00E1779D">
        <w:rPr>
          <w:rFonts w:asciiTheme="majorBidi" w:hAnsiTheme="majorBidi" w:cstheme="majorBidi"/>
          <w:sz w:val="24"/>
          <w:szCs w:val="24"/>
        </w:rPr>
        <w:t>(30) : 38 – 40.</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7B3A8D">
        <w:rPr>
          <w:rFonts w:asciiTheme="majorBidi" w:hAnsiTheme="majorBidi" w:cstheme="majorBidi"/>
          <w:sz w:val="24"/>
          <w:szCs w:val="24"/>
        </w:rPr>
        <w:t>Michelakis S. et Neuenschwander P., 1982</w:t>
      </w:r>
      <w:r w:rsidR="007B3A8D" w:rsidRPr="007B3A8D">
        <w:rPr>
          <w:rFonts w:asciiTheme="majorBidi" w:hAnsiTheme="majorBidi" w:cstheme="majorBidi"/>
          <w:sz w:val="24"/>
          <w:szCs w:val="24"/>
        </w:rPr>
        <w:t>.</w:t>
      </w:r>
      <w:r w:rsidRPr="007B3A8D">
        <w:rPr>
          <w:rFonts w:asciiTheme="majorBidi" w:hAnsiTheme="majorBidi" w:cstheme="majorBidi"/>
          <w:sz w:val="24"/>
          <w:szCs w:val="24"/>
        </w:rPr>
        <w:t xml:space="preserve"> </w:t>
      </w:r>
      <w:r w:rsidRPr="00E1779D">
        <w:rPr>
          <w:rFonts w:asciiTheme="majorBidi" w:hAnsiTheme="majorBidi" w:cstheme="majorBidi"/>
          <w:sz w:val="24"/>
          <w:szCs w:val="24"/>
          <w:lang w:val="en-US"/>
        </w:rPr>
        <w:t xml:space="preserve">Estimates of the croplosses caused by </w:t>
      </w:r>
      <w:r w:rsidRPr="00E1779D">
        <w:rPr>
          <w:rFonts w:asciiTheme="majorBidi" w:hAnsiTheme="majorBidi" w:cstheme="majorBidi"/>
          <w:i/>
          <w:iCs/>
          <w:sz w:val="24"/>
          <w:szCs w:val="24"/>
          <w:lang w:val="en-US"/>
        </w:rPr>
        <w:t xml:space="preserve">Dacus Oleae </w:t>
      </w:r>
      <w:r w:rsidRPr="00E1779D">
        <w:rPr>
          <w:rFonts w:asciiTheme="majorBidi" w:hAnsiTheme="majorBidi" w:cstheme="majorBidi"/>
          <w:sz w:val="24"/>
          <w:szCs w:val="24"/>
          <w:lang w:val="en-US"/>
        </w:rPr>
        <w:t>Gmel. (Diptera-Tephritidae) in Crete, Greece. CEC. IOBC. Symposium-Athens, pp. 603 – 612.</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7B3A8D">
        <w:rPr>
          <w:rFonts w:asciiTheme="majorBidi" w:hAnsiTheme="majorBidi" w:cstheme="majorBidi"/>
          <w:sz w:val="24"/>
          <w:szCs w:val="24"/>
          <w:lang w:val="en-US"/>
        </w:rPr>
        <w:t>Moraes G.J, McMurtry, J.A</w:t>
      </w:r>
      <w:r w:rsidR="007B3A8D" w:rsidRPr="007B3A8D">
        <w:rPr>
          <w:rFonts w:asciiTheme="majorBidi" w:hAnsiTheme="majorBidi" w:cstheme="majorBidi"/>
          <w:sz w:val="24"/>
          <w:szCs w:val="24"/>
          <w:lang w:val="en-US"/>
        </w:rPr>
        <w:t xml:space="preserve">, </w:t>
      </w:r>
      <w:r w:rsidRPr="007B3A8D">
        <w:rPr>
          <w:rFonts w:asciiTheme="majorBidi" w:hAnsiTheme="majorBidi" w:cstheme="majorBidi"/>
          <w:sz w:val="24"/>
          <w:szCs w:val="24"/>
          <w:lang w:val="en-US"/>
        </w:rPr>
        <w:t xml:space="preserve"> Denmark H.A  </w:t>
      </w:r>
      <w:r w:rsidR="007B3A8D" w:rsidRPr="007B3A8D">
        <w:rPr>
          <w:rFonts w:asciiTheme="majorBidi" w:hAnsiTheme="majorBidi" w:cstheme="majorBidi"/>
          <w:sz w:val="24"/>
          <w:szCs w:val="24"/>
          <w:lang w:val="en-US"/>
        </w:rPr>
        <w:t>&amp;</w:t>
      </w:r>
      <w:r w:rsidRPr="007B3A8D">
        <w:rPr>
          <w:rFonts w:asciiTheme="majorBidi" w:hAnsiTheme="majorBidi" w:cstheme="majorBidi"/>
          <w:sz w:val="24"/>
          <w:szCs w:val="24"/>
          <w:lang w:val="en-US"/>
        </w:rPr>
        <w:t xml:space="preserve"> </w:t>
      </w:r>
      <w:r w:rsidR="007B3A8D">
        <w:rPr>
          <w:rFonts w:asciiTheme="majorBidi" w:hAnsiTheme="majorBidi" w:cstheme="majorBidi"/>
          <w:sz w:val="24"/>
          <w:szCs w:val="24"/>
          <w:lang w:val="en-US"/>
        </w:rPr>
        <w:t>C</w:t>
      </w:r>
      <w:r w:rsidRPr="007B3A8D">
        <w:rPr>
          <w:rFonts w:asciiTheme="majorBidi" w:hAnsiTheme="majorBidi" w:cstheme="majorBidi"/>
          <w:sz w:val="24"/>
          <w:szCs w:val="24"/>
          <w:lang w:val="en-US"/>
        </w:rPr>
        <w:t>ompos C.B.,</w:t>
      </w:r>
      <w:r w:rsidRPr="007B3A8D">
        <w:rPr>
          <w:rFonts w:asciiTheme="majorBidi" w:hAnsiTheme="majorBidi" w:cstheme="majorBidi"/>
          <w:i/>
          <w:iCs/>
          <w:sz w:val="24"/>
          <w:szCs w:val="24"/>
          <w:lang w:val="en-US"/>
        </w:rPr>
        <w:t xml:space="preserve"> </w:t>
      </w:r>
      <w:r w:rsidRPr="007B3A8D">
        <w:rPr>
          <w:rFonts w:asciiTheme="majorBidi" w:hAnsiTheme="majorBidi" w:cstheme="majorBidi"/>
          <w:sz w:val="24"/>
          <w:szCs w:val="24"/>
          <w:lang w:val="en-US"/>
        </w:rPr>
        <w:t xml:space="preserve">2004. </w:t>
      </w:r>
      <w:r w:rsidRPr="00E1779D">
        <w:rPr>
          <w:rFonts w:asciiTheme="majorBidi" w:hAnsiTheme="majorBidi" w:cstheme="majorBidi"/>
          <w:sz w:val="24"/>
          <w:szCs w:val="24"/>
          <w:lang w:val="en-US"/>
        </w:rPr>
        <w:t>A revised catalog of the mite family Phytoseiidae. Zootaxa, 334: 1-494.</w:t>
      </w:r>
    </w:p>
    <w:p w:rsidR="00E1779D" w:rsidRPr="00E1779D" w:rsidRDefault="00E1779D" w:rsidP="00B41A96">
      <w:pPr>
        <w:pStyle w:val="Paragraphedeliste"/>
        <w:numPr>
          <w:ilvl w:val="0"/>
          <w:numId w:val="20"/>
        </w:numPr>
        <w:spacing w:after="0" w:line="360" w:lineRule="auto"/>
        <w:jc w:val="both"/>
        <w:rPr>
          <w:rFonts w:asciiTheme="majorBidi" w:eastAsia="Times New Roman" w:hAnsiTheme="majorBidi" w:cstheme="majorBidi"/>
          <w:sz w:val="24"/>
          <w:szCs w:val="24"/>
        </w:rPr>
      </w:pPr>
      <w:r w:rsidRPr="00E1779D">
        <w:rPr>
          <w:rFonts w:asciiTheme="majorBidi" w:eastAsia="Times New Roman" w:hAnsiTheme="majorBidi" w:cstheme="majorBidi"/>
          <w:sz w:val="24"/>
          <w:szCs w:val="24"/>
        </w:rPr>
        <w:t xml:space="preserve">Mourier H. et D’Aguilar J., 1996. 250 Animaux et insectes, hôtes cachés de nos maisons.  </w:t>
      </w:r>
      <w:r w:rsidRPr="00E1779D">
        <w:rPr>
          <w:rFonts w:asciiTheme="majorBidi" w:hAnsiTheme="majorBidi" w:cstheme="majorBidi"/>
          <w:sz w:val="24"/>
          <w:szCs w:val="24"/>
        </w:rPr>
        <w:t xml:space="preserve">Courrier de l'Environnement de l'INRA n°30: </w:t>
      </w:r>
      <w:r w:rsidRPr="00E1779D">
        <w:rPr>
          <w:rFonts w:asciiTheme="majorBidi" w:eastAsia="Times New Roman" w:hAnsiTheme="majorBidi" w:cstheme="majorBidi"/>
          <w:sz w:val="24"/>
          <w:szCs w:val="24"/>
        </w:rPr>
        <w:t>63-65</w:t>
      </w:r>
    </w:p>
    <w:p w:rsidR="00E1779D" w:rsidRPr="00E1779D" w:rsidRDefault="00E1779D" w:rsidP="00B41A96">
      <w:pPr>
        <w:pStyle w:val="Paragraphedeliste"/>
        <w:numPr>
          <w:ilvl w:val="0"/>
          <w:numId w:val="20"/>
        </w:numPr>
        <w:spacing w:after="0" w:line="360" w:lineRule="auto"/>
        <w:jc w:val="both"/>
        <w:rPr>
          <w:rFonts w:asciiTheme="majorBidi" w:eastAsia="Times New Roman" w:hAnsiTheme="majorBidi" w:cstheme="majorBidi"/>
          <w:sz w:val="24"/>
          <w:szCs w:val="24"/>
        </w:rPr>
      </w:pPr>
      <w:r w:rsidRPr="00E1779D">
        <w:rPr>
          <w:rFonts w:asciiTheme="majorBidi" w:eastAsia="Times New Roman" w:hAnsiTheme="majorBidi" w:cstheme="majorBidi"/>
          <w:sz w:val="24"/>
          <w:szCs w:val="24"/>
        </w:rPr>
        <w:lastRenderedPageBreak/>
        <w:t>Mugniery D., 1996. Nématodes  in: Rousselle P, Robert Y, Crosnier JC (eds) La pomme de terre. INRA Editions (Paris), pp 164-171</w:t>
      </w:r>
    </w:p>
    <w:p w:rsidR="00E1779D" w:rsidRPr="00E1779D" w:rsidRDefault="00E1779D" w:rsidP="00B41A96">
      <w:pPr>
        <w:pStyle w:val="Titre1"/>
        <w:numPr>
          <w:ilvl w:val="0"/>
          <w:numId w:val="20"/>
        </w:numPr>
        <w:shd w:val="clear" w:color="auto" w:fill="FFFFFF"/>
        <w:spacing w:before="0" w:beforeAutospacing="0" w:after="0" w:afterAutospacing="0" w:line="360" w:lineRule="auto"/>
        <w:jc w:val="both"/>
        <w:textAlignment w:val="baseline"/>
        <w:rPr>
          <w:rFonts w:asciiTheme="majorBidi" w:hAnsiTheme="majorBidi" w:cstheme="majorBidi"/>
          <w:b w:val="0"/>
          <w:bCs w:val="0"/>
          <w:sz w:val="24"/>
          <w:szCs w:val="24"/>
          <w:shd w:val="clear" w:color="auto" w:fill="FFFFFF"/>
        </w:rPr>
      </w:pPr>
      <w:r w:rsidRPr="00E1779D">
        <w:rPr>
          <w:rFonts w:asciiTheme="majorBidi" w:hAnsiTheme="majorBidi" w:cstheme="majorBidi"/>
          <w:b w:val="0"/>
          <w:bCs w:val="0"/>
          <w:sz w:val="24"/>
          <w:szCs w:val="24"/>
          <w:shd w:val="clear" w:color="auto" w:fill="FFFFFF"/>
        </w:rPr>
        <w:t>Murphy G.,</w:t>
      </w:r>
      <w:r w:rsidRPr="00E1779D">
        <w:rPr>
          <w:rFonts w:asciiTheme="majorBidi" w:hAnsiTheme="majorBidi" w:cstheme="majorBidi"/>
          <w:b w:val="0"/>
          <w:bCs w:val="0"/>
          <w:sz w:val="24"/>
          <w:szCs w:val="24"/>
        </w:rPr>
        <w:t xml:space="preserve"> 2014. Les acariens des cultures de serre : description, biologie et éradication.</w:t>
      </w:r>
      <w:r w:rsidRPr="00E1779D">
        <w:rPr>
          <w:rFonts w:asciiTheme="majorBidi" w:hAnsiTheme="majorBidi" w:cstheme="majorBidi"/>
          <w:b w:val="0"/>
          <w:bCs w:val="0"/>
          <w:caps/>
          <w:sz w:val="24"/>
          <w:szCs w:val="24"/>
          <w:bdr w:val="none" w:sz="0" w:space="0" w:color="auto" w:frame="1"/>
        </w:rPr>
        <w:t xml:space="preserve"> </w:t>
      </w:r>
      <w:r w:rsidRPr="00E1779D">
        <w:rPr>
          <w:rFonts w:asciiTheme="majorBidi" w:hAnsiTheme="majorBidi" w:cstheme="majorBidi"/>
          <w:b w:val="0"/>
          <w:bCs w:val="0"/>
          <w:sz w:val="24"/>
          <w:szCs w:val="24"/>
        </w:rPr>
        <w:t xml:space="preserve">Ministère de l'agriculture, de l'alimentation et des affaires rurales Ontario, Canada disponible sur </w:t>
      </w:r>
      <w:hyperlink r:id="rId81" w:history="1">
        <w:r w:rsidRPr="00E1779D">
          <w:rPr>
            <w:rStyle w:val="Lienhypertexte"/>
            <w:rFonts w:asciiTheme="majorBidi" w:hAnsiTheme="majorBidi" w:cstheme="majorBidi"/>
            <w:b w:val="0"/>
            <w:bCs w:val="0"/>
            <w:color w:val="auto"/>
            <w:sz w:val="24"/>
            <w:szCs w:val="24"/>
            <w:u w:val="none"/>
            <w:shd w:val="clear" w:color="auto" w:fill="FFFFFF"/>
          </w:rPr>
          <w:t>http://www.omafra.gov.on.ca/french/crops/facts/14-014.htm</w:t>
        </w:r>
      </w:hyperlink>
    </w:p>
    <w:tbl>
      <w:tblPr>
        <w:tblW w:w="5000" w:type="pct"/>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9162"/>
      </w:tblGrid>
      <w:tr w:rsidR="00E1779D" w:rsidRPr="00E1779D" w:rsidTr="007E0064">
        <w:trPr>
          <w:tblCellSpacing w:w="15" w:type="dxa"/>
        </w:trPr>
        <w:tc>
          <w:tcPr>
            <w:tcW w:w="0" w:type="auto"/>
            <w:tcBorders>
              <w:top w:val="nil"/>
              <w:left w:val="nil"/>
              <w:bottom w:val="nil"/>
              <w:right w:val="nil"/>
            </w:tcBorders>
            <w:shd w:val="clear" w:color="auto" w:fill="FFFFFF"/>
            <w:hideMark/>
          </w:tcPr>
          <w:p w:rsidR="00E1779D" w:rsidRPr="00E1779D" w:rsidRDefault="00E1779D" w:rsidP="00B41A96">
            <w:pPr>
              <w:pStyle w:val="Titre1"/>
              <w:shd w:val="clear" w:color="auto" w:fill="FFFFFF"/>
              <w:spacing w:before="0" w:beforeAutospacing="0" w:after="0" w:afterAutospacing="0" w:line="360" w:lineRule="auto"/>
              <w:jc w:val="both"/>
              <w:textAlignment w:val="baseline"/>
              <w:rPr>
                <w:rFonts w:asciiTheme="majorBidi" w:hAnsiTheme="majorBidi" w:cstheme="majorBidi"/>
                <w:b w:val="0"/>
                <w:bCs w:val="0"/>
                <w:sz w:val="24"/>
                <w:szCs w:val="24"/>
              </w:rPr>
            </w:pPr>
          </w:p>
        </w:tc>
      </w:tr>
      <w:tr w:rsidR="00E1779D" w:rsidRPr="00E1779D" w:rsidTr="007E0064">
        <w:trPr>
          <w:tblCellSpacing w:w="15" w:type="dxa"/>
        </w:trPr>
        <w:tc>
          <w:tcPr>
            <w:tcW w:w="0" w:type="auto"/>
            <w:tcBorders>
              <w:top w:val="nil"/>
              <w:left w:val="nil"/>
              <w:bottom w:val="nil"/>
              <w:right w:val="nil"/>
            </w:tcBorders>
            <w:shd w:val="clear" w:color="auto" w:fill="FFFFFF"/>
            <w:hideMark/>
          </w:tcPr>
          <w:p w:rsidR="00E1779D" w:rsidRPr="00E1779D" w:rsidRDefault="00E1779D" w:rsidP="00B41A96">
            <w:pPr>
              <w:spacing w:after="0" w:line="360" w:lineRule="auto"/>
              <w:jc w:val="both"/>
              <w:rPr>
                <w:rFonts w:asciiTheme="majorBidi" w:eastAsia="Times New Roman" w:hAnsiTheme="majorBidi" w:cstheme="majorBidi"/>
                <w:sz w:val="24"/>
                <w:szCs w:val="24"/>
              </w:rPr>
            </w:pPr>
          </w:p>
        </w:tc>
      </w:tr>
    </w:tbl>
    <w:p w:rsid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62677D">
        <w:rPr>
          <w:rFonts w:asciiTheme="majorBidi" w:hAnsiTheme="majorBidi" w:cstheme="majorBidi"/>
          <w:color w:val="000000" w:themeColor="text1"/>
          <w:sz w:val="24"/>
          <w:szCs w:val="24"/>
        </w:rPr>
        <w:t>Namouchi-Kachouri</w:t>
      </w:r>
      <w:r w:rsidR="0062677D" w:rsidRPr="0062677D">
        <w:rPr>
          <w:rFonts w:asciiTheme="majorBidi" w:hAnsiTheme="majorBidi" w:cstheme="majorBidi"/>
          <w:color w:val="000000" w:themeColor="text1"/>
          <w:sz w:val="24"/>
          <w:szCs w:val="24"/>
        </w:rPr>
        <w:t xml:space="preserve"> N.</w:t>
      </w:r>
      <w:r w:rsidRPr="0062677D">
        <w:rPr>
          <w:rFonts w:asciiTheme="majorBidi" w:hAnsiTheme="majorBidi" w:cstheme="majorBidi"/>
          <w:color w:val="000000" w:themeColor="text1"/>
          <w:sz w:val="24"/>
          <w:szCs w:val="24"/>
        </w:rPr>
        <w:t>,</w:t>
      </w:r>
      <w:r w:rsidRPr="00E1779D">
        <w:rPr>
          <w:rFonts w:asciiTheme="majorBidi" w:hAnsiTheme="majorBidi" w:cstheme="majorBidi"/>
          <w:sz w:val="24"/>
          <w:szCs w:val="24"/>
        </w:rPr>
        <w:t xml:space="preserve"> 2009. Incidence d’ </w:t>
      </w:r>
      <w:r w:rsidR="00F64B6C">
        <w:rPr>
          <w:rFonts w:asciiTheme="majorBidi" w:hAnsiTheme="majorBidi" w:cstheme="majorBidi"/>
          <w:i/>
          <w:iCs/>
          <w:sz w:val="24"/>
          <w:szCs w:val="24"/>
        </w:rPr>
        <w:t>H</w:t>
      </w:r>
      <w:r w:rsidRPr="00E1779D">
        <w:rPr>
          <w:rFonts w:asciiTheme="majorBidi" w:hAnsiTheme="majorBidi" w:cstheme="majorBidi"/>
          <w:i/>
          <w:iCs/>
          <w:sz w:val="24"/>
          <w:szCs w:val="24"/>
        </w:rPr>
        <w:t>eterodera avenae</w:t>
      </w:r>
      <w:r w:rsidRPr="00E1779D">
        <w:rPr>
          <w:rFonts w:asciiTheme="majorBidi" w:hAnsiTheme="majorBidi" w:cstheme="majorBidi"/>
          <w:sz w:val="24"/>
          <w:szCs w:val="24"/>
        </w:rPr>
        <w:t xml:space="preserve"> sur le ble dur, </w:t>
      </w:r>
      <w:r w:rsidRPr="00E1779D">
        <w:rPr>
          <w:rFonts w:asciiTheme="majorBidi" w:hAnsiTheme="majorBidi" w:cstheme="majorBidi"/>
          <w:i/>
          <w:iCs/>
          <w:sz w:val="24"/>
          <w:szCs w:val="24"/>
        </w:rPr>
        <w:t>Triticum durum</w:t>
      </w:r>
      <w:r w:rsidRPr="00E1779D">
        <w:rPr>
          <w:rFonts w:asciiTheme="majorBidi" w:hAnsiTheme="majorBidi" w:cstheme="majorBidi"/>
          <w:sz w:val="24"/>
          <w:szCs w:val="24"/>
        </w:rPr>
        <w:t>, sous les conditions naturelles tunisiennes. Nematol. medit., 37: 3-10</w:t>
      </w:r>
    </w:p>
    <w:p w:rsidR="00897C8A" w:rsidRPr="00E80624" w:rsidRDefault="00897C8A" w:rsidP="00E80624">
      <w:pPr>
        <w:pStyle w:val="Paragraphedeliste"/>
        <w:numPr>
          <w:ilvl w:val="0"/>
          <w:numId w:val="20"/>
        </w:numPr>
        <w:spacing w:line="360" w:lineRule="auto"/>
        <w:rPr>
          <w:rFonts w:asciiTheme="majorBidi" w:hAnsiTheme="majorBidi" w:cstheme="majorBidi"/>
          <w:sz w:val="24"/>
          <w:szCs w:val="24"/>
          <w:lang w:val="en-US"/>
        </w:rPr>
      </w:pPr>
      <w:r w:rsidRPr="00E80624">
        <w:rPr>
          <w:rFonts w:asciiTheme="majorBidi" w:hAnsiTheme="majorBidi" w:cstheme="majorBidi"/>
          <w:sz w:val="24"/>
          <w:szCs w:val="24"/>
          <w:lang w:val="en-US"/>
        </w:rPr>
        <w:t>NAPPO, 2014. Morphological identification of spider mites (Tetranychidae) affecting imported fruits. North American Plant Protetion Organization, Ottawa, Ontario, Canada, K1AOY9,34P.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Neal J.J., Plaisted R.L. &amp; Tingey W.M., 1991. Feeding behavior and survival of Colorado potato beetle, </w:t>
      </w:r>
      <w:r w:rsidRPr="00E1779D">
        <w:rPr>
          <w:rFonts w:asciiTheme="majorBidi" w:hAnsiTheme="majorBidi" w:cstheme="majorBidi"/>
          <w:i/>
          <w:iCs/>
          <w:sz w:val="24"/>
          <w:szCs w:val="24"/>
          <w:lang w:val="en-US"/>
        </w:rPr>
        <w:t xml:space="preserve">Leptinotarsa decemlineata </w:t>
      </w:r>
      <w:r w:rsidRPr="00E1779D">
        <w:rPr>
          <w:rFonts w:asciiTheme="majorBidi" w:hAnsiTheme="majorBidi" w:cstheme="majorBidi"/>
          <w:sz w:val="24"/>
          <w:szCs w:val="24"/>
          <w:lang w:val="en-US"/>
        </w:rPr>
        <w:t xml:space="preserve">(SAY), larvae on </w:t>
      </w:r>
      <w:r w:rsidRPr="00E1779D">
        <w:rPr>
          <w:rFonts w:asciiTheme="majorBidi" w:hAnsiTheme="majorBidi" w:cstheme="majorBidi"/>
          <w:i/>
          <w:iCs/>
          <w:sz w:val="24"/>
          <w:szCs w:val="24"/>
          <w:lang w:val="en-US"/>
        </w:rPr>
        <w:t xml:space="preserve">Solanum berthaultii </w:t>
      </w:r>
      <w:r w:rsidRPr="00E1779D">
        <w:rPr>
          <w:rFonts w:asciiTheme="majorBidi" w:hAnsiTheme="majorBidi" w:cstheme="majorBidi"/>
          <w:sz w:val="24"/>
          <w:szCs w:val="24"/>
          <w:lang w:val="en-US"/>
        </w:rPr>
        <w:t xml:space="preserve">Hawkes et an F6 S. </w:t>
      </w:r>
      <w:r w:rsidRPr="00E1779D">
        <w:rPr>
          <w:rFonts w:asciiTheme="majorBidi" w:hAnsiTheme="majorBidi" w:cstheme="majorBidi"/>
          <w:i/>
          <w:iCs/>
          <w:sz w:val="24"/>
          <w:szCs w:val="24"/>
          <w:lang w:val="en-US"/>
        </w:rPr>
        <w:t xml:space="preserve">tuberosum </w:t>
      </w:r>
      <w:r w:rsidRPr="00E1779D">
        <w:rPr>
          <w:rFonts w:asciiTheme="majorBidi" w:hAnsiTheme="majorBidi" w:cstheme="majorBidi"/>
          <w:sz w:val="24"/>
          <w:szCs w:val="24"/>
          <w:lang w:val="en-US"/>
        </w:rPr>
        <w:t xml:space="preserve">L.X S. </w:t>
      </w:r>
      <w:r w:rsidRPr="00E1779D">
        <w:rPr>
          <w:rFonts w:asciiTheme="majorBidi" w:hAnsiTheme="majorBidi" w:cstheme="majorBidi"/>
          <w:i/>
          <w:iCs/>
          <w:sz w:val="24"/>
          <w:szCs w:val="24"/>
          <w:lang w:val="en-US"/>
        </w:rPr>
        <w:t xml:space="preserve">berthaultii </w:t>
      </w:r>
      <w:r w:rsidRPr="00E1779D">
        <w:rPr>
          <w:rFonts w:asciiTheme="majorBidi" w:hAnsiTheme="majorBidi" w:cstheme="majorBidi"/>
          <w:sz w:val="24"/>
          <w:szCs w:val="24"/>
          <w:lang w:val="en-US"/>
        </w:rPr>
        <w:t xml:space="preserve">hybrid. </w:t>
      </w:r>
      <w:r w:rsidRPr="00E1779D">
        <w:rPr>
          <w:rFonts w:asciiTheme="majorBidi" w:hAnsiTheme="majorBidi" w:cstheme="majorBidi"/>
          <w:i/>
          <w:iCs/>
          <w:sz w:val="24"/>
          <w:szCs w:val="24"/>
          <w:lang w:val="en-US"/>
        </w:rPr>
        <w:t xml:space="preserve">American Potato Joumal </w:t>
      </w:r>
      <w:r w:rsidRPr="00E1779D">
        <w:rPr>
          <w:rFonts w:asciiTheme="majorBidi" w:hAnsiTheme="majorBidi" w:cstheme="majorBidi"/>
          <w:sz w:val="24"/>
          <w:szCs w:val="24"/>
          <w:lang w:val="en-US"/>
        </w:rPr>
        <w:t>68: 649-658</w:t>
      </w:r>
    </w:p>
    <w:p w:rsidR="00E1779D" w:rsidRPr="00E1779D" w:rsidRDefault="00E1779D" w:rsidP="00B41A96">
      <w:pPr>
        <w:pStyle w:val="Paragraphedeliste"/>
        <w:numPr>
          <w:ilvl w:val="0"/>
          <w:numId w:val="20"/>
        </w:numPr>
        <w:shd w:val="clear" w:color="auto" w:fill="FFFFFF"/>
        <w:spacing w:before="26" w:after="0" w:line="360" w:lineRule="auto"/>
        <w:jc w:val="both"/>
        <w:rPr>
          <w:rFonts w:asciiTheme="majorBidi" w:eastAsia="Times New Roman" w:hAnsiTheme="majorBidi" w:cstheme="majorBidi"/>
          <w:sz w:val="24"/>
          <w:szCs w:val="24"/>
          <w:lang w:val="en-US"/>
        </w:rPr>
      </w:pPr>
      <w:r w:rsidRPr="00E1779D">
        <w:rPr>
          <w:rFonts w:asciiTheme="majorBidi" w:eastAsia="Times New Roman" w:hAnsiTheme="majorBidi" w:cstheme="majorBidi"/>
          <w:sz w:val="24"/>
          <w:szCs w:val="24"/>
          <w:lang w:val="en-US"/>
        </w:rPr>
        <w:t>Novak V., Hrozinka F. &amp; Stary B., 1976. Atlas of Insects Harmful To Forest Trees. Volume 1. Elsevier Scientific Publishing Company. New York. 125 p.</w:t>
      </w:r>
    </w:p>
    <w:p w:rsid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Nyrop J.P., Minns J.C. </w:t>
      </w:r>
      <w:r w:rsidR="007B3A8D">
        <w:rPr>
          <w:rFonts w:asciiTheme="majorBidi" w:hAnsiTheme="majorBidi" w:cstheme="majorBidi"/>
          <w:sz w:val="24"/>
          <w:szCs w:val="24"/>
          <w:lang w:val="en-US"/>
        </w:rPr>
        <w:t xml:space="preserve">&amp; </w:t>
      </w:r>
      <w:r w:rsidRPr="00E1779D">
        <w:rPr>
          <w:rFonts w:asciiTheme="majorBidi" w:hAnsiTheme="majorBidi" w:cstheme="majorBidi"/>
          <w:sz w:val="24"/>
          <w:szCs w:val="24"/>
          <w:lang w:val="en-US"/>
        </w:rPr>
        <w:t xml:space="preserve"> Herring C.P., 1994.</w:t>
      </w:r>
      <w:r w:rsidR="007B3A8D">
        <w:rPr>
          <w:rFonts w:asciiTheme="majorBidi" w:hAnsiTheme="majorBidi" w:cstheme="majorBidi"/>
          <w:sz w:val="24"/>
          <w:szCs w:val="24"/>
          <w:lang w:val="en-US"/>
        </w:rPr>
        <w:t xml:space="preserve"> </w:t>
      </w:r>
      <w:r w:rsidRPr="00E1779D">
        <w:rPr>
          <w:rFonts w:asciiTheme="majorBidi" w:hAnsiTheme="majorBidi" w:cstheme="majorBidi"/>
          <w:sz w:val="24"/>
          <w:szCs w:val="24"/>
          <w:lang w:val="en-US"/>
        </w:rPr>
        <w:t xml:space="preserve"> Influence of ground cover on dynamics of </w:t>
      </w:r>
      <w:r w:rsidRPr="00E1779D">
        <w:rPr>
          <w:rFonts w:asciiTheme="majorBidi" w:hAnsiTheme="majorBidi" w:cstheme="majorBidi"/>
          <w:i/>
          <w:iCs/>
          <w:sz w:val="24"/>
          <w:szCs w:val="24"/>
          <w:lang w:val="en-US"/>
        </w:rPr>
        <w:t xml:space="preserve">Amblyseius fallacis </w:t>
      </w:r>
      <w:r w:rsidRPr="00E1779D">
        <w:rPr>
          <w:rFonts w:asciiTheme="majorBidi" w:hAnsiTheme="majorBidi" w:cstheme="majorBidi"/>
          <w:sz w:val="24"/>
          <w:szCs w:val="24"/>
          <w:lang w:val="en-US"/>
        </w:rPr>
        <w:t xml:space="preserve">Garman (Acarina; Phytoseiidae) in New York apple orchards. </w:t>
      </w:r>
      <w:r w:rsidRPr="007B3A8D">
        <w:rPr>
          <w:rFonts w:asciiTheme="majorBidi" w:hAnsiTheme="majorBidi" w:cstheme="majorBidi"/>
          <w:sz w:val="24"/>
          <w:szCs w:val="24"/>
          <w:lang w:val="en-US"/>
        </w:rPr>
        <w:t>Agriculture, Ecosystems and Environment, 50: 61-72.</w:t>
      </w:r>
    </w:p>
    <w:p w:rsidR="004F468D" w:rsidRPr="00B41A96" w:rsidRDefault="004F468D" w:rsidP="00E80624">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B41A96">
        <w:rPr>
          <w:rFonts w:asciiTheme="majorBidi" w:hAnsiTheme="majorBidi" w:cstheme="majorBidi"/>
          <w:sz w:val="24"/>
          <w:szCs w:val="24"/>
        </w:rPr>
        <w:t>O</w:t>
      </w:r>
      <w:r w:rsidR="00E80624" w:rsidRPr="00B41A96">
        <w:rPr>
          <w:rFonts w:asciiTheme="majorBidi" w:hAnsiTheme="majorBidi" w:cstheme="majorBidi"/>
          <w:sz w:val="24"/>
          <w:szCs w:val="24"/>
        </w:rPr>
        <w:t>nillon</w:t>
      </w:r>
      <w:r w:rsidRPr="00B41A96">
        <w:rPr>
          <w:rFonts w:asciiTheme="majorBidi" w:hAnsiTheme="majorBidi" w:cstheme="majorBidi"/>
          <w:sz w:val="24"/>
          <w:szCs w:val="24"/>
        </w:rPr>
        <w:t xml:space="preserve"> J.C., 1969. A propos de la présence en France d'une nouvelle espèce d'aleurode nuisible aux Citrus, </w:t>
      </w:r>
      <w:r w:rsidRPr="00B41A96">
        <w:rPr>
          <w:rFonts w:asciiTheme="majorBidi" w:hAnsiTheme="majorBidi" w:cstheme="majorBidi"/>
          <w:i/>
          <w:iCs/>
          <w:sz w:val="24"/>
          <w:szCs w:val="24"/>
        </w:rPr>
        <w:t>Aleurothrixus floccosus</w:t>
      </w:r>
      <w:r w:rsidRPr="00B41A96">
        <w:rPr>
          <w:rFonts w:asciiTheme="majorBidi" w:hAnsiTheme="majorBidi" w:cstheme="majorBidi"/>
          <w:sz w:val="24"/>
          <w:szCs w:val="24"/>
        </w:rPr>
        <w:t xml:space="preserve"> MASK. (Homopt: Aleurodidae). C.R . Acad. agric. France., 55, (13), 937-941.</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Onillon J.C  et Abbassi M.,</w:t>
      </w:r>
      <w:r w:rsidR="007B3A8D">
        <w:rPr>
          <w:rFonts w:asciiTheme="majorBidi" w:hAnsiTheme="majorBidi" w:cstheme="majorBidi"/>
          <w:sz w:val="24"/>
          <w:szCs w:val="24"/>
        </w:rPr>
        <w:t xml:space="preserve"> </w:t>
      </w:r>
      <w:r w:rsidRPr="00E1779D">
        <w:rPr>
          <w:rFonts w:asciiTheme="majorBidi" w:hAnsiTheme="majorBidi" w:cstheme="majorBidi"/>
          <w:sz w:val="24"/>
          <w:szCs w:val="24"/>
        </w:rPr>
        <w:t xml:space="preserve">1973.  notes bioécologiques sur l'aleurode floconneux des agrumes </w:t>
      </w:r>
      <w:r w:rsidRPr="00E1779D">
        <w:rPr>
          <w:rFonts w:asciiTheme="majorBidi" w:hAnsiTheme="majorBidi" w:cstheme="majorBidi"/>
          <w:i/>
          <w:iCs/>
          <w:sz w:val="24"/>
          <w:szCs w:val="24"/>
        </w:rPr>
        <w:t>Aleurothrixus floccosus</w:t>
      </w:r>
      <w:r w:rsidRPr="00E1779D">
        <w:rPr>
          <w:rFonts w:asciiTheme="majorBidi" w:hAnsiTheme="majorBidi" w:cstheme="majorBidi"/>
          <w:sz w:val="24"/>
          <w:szCs w:val="24"/>
        </w:rPr>
        <w:t xml:space="preserve"> Mask (Homopt: Aleurodidae) et moyens de lutte. Editions Maraocaines et internationalees, Tanger, Maroc, 117p.</w:t>
      </w:r>
    </w:p>
    <w:p w:rsidR="001D388C" w:rsidRPr="001D388C" w:rsidRDefault="001D388C" w:rsidP="00B41A96">
      <w:pPr>
        <w:pStyle w:val="Paragraphedeliste"/>
        <w:numPr>
          <w:ilvl w:val="0"/>
          <w:numId w:val="20"/>
        </w:numPr>
        <w:jc w:val="both"/>
        <w:rPr>
          <w:rFonts w:asciiTheme="majorBidi" w:hAnsiTheme="majorBidi" w:cstheme="majorBidi"/>
          <w:sz w:val="24"/>
          <w:szCs w:val="24"/>
        </w:rPr>
      </w:pPr>
      <w:r w:rsidRPr="001D388C">
        <w:rPr>
          <w:rFonts w:asciiTheme="majorBidi" w:hAnsiTheme="majorBidi" w:cstheme="majorBidi"/>
          <w:sz w:val="24"/>
          <w:szCs w:val="24"/>
        </w:rPr>
        <w:t xml:space="preserve">Ourchene D.,  2019. Bioécologie de la mineuse de la tomate </w:t>
      </w:r>
      <w:r w:rsidRPr="005D07B4">
        <w:rPr>
          <w:rFonts w:asciiTheme="majorBidi" w:hAnsiTheme="majorBidi" w:cstheme="majorBidi"/>
          <w:i/>
          <w:iCs/>
          <w:sz w:val="24"/>
          <w:szCs w:val="24"/>
        </w:rPr>
        <w:t>Tuta absoluta</w:t>
      </w:r>
      <w:r w:rsidRPr="001D388C">
        <w:rPr>
          <w:rFonts w:asciiTheme="majorBidi" w:hAnsiTheme="majorBidi" w:cstheme="majorBidi"/>
          <w:sz w:val="24"/>
          <w:szCs w:val="24"/>
        </w:rPr>
        <w:t xml:space="preserve"> (Meyrick, 1917) (Lepidoptera: Gelechiidae) Dans la région de Biskra. Mémoire de master, Université de Biskra, 50p.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Pallen  C.,  1989.  Approche  structurale  et  fonctionnelle    en  biologie  de  populations d'insectes.  Application  à  deux  insectes  de  la  châtaigne  </w:t>
      </w:r>
      <w:r w:rsidRPr="00E1779D">
        <w:rPr>
          <w:rFonts w:asciiTheme="majorBidi" w:hAnsiTheme="majorBidi" w:cstheme="majorBidi"/>
          <w:i/>
          <w:iCs/>
          <w:sz w:val="24"/>
          <w:szCs w:val="24"/>
        </w:rPr>
        <w:t xml:space="preserve">Laspeyresia splendana </w:t>
      </w:r>
      <w:r w:rsidRPr="00E1779D">
        <w:rPr>
          <w:rFonts w:asciiTheme="majorBidi" w:hAnsiTheme="majorBidi" w:cstheme="majorBidi"/>
          <w:sz w:val="24"/>
          <w:szCs w:val="24"/>
        </w:rPr>
        <w:t xml:space="preserve"> et </w:t>
      </w:r>
      <w:r w:rsidRPr="00E1779D">
        <w:rPr>
          <w:rFonts w:asciiTheme="majorBidi" w:hAnsiTheme="majorBidi" w:cstheme="majorBidi"/>
          <w:i/>
          <w:iCs/>
          <w:sz w:val="24"/>
          <w:szCs w:val="24"/>
        </w:rPr>
        <w:t>Curculio elephas</w:t>
      </w:r>
      <w:r w:rsidRPr="00E1779D">
        <w:rPr>
          <w:rFonts w:asciiTheme="majorBidi" w:hAnsiTheme="majorBidi" w:cstheme="majorBidi"/>
          <w:sz w:val="24"/>
          <w:szCs w:val="24"/>
        </w:rPr>
        <w:t xml:space="preserve">. Thèse Doct, Université Lyon 1, 205p. </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Pastre P., 1991. La lutte contre les ravageurs de l’olivier : dossier deltaméthrine. Ed Roussel UCLAF, Paris 119 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lastRenderedPageBreak/>
        <w:t xml:space="preserve">Pritchard A. E. et Baker E.W., 1955. A Revision of the Spider Mite Family Tetranyohidae. A Revision of the Spider Mite Family Tetranyohidae. Paciccoast entomological society, San Francisco, California. U.S.A. 472p. </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shd w:val="clear" w:color="auto" w:fill="FFFFFF"/>
        </w:rPr>
      </w:pPr>
      <w:r w:rsidRPr="00E1779D">
        <w:rPr>
          <w:rFonts w:asciiTheme="majorBidi" w:hAnsiTheme="majorBidi" w:cstheme="majorBidi"/>
          <w:sz w:val="24"/>
          <w:szCs w:val="24"/>
          <w:shd w:val="clear" w:color="auto" w:fill="FFFFFF"/>
        </w:rPr>
        <w:t xml:space="preserve">PROFERT, 2020. Les ravageurs des agrumes cas des aleurodes.  société algérienne de  fourniture d’intrants à l’agriculture. disponible sur </w:t>
      </w:r>
      <w:hyperlink r:id="rId82" w:history="1">
        <w:r w:rsidRPr="00E1779D">
          <w:rPr>
            <w:rStyle w:val="Lienhypertexte"/>
            <w:rFonts w:asciiTheme="majorBidi" w:hAnsiTheme="majorBidi" w:cstheme="majorBidi"/>
            <w:color w:val="auto"/>
            <w:sz w:val="24"/>
            <w:szCs w:val="24"/>
            <w:u w:val="none"/>
            <w:shd w:val="clear" w:color="auto" w:fill="FFFFFF"/>
          </w:rPr>
          <w:t>http://profert.dz/fr/index.php/portfolio-items/les-aleurodes-mouches-blanche</w:t>
        </w:r>
      </w:hyperlink>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Prot J.C., 1984. Introduction à la nématologie. Office de la Recherche Scientifique et Technique </w:t>
      </w:r>
      <w:r w:rsidRPr="00E1779D">
        <w:rPr>
          <w:rFonts w:asciiTheme="majorBidi" w:eastAsia="HiddenHorzOCR" w:hAnsiTheme="majorBidi" w:cstheme="majorBidi"/>
          <w:sz w:val="24"/>
          <w:szCs w:val="24"/>
        </w:rPr>
        <w:t>Outre-mer. C</w:t>
      </w:r>
      <w:r w:rsidRPr="00E1779D">
        <w:rPr>
          <w:rFonts w:asciiTheme="majorBidi" w:hAnsiTheme="majorBidi" w:cstheme="majorBidi"/>
          <w:sz w:val="24"/>
          <w:szCs w:val="24"/>
        </w:rPr>
        <w:t>entre de Dakar-hann, Sénégal, 66p.</w:t>
      </w:r>
    </w:p>
    <w:p w:rsidR="00E1779D" w:rsidRPr="00E1779D" w:rsidRDefault="00E1779D" w:rsidP="00B41A96">
      <w:pPr>
        <w:pStyle w:val="Titre1"/>
        <w:numPr>
          <w:ilvl w:val="0"/>
          <w:numId w:val="20"/>
        </w:numPr>
        <w:shd w:val="clear" w:color="auto" w:fill="FFFFFF"/>
        <w:spacing w:before="0" w:beforeAutospacing="0" w:after="0" w:afterAutospacing="0" w:line="360" w:lineRule="auto"/>
        <w:jc w:val="both"/>
        <w:textAlignment w:val="baseline"/>
        <w:rPr>
          <w:rFonts w:asciiTheme="majorBidi" w:hAnsiTheme="majorBidi" w:cstheme="majorBidi"/>
          <w:b w:val="0"/>
          <w:bCs w:val="0"/>
          <w:sz w:val="24"/>
          <w:szCs w:val="24"/>
          <w:shd w:val="clear" w:color="auto" w:fill="FFFFFF"/>
          <w:lang w:val="en-US"/>
        </w:rPr>
      </w:pPr>
      <w:r w:rsidRPr="00E1779D">
        <w:rPr>
          <w:rFonts w:asciiTheme="majorBidi" w:hAnsiTheme="majorBidi" w:cstheme="majorBidi"/>
          <w:b w:val="0"/>
          <w:bCs w:val="0"/>
          <w:sz w:val="24"/>
          <w:szCs w:val="24"/>
        </w:rPr>
        <w:t xml:space="preserve">Quilici S., 2003. Analyse du risque phytosanitaire. </w:t>
      </w:r>
      <w:r w:rsidRPr="00E1779D">
        <w:rPr>
          <w:rFonts w:asciiTheme="majorBidi" w:hAnsiTheme="majorBidi" w:cstheme="majorBidi"/>
          <w:b w:val="0"/>
          <w:bCs w:val="0"/>
          <w:i/>
          <w:iCs/>
          <w:sz w:val="24"/>
          <w:szCs w:val="24"/>
          <w:lang w:val="en-US"/>
        </w:rPr>
        <w:t>Aceria Sheldoni </w:t>
      </w:r>
      <w:r w:rsidRPr="00E1779D">
        <w:rPr>
          <w:rFonts w:asciiTheme="majorBidi" w:hAnsiTheme="majorBidi" w:cstheme="majorBidi"/>
          <w:b w:val="0"/>
          <w:bCs w:val="0"/>
          <w:sz w:val="24"/>
          <w:szCs w:val="24"/>
          <w:lang w:val="en-US"/>
        </w:rPr>
        <w:t>(Ewing) AGR-a5: Ed. CIRAD. pp: 8-12.</w:t>
      </w:r>
    </w:p>
    <w:p w:rsid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Rambier A., 1973. Travaux sur population d’acariens phytophages. Mémoire sur les travaux d’acarologie, 2</w:t>
      </w:r>
      <w:r w:rsidRPr="00E1779D">
        <w:rPr>
          <w:rFonts w:asciiTheme="majorBidi" w:hAnsiTheme="majorBidi" w:cstheme="majorBidi"/>
          <w:sz w:val="24"/>
          <w:szCs w:val="24"/>
          <w:vertAlign w:val="superscript"/>
        </w:rPr>
        <w:t>ème</w:t>
      </w:r>
      <w:r w:rsidRPr="00E1779D">
        <w:rPr>
          <w:rFonts w:asciiTheme="majorBidi" w:hAnsiTheme="majorBidi" w:cstheme="majorBidi"/>
          <w:sz w:val="24"/>
          <w:szCs w:val="24"/>
        </w:rPr>
        <w:t xml:space="preserve"> part. XII , pp : 9-31.</w:t>
      </w:r>
    </w:p>
    <w:p w:rsidR="001D388C" w:rsidRPr="001D388C" w:rsidRDefault="001D388C" w:rsidP="00B41A96">
      <w:pPr>
        <w:pStyle w:val="Paragraphedeliste"/>
        <w:numPr>
          <w:ilvl w:val="0"/>
          <w:numId w:val="20"/>
        </w:numPr>
        <w:spacing w:line="360" w:lineRule="auto"/>
        <w:jc w:val="both"/>
        <w:rPr>
          <w:rFonts w:asciiTheme="majorBidi" w:hAnsiTheme="majorBidi" w:cstheme="majorBidi"/>
          <w:sz w:val="24"/>
          <w:szCs w:val="24"/>
        </w:rPr>
      </w:pPr>
      <w:r w:rsidRPr="001D388C">
        <w:rPr>
          <w:rFonts w:asciiTheme="majorBidi" w:hAnsiTheme="majorBidi" w:cstheme="majorBidi"/>
          <w:sz w:val="24"/>
          <w:szCs w:val="24"/>
        </w:rPr>
        <w:t xml:space="preserve">Ramel JM., 2009. Note nationale d’alerte: </w:t>
      </w:r>
      <w:r w:rsidRPr="001D388C">
        <w:rPr>
          <w:rFonts w:asciiTheme="majorBidi" w:hAnsiTheme="majorBidi" w:cstheme="majorBidi"/>
          <w:i/>
          <w:iCs/>
          <w:sz w:val="24"/>
          <w:szCs w:val="24"/>
        </w:rPr>
        <w:t>Tuta absoluta</w:t>
      </w:r>
      <w:r w:rsidRPr="001D388C">
        <w:rPr>
          <w:rFonts w:asciiTheme="majorBidi" w:hAnsiTheme="majorBidi" w:cstheme="majorBidi"/>
          <w:sz w:val="24"/>
          <w:szCs w:val="24"/>
        </w:rPr>
        <w:t xml:space="preserve"> Meyrick (1917). Elément de reconnaissance. LNPV. Station d’entomologie. Montpellier, Ministère de l’agriculture et la pèche France, 3p.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Rammah A., 1994. Cereal cyst nematode (</w:t>
      </w:r>
      <w:r w:rsidRPr="00E1779D">
        <w:rPr>
          <w:rFonts w:asciiTheme="majorBidi" w:hAnsiTheme="majorBidi" w:cstheme="majorBidi"/>
          <w:i/>
          <w:iCs/>
          <w:sz w:val="24"/>
          <w:szCs w:val="24"/>
          <w:lang w:val="en-US"/>
        </w:rPr>
        <w:t>Heterodera avenae</w:t>
      </w:r>
      <w:r w:rsidRPr="00E1779D">
        <w:rPr>
          <w:rFonts w:asciiTheme="majorBidi" w:hAnsiTheme="majorBidi" w:cstheme="majorBidi"/>
          <w:sz w:val="24"/>
          <w:szCs w:val="24"/>
          <w:lang w:val="en-US"/>
        </w:rPr>
        <w:t xml:space="preserve">) in Morocco. </w:t>
      </w:r>
      <w:r w:rsidRPr="00E1779D">
        <w:rPr>
          <w:rFonts w:asciiTheme="majorBidi" w:hAnsiTheme="majorBidi" w:cstheme="majorBidi"/>
          <w:sz w:val="24"/>
          <w:szCs w:val="24"/>
        </w:rPr>
        <w:t>Arab and Near East Plant Protection Newsletter, 19: 40.</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Rekewaert P.H., 2011. Les acariens. Bio et Agri diversité culture océan indien. CIRAD. www. Agriculture- biodiversité. Come. Visité le 10.04.2017. Fiche phytodescripti</w:t>
      </w:r>
      <w:r w:rsidR="001D388C">
        <w:rPr>
          <w:rFonts w:asciiTheme="majorBidi" w:hAnsiTheme="majorBidi" w:cstheme="majorBidi"/>
          <w:sz w:val="24"/>
          <w:szCs w:val="24"/>
        </w:rPr>
        <w:t>v</w:t>
      </w:r>
      <w:r w:rsidRPr="00E1779D">
        <w:rPr>
          <w:rFonts w:asciiTheme="majorBidi" w:hAnsiTheme="majorBidi" w:cstheme="majorBidi"/>
          <w:sz w:val="24"/>
          <w:szCs w:val="24"/>
        </w:rPr>
        <w:t>e.</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shd w:val="clear" w:color="auto" w:fill="FFFFFF"/>
          <w:lang w:val="en-US"/>
        </w:rPr>
      </w:pPr>
      <w:r w:rsidRPr="00E1779D">
        <w:rPr>
          <w:rFonts w:asciiTheme="majorBidi" w:hAnsiTheme="majorBidi" w:cstheme="majorBidi"/>
          <w:sz w:val="24"/>
          <w:szCs w:val="24"/>
          <w:shd w:val="clear" w:color="auto" w:fill="FFFFFF"/>
        </w:rPr>
        <w:t xml:space="preserve">Ricard J.M., Garcin A., Jay M. &amp; Mandrin J.F., 2012. </w:t>
      </w:r>
      <w:r w:rsidRPr="00E1779D">
        <w:rPr>
          <w:rFonts w:asciiTheme="majorBidi" w:hAnsiTheme="majorBidi" w:cstheme="majorBidi"/>
          <w:sz w:val="24"/>
          <w:szCs w:val="24"/>
        </w:rPr>
        <w:t>Biodiversité</w:t>
      </w:r>
      <w:r w:rsidRPr="00E1779D">
        <w:rPr>
          <w:rFonts w:asciiTheme="majorBidi" w:hAnsiTheme="majorBidi" w:cstheme="majorBidi"/>
          <w:sz w:val="24"/>
          <w:szCs w:val="24"/>
          <w:shd w:val="clear" w:color="auto" w:fill="FFFFFF"/>
        </w:rPr>
        <w:t xml:space="preserve"> et régulation des ravageurs en arboriculture fruitière. </w:t>
      </w:r>
      <w:r w:rsidRPr="00E1779D">
        <w:rPr>
          <w:rFonts w:asciiTheme="majorBidi" w:hAnsiTheme="majorBidi" w:cstheme="majorBidi"/>
          <w:sz w:val="24"/>
          <w:szCs w:val="24"/>
          <w:shd w:val="clear" w:color="auto" w:fill="FFFFFF"/>
          <w:lang w:val="en-US"/>
        </w:rPr>
        <w:t>Edition CTIFL. 472 pp. </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 xml:space="preserve">Rice S.L, Leadbeater B.S.C. &amp; Stone A.R., 1985. Changes in cell structure in roots of resistant potatoes parasitized by potato cystnematodes. 1. Potatoes with resistance gene H1 derived from </w:t>
      </w:r>
      <w:r w:rsidRPr="00E1779D">
        <w:rPr>
          <w:rFonts w:asciiTheme="majorBidi" w:hAnsiTheme="majorBidi" w:cstheme="majorBidi"/>
          <w:i/>
          <w:iCs/>
          <w:sz w:val="24"/>
          <w:szCs w:val="24"/>
          <w:lang w:val="en-US"/>
        </w:rPr>
        <w:t xml:space="preserve">Solanum tuberosum </w:t>
      </w:r>
      <w:r w:rsidRPr="00E1779D">
        <w:rPr>
          <w:rFonts w:asciiTheme="majorBidi" w:hAnsiTheme="majorBidi" w:cstheme="majorBidi"/>
          <w:sz w:val="24"/>
          <w:szCs w:val="24"/>
          <w:lang w:val="en-US"/>
        </w:rPr>
        <w:t xml:space="preserve">spp. andigena. </w:t>
      </w:r>
      <w:r w:rsidRPr="00E1779D">
        <w:rPr>
          <w:rFonts w:asciiTheme="majorBidi" w:hAnsiTheme="majorBidi" w:cstheme="majorBidi"/>
          <w:sz w:val="24"/>
          <w:szCs w:val="24"/>
        </w:rPr>
        <w:t>Physiol Plant Pathol 27:219</w:t>
      </w:r>
      <w:r w:rsidRPr="00E1779D">
        <w:rPr>
          <w:rFonts w:asciiTheme="majorBidi" w:eastAsia="TimesNewRomanPSMT" w:hAnsiTheme="majorBidi" w:cstheme="majorBidi"/>
          <w:sz w:val="24"/>
          <w:szCs w:val="24"/>
        </w:rPr>
        <w:t>–</w:t>
      </w:r>
      <w:r w:rsidRPr="00E1779D">
        <w:rPr>
          <w:rFonts w:asciiTheme="majorBidi" w:hAnsiTheme="majorBidi" w:cstheme="majorBidi"/>
          <w:sz w:val="24"/>
          <w:szCs w:val="24"/>
        </w:rPr>
        <w:t>234</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 Rivoal R. et Rivière J.M., 1989. Etude du profil cultural de deux sites, l’un infesté, l’autre non, par </w:t>
      </w:r>
      <w:r w:rsidRPr="00E1779D">
        <w:rPr>
          <w:rFonts w:asciiTheme="majorBidi" w:hAnsiTheme="majorBidi" w:cstheme="majorBidi"/>
          <w:i/>
          <w:iCs/>
          <w:sz w:val="24"/>
          <w:szCs w:val="24"/>
        </w:rPr>
        <w:t>Heterodera avenae</w:t>
      </w:r>
      <w:r w:rsidRPr="00E1779D">
        <w:rPr>
          <w:rFonts w:asciiTheme="majorBidi" w:hAnsiTheme="majorBidi" w:cstheme="majorBidi"/>
          <w:sz w:val="24"/>
          <w:szCs w:val="24"/>
        </w:rPr>
        <w:t xml:space="preserve"> Woll. Agronomie, 9: 719-728.</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Roth M., 1980. Initiation à la morphologie, la systématique et la biologie des d'insectes. ORSTOM. Paris .259 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Sabelis M.W.</w:t>
      </w:r>
      <w:r w:rsidR="007B3A8D">
        <w:rPr>
          <w:rFonts w:asciiTheme="majorBidi" w:hAnsiTheme="majorBidi" w:cstheme="majorBidi"/>
          <w:sz w:val="24"/>
          <w:szCs w:val="24"/>
        </w:rPr>
        <w:t xml:space="preserve"> </w:t>
      </w:r>
      <w:r w:rsidRPr="00E1779D">
        <w:rPr>
          <w:rFonts w:asciiTheme="majorBidi" w:hAnsiTheme="majorBidi" w:cstheme="majorBidi"/>
          <w:sz w:val="24"/>
          <w:szCs w:val="24"/>
        </w:rPr>
        <w:t xml:space="preserve">et Dicke M., 1985. </w:t>
      </w:r>
      <w:r w:rsidRPr="00E1779D">
        <w:rPr>
          <w:rFonts w:asciiTheme="majorBidi" w:hAnsiTheme="majorBidi" w:cstheme="majorBidi"/>
          <w:sz w:val="24"/>
          <w:szCs w:val="24"/>
          <w:lang w:val="en-US"/>
        </w:rPr>
        <w:t>Long range dispersal and searching behaviour. Spider Mites, Their Biology, Natural Enemies and Control (eds W., Helle &amp; M. W.Sabelis), pp. 141-160. Elsevier. Amsterdam. IX Symposia Ohio Biological Survey, Ohio, 205-213.</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7E0064">
        <w:rPr>
          <w:rFonts w:asciiTheme="majorBidi" w:hAnsiTheme="majorBidi" w:cstheme="majorBidi"/>
          <w:sz w:val="24"/>
          <w:szCs w:val="24"/>
        </w:rPr>
        <w:lastRenderedPageBreak/>
        <w:t>Safavi M., 1968.  Etude biologiq</w:t>
      </w:r>
      <w:r w:rsidRPr="00E1779D">
        <w:rPr>
          <w:rFonts w:asciiTheme="majorBidi" w:hAnsiTheme="majorBidi" w:cstheme="majorBidi"/>
          <w:sz w:val="24"/>
          <w:szCs w:val="24"/>
        </w:rPr>
        <w:t>ue des Hyménopt</w:t>
      </w:r>
      <w:r w:rsidR="007B3A8D">
        <w:rPr>
          <w:rFonts w:asciiTheme="majorBidi" w:hAnsiTheme="majorBidi" w:cstheme="majorBidi"/>
          <w:sz w:val="24"/>
          <w:szCs w:val="24"/>
        </w:rPr>
        <w:t>è</w:t>
      </w:r>
      <w:r w:rsidRPr="00E1779D">
        <w:rPr>
          <w:rFonts w:asciiTheme="majorBidi" w:hAnsiTheme="majorBidi" w:cstheme="majorBidi"/>
          <w:sz w:val="24"/>
          <w:szCs w:val="24"/>
        </w:rPr>
        <w:t>res parasites des punaise</w:t>
      </w:r>
      <w:r w:rsidR="007B3A8D">
        <w:rPr>
          <w:rFonts w:asciiTheme="majorBidi" w:hAnsiTheme="majorBidi" w:cstheme="majorBidi"/>
          <w:sz w:val="24"/>
          <w:szCs w:val="24"/>
        </w:rPr>
        <w:t>s</w:t>
      </w:r>
      <w:r w:rsidRPr="00E1779D">
        <w:rPr>
          <w:rFonts w:asciiTheme="majorBidi" w:hAnsiTheme="majorBidi" w:cstheme="majorBidi"/>
          <w:sz w:val="24"/>
          <w:szCs w:val="24"/>
        </w:rPr>
        <w:t xml:space="preserve"> des céréales. Entomophage, 13 (5) : 381-495.</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Sahraoui H.,  2012. Influence des pratiques agro-écologiques et de la protection phytosanitaire sur les communautés d’acariens phytoseiidae (acari : mesostigmata) dans les vergers agrumicoles tunisiens. Thèse Doctorat. Montpellier Supagro, Unité Mixte de Recherche. Centre de Biologie pour la Gestion des Populations, 187p.</w:t>
      </w:r>
    </w:p>
    <w:p w:rsidR="007C2C1E" w:rsidRPr="00E80624" w:rsidRDefault="007C2C1E" w:rsidP="00E80624">
      <w:pPr>
        <w:pStyle w:val="Paragraphedeliste"/>
        <w:numPr>
          <w:ilvl w:val="0"/>
          <w:numId w:val="20"/>
        </w:numPr>
        <w:spacing w:line="360" w:lineRule="auto"/>
        <w:rPr>
          <w:rFonts w:asciiTheme="majorBidi" w:hAnsiTheme="majorBidi" w:cstheme="majorBidi"/>
          <w:sz w:val="24"/>
          <w:szCs w:val="24"/>
        </w:rPr>
      </w:pPr>
      <w:r w:rsidRPr="00E80624">
        <w:rPr>
          <w:rFonts w:asciiTheme="majorBidi" w:hAnsiTheme="majorBidi" w:cstheme="majorBidi"/>
          <w:sz w:val="24"/>
          <w:szCs w:val="24"/>
        </w:rPr>
        <w:t>SAS, 2020. Les nématodes du cyclamen, S.A.S Morel Diffusion, Fréjus – France. Disponible sur  https://www.cyclamen.com/fr/professionnel/maladies/1/9</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Schausberger P., 1998. The influence of relative humidity on egg hatch in </w:t>
      </w:r>
      <w:r w:rsidRPr="00E1779D">
        <w:rPr>
          <w:rFonts w:asciiTheme="majorBidi" w:hAnsiTheme="majorBidi" w:cstheme="majorBidi"/>
          <w:i/>
          <w:iCs/>
          <w:sz w:val="24"/>
          <w:szCs w:val="24"/>
          <w:lang w:val="en-US"/>
        </w:rPr>
        <w:t>Euseius finlandicus</w:t>
      </w:r>
      <w:r w:rsidRPr="00E1779D">
        <w:rPr>
          <w:rFonts w:asciiTheme="majorBidi" w:hAnsiTheme="majorBidi" w:cstheme="majorBidi"/>
          <w:sz w:val="24"/>
          <w:szCs w:val="24"/>
          <w:lang w:val="en-US"/>
        </w:rPr>
        <w:t xml:space="preserve">, </w:t>
      </w:r>
      <w:r w:rsidRPr="00E1779D">
        <w:rPr>
          <w:rFonts w:asciiTheme="majorBidi" w:hAnsiTheme="majorBidi" w:cstheme="majorBidi"/>
          <w:i/>
          <w:iCs/>
          <w:sz w:val="24"/>
          <w:szCs w:val="24"/>
          <w:lang w:val="en-US"/>
        </w:rPr>
        <w:t xml:space="preserve">Typhlodromus pyri </w:t>
      </w:r>
      <w:r w:rsidRPr="00E1779D">
        <w:rPr>
          <w:rFonts w:asciiTheme="majorBidi" w:hAnsiTheme="majorBidi" w:cstheme="majorBidi"/>
          <w:sz w:val="24"/>
          <w:szCs w:val="24"/>
          <w:lang w:val="en-US"/>
        </w:rPr>
        <w:t xml:space="preserve">and </w:t>
      </w:r>
      <w:r w:rsidRPr="00E1779D">
        <w:rPr>
          <w:rFonts w:asciiTheme="majorBidi" w:hAnsiTheme="majorBidi" w:cstheme="majorBidi"/>
          <w:i/>
          <w:iCs/>
          <w:sz w:val="24"/>
          <w:szCs w:val="24"/>
          <w:lang w:val="en-US"/>
        </w:rPr>
        <w:t xml:space="preserve">Kampimodromus aberrans </w:t>
      </w:r>
      <w:r w:rsidRPr="00E1779D">
        <w:rPr>
          <w:rFonts w:asciiTheme="majorBidi" w:hAnsiTheme="majorBidi" w:cstheme="majorBidi"/>
          <w:sz w:val="24"/>
          <w:szCs w:val="24"/>
          <w:lang w:val="en-US"/>
        </w:rPr>
        <w:t>(Acari, Phytoseiidae). Journal of Applied Entomology 122: 497-500.</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Schiffers  B.,  2002. Base de la lutte phytosanitaire et des bonnes pratiques, F.F.A, Cotonou. Pp:1-14.</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 xml:space="preserve">Scotti G., 1978. Les insectes et les acariens des céréales stockées. </w:t>
      </w:r>
      <w:r w:rsidRPr="00E1779D">
        <w:rPr>
          <w:rFonts w:asciiTheme="majorBidi" w:hAnsiTheme="majorBidi" w:cstheme="majorBidi"/>
          <w:sz w:val="24"/>
          <w:szCs w:val="24"/>
          <w:lang w:val="en-US"/>
        </w:rPr>
        <w:t>1ère    edition, I.T.C.F. ISBN: 2-12-352 808-0. PP: 18-42.</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Sebki  S.,  2014. Contribution à l’étude de la sensibilité au </w:t>
      </w:r>
      <w:r w:rsidR="007B3A8D" w:rsidRPr="007B3A8D">
        <w:rPr>
          <w:rFonts w:asciiTheme="majorBidi" w:hAnsiTheme="majorBidi" w:cstheme="majorBidi"/>
          <w:i/>
          <w:iCs/>
          <w:sz w:val="24"/>
          <w:szCs w:val="24"/>
        </w:rPr>
        <w:t>P</w:t>
      </w:r>
      <w:r w:rsidRPr="007B3A8D">
        <w:rPr>
          <w:rFonts w:asciiTheme="majorBidi" w:hAnsiTheme="majorBidi" w:cstheme="majorBidi"/>
          <w:i/>
          <w:iCs/>
          <w:sz w:val="24"/>
          <w:szCs w:val="24"/>
        </w:rPr>
        <w:t>hyllox</w:t>
      </w:r>
      <w:r w:rsidR="007B3A8D" w:rsidRPr="007B3A8D">
        <w:rPr>
          <w:rFonts w:asciiTheme="majorBidi" w:hAnsiTheme="majorBidi" w:cstheme="majorBidi"/>
          <w:i/>
          <w:iCs/>
          <w:sz w:val="24"/>
          <w:szCs w:val="24"/>
        </w:rPr>
        <w:t>e</w:t>
      </w:r>
      <w:r w:rsidRPr="007B3A8D">
        <w:rPr>
          <w:rFonts w:asciiTheme="majorBidi" w:hAnsiTheme="majorBidi" w:cstheme="majorBidi"/>
          <w:i/>
          <w:iCs/>
          <w:sz w:val="24"/>
          <w:szCs w:val="24"/>
        </w:rPr>
        <w:t>ra</w:t>
      </w:r>
      <w:r w:rsidRPr="00E1779D">
        <w:rPr>
          <w:rFonts w:asciiTheme="majorBidi" w:hAnsiTheme="majorBidi" w:cstheme="majorBidi"/>
          <w:sz w:val="24"/>
          <w:szCs w:val="24"/>
        </w:rPr>
        <w:t xml:space="preserve"> radicicole </w:t>
      </w:r>
      <w:r w:rsidRPr="00E1779D">
        <w:rPr>
          <w:rFonts w:asciiTheme="majorBidi" w:hAnsiTheme="majorBidi" w:cstheme="majorBidi"/>
          <w:i/>
          <w:iCs/>
          <w:sz w:val="24"/>
          <w:szCs w:val="24"/>
        </w:rPr>
        <w:t>Phylloscera vastarix</w:t>
      </w:r>
      <w:r w:rsidRPr="00E1779D">
        <w:rPr>
          <w:rFonts w:asciiTheme="majorBidi" w:hAnsiTheme="majorBidi" w:cstheme="majorBidi"/>
          <w:sz w:val="24"/>
          <w:szCs w:val="24"/>
        </w:rPr>
        <w:t xml:space="preserve"> (Homoptèra : phyllosceridae) des cépages de </w:t>
      </w:r>
      <w:r w:rsidRPr="00E1779D">
        <w:rPr>
          <w:rFonts w:asciiTheme="majorBidi" w:hAnsiTheme="majorBidi" w:cstheme="majorBidi"/>
          <w:i/>
          <w:iCs/>
          <w:sz w:val="24"/>
          <w:szCs w:val="24"/>
        </w:rPr>
        <w:t>Vitis vinifera</w:t>
      </w:r>
      <w:r w:rsidRPr="00E1779D">
        <w:rPr>
          <w:rFonts w:asciiTheme="majorBidi" w:hAnsiTheme="majorBidi" w:cstheme="majorBidi"/>
          <w:sz w:val="24"/>
          <w:szCs w:val="24"/>
        </w:rPr>
        <w:t xml:space="preserve">. LSSP. autochtones d’Algérie. Thèse magistère. Univ. </w:t>
      </w:r>
      <w:r w:rsidR="00972C81">
        <w:rPr>
          <w:rFonts w:asciiTheme="majorBidi" w:hAnsiTheme="majorBidi" w:cstheme="majorBidi"/>
          <w:sz w:val="24"/>
          <w:szCs w:val="24"/>
        </w:rPr>
        <w:t>Tizi Ouzou,</w:t>
      </w:r>
      <w:r w:rsidRPr="00E1779D">
        <w:rPr>
          <w:rFonts w:asciiTheme="majorBidi" w:hAnsiTheme="majorBidi" w:cstheme="majorBidi"/>
          <w:sz w:val="24"/>
          <w:szCs w:val="24"/>
        </w:rPr>
        <w:t xml:space="preserve"> 81p.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shd w:val="clear" w:color="auto" w:fill="FFFFFF"/>
          <w:lang w:val="en-US"/>
        </w:rPr>
        <w:t>Smiley R.I. et Gerson U., 1995. A review of the Tenuipalpidae (Acari: Prostigmata) of Australia with descriptions of two new genera and four new species. International Journal of Acarology, 21(1): 33-45. </w:t>
      </w:r>
      <w:hyperlink r:id="rId83" w:tgtFrame="_blank" w:history="1">
        <w:r w:rsidRPr="00E1779D">
          <w:rPr>
            <w:rStyle w:val="Lienhypertexte"/>
            <w:rFonts w:asciiTheme="majorBidi" w:hAnsiTheme="majorBidi" w:cstheme="majorBidi"/>
            <w:color w:val="auto"/>
            <w:sz w:val="24"/>
            <w:szCs w:val="24"/>
            <w:u w:val="none"/>
            <w:shd w:val="clear" w:color="auto" w:fill="FFFFFF"/>
            <w:lang w:val="en-US"/>
          </w:rPr>
          <w:t>doi:10.1080/0</w:t>
        </w:r>
        <w:r w:rsidRPr="00E1779D">
          <w:rPr>
            <w:rStyle w:val="Lienhypertexte"/>
            <w:rFonts w:asciiTheme="majorBidi" w:hAnsiTheme="majorBidi" w:cstheme="majorBidi"/>
            <w:color w:val="auto"/>
            <w:sz w:val="24"/>
            <w:szCs w:val="24"/>
            <w:u w:val="none"/>
            <w:shd w:val="clear" w:color="auto" w:fill="FFFFFF"/>
          </w:rPr>
          <w:t>1647959508684041</w:t>
        </w:r>
      </w:hyperlink>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Smiley R.W., Ingham R.E., Uddin W. &amp; Cook G.H., 1994. Crop sequences for winter wheat in soil infested with cereal cyst nematode and fungal pathogens. Plant Disease, 78: 1142-1149.</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lang w:val="en-US"/>
        </w:rPr>
        <w:t>Stanyard M.J., Foster R.E.</w:t>
      </w:r>
      <w:r w:rsidR="00972C81">
        <w:rPr>
          <w:rFonts w:asciiTheme="majorBidi" w:hAnsiTheme="majorBidi" w:cstheme="majorBidi"/>
          <w:sz w:val="24"/>
          <w:szCs w:val="24"/>
          <w:lang w:val="en-US"/>
        </w:rPr>
        <w:t xml:space="preserve"> </w:t>
      </w:r>
      <w:r w:rsidRPr="00E1779D">
        <w:rPr>
          <w:rFonts w:asciiTheme="majorBidi" w:hAnsiTheme="majorBidi" w:cstheme="majorBidi"/>
          <w:sz w:val="24"/>
          <w:szCs w:val="24"/>
          <w:lang w:val="en-US"/>
        </w:rPr>
        <w:t xml:space="preserve">&amp; Gibb T.J., 1997. Effects of orchard ground cover and mite management options on the population dynamics of European red mite (Acari: Tetranychidae) and </w:t>
      </w:r>
      <w:r w:rsidRPr="00E1779D">
        <w:rPr>
          <w:rFonts w:asciiTheme="majorBidi" w:hAnsiTheme="majorBidi" w:cstheme="majorBidi"/>
          <w:i/>
          <w:iCs/>
          <w:sz w:val="24"/>
          <w:szCs w:val="24"/>
          <w:lang w:val="en-US"/>
        </w:rPr>
        <w:t xml:space="preserve">Amblyseius fallacis </w:t>
      </w:r>
      <w:r w:rsidRPr="00E1779D">
        <w:rPr>
          <w:rFonts w:asciiTheme="majorBidi" w:hAnsiTheme="majorBidi" w:cstheme="majorBidi"/>
          <w:sz w:val="24"/>
          <w:szCs w:val="24"/>
          <w:lang w:val="en-US"/>
        </w:rPr>
        <w:t xml:space="preserve">(Acari: Phytoseiidae) in apple. Journal of </w:t>
      </w:r>
      <w:r w:rsidRPr="00E1779D">
        <w:rPr>
          <w:rFonts w:asciiTheme="majorBidi" w:hAnsiTheme="majorBidi" w:cstheme="majorBidi"/>
          <w:sz w:val="24"/>
          <w:szCs w:val="24"/>
        </w:rPr>
        <w:t>Economic Entomolgy, 90(2): 595-603.</w:t>
      </w:r>
    </w:p>
    <w:p w:rsidR="00E1779D" w:rsidRPr="00E1779D" w:rsidRDefault="00E1779D" w:rsidP="00B41A96">
      <w:pPr>
        <w:pStyle w:val="Paragraphedeliste"/>
        <w:numPr>
          <w:ilvl w:val="0"/>
          <w:numId w:val="20"/>
        </w:numPr>
        <w:spacing w:line="360" w:lineRule="auto"/>
        <w:jc w:val="both"/>
        <w:rPr>
          <w:rFonts w:asciiTheme="majorBidi" w:hAnsiTheme="majorBidi" w:cstheme="majorBidi"/>
          <w:sz w:val="24"/>
          <w:szCs w:val="24"/>
        </w:rPr>
      </w:pPr>
      <w:r w:rsidRPr="00E1779D">
        <w:rPr>
          <w:rFonts w:asciiTheme="majorBidi" w:hAnsiTheme="majorBidi" w:cstheme="majorBidi"/>
          <w:sz w:val="24"/>
          <w:szCs w:val="24"/>
        </w:rPr>
        <w:t>Svikle M.., 1976. Lutte contre la doryphore. Zashchita Rastenii No. 6, pp. 10-11.</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Thiery M., 1996. Etude du polymorphisme biologique et moléculaire des nématodes à kyste des Solanacées. Thèse de l’Ecole Nationale Supérieure Agronomique de Rennes. 116p.</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lastRenderedPageBreak/>
        <w:t>Ticehurst M., Fusco R.A., K1ing R.P. &amp; Unger J., 1978. Observations on parasites of gypsy moth in first cycle infestation in Pennsylvania in 1974-1977. Environ. Entomo1. 7 (3): 355-358.</w:t>
      </w:r>
    </w:p>
    <w:p w:rsid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  Tixier M. S., Kreiter S., Allam L., Ouahbi A. &amp;  Hmimina M., 2003.  Phytoseiid and tetranychid mites (Acari: Mesostigmata, Prostigmata) of some Moroccan crops.vol. 43, n</w:t>
      </w:r>
      <w:r w:rsidRPr="00E1779D">
        <w:rPr>
          <w:rFonts w:asciiTheme="majorBidi" w:hAnsiTheme="majorBidi" w:cstheme="majorBidi"/>
          <w:sz w:val="24"/>
          <w:szCs w:val="24"/>
          <w:vertAlign w:val="superscript"/>
          <w:lang w:val="en-US"/>
        </w:rPr>
        <w:t>o</w:t>
      </w:r>
      <w:r w:rsidRPr="00E1779D">
        <w:rPr>
          <w:rFonts w:asciiTheme="majorBidi" w:hAnsiTheme="majorBidi" w:cstheme="majorBidi"/>
          <w:sz w:val="24"/>
          <w:szCs w:val="24"/>
          <w:lang w:val="en-US"/>
        </w:rPr>
        <w:t xml:space="preserve"> 2, p. 87-96.</w:t>
      </w:r>
    </w:p>
    <w:p w:rsidR="001D388C" w:rsidRPr="005D07B4" w:rsidRDefault="001D388C" w:rsidP="005D07B4">
      <w:pPr>
        <w:pStyle w:val="Paragraphedeliste"/>
        <w:numPr>
          <w:ilvl w:val="0"/>
          <w:numId w:val="20"/>
        </w:numPr>
        <w:spacing w:line="360" w:lineRule="auto"/>
        <w:jc w:val="both"/>
        <w:rPr>
          <w:rFonts w:asciiTheme="majorBidi" w:hAnsiTheme="majorBidi" w:cstheme="majorBidi"/>
          <w:sz w:val="24"/>
          <w:szCs w:val="24"/>
          <w:lang w:val="es-DO"/>
        </w:rPr>
      </w:pPr>
      <w:r w:rsidRPr="001D388C">
        <w:rPr>
          <w:rFonts w:asciiTheme="majorBidi" w:hAnsiTheme="majorBidi" w:cstheme="majorBidi"/>
          <w:sz w:val="24"/>
          <w:szCs w:val="24"/>
          <w:lang w:val="es-DO"/>
        </w:rPr>
        <w:t xml:space="preserve">Urbaneja A., Vercher R., Navarro V., Garcia Marif. E J. L. </w:t>
      </w:r>
      <w:r w:rsidR="005D07B4">
        <w:rPr>
          <w:rFonts w:asciiTheme="majorBidi" w:hAnsiTheme="majorBidi" w:cstheme="majorBidi"/>
          <w:sz w:val="24"/>
          <w:szCs w:val="24"/>
          <w:lang w:val="es-DO"/>
        </w:rPr>
        <w:t>&amp;</w:t>
      </w:r>
      <w:r w:rsidRPr="001D388C">
        <w:rPr>
          <w:rFonts w:asciiTheme="majorBidi" w:hAnsiTheme="majorBidi" w:cstheme="majorBidi"/>
          <w:sz w:val="24"/>
          <w:szCs w:val="24"/>
          <w:lang w:val="es-DO"/>
        </w:rPr>
        <w:t xml:space="preserve"> Porcuna., 2007. </w:t>
      </w:r>
      <w:r w:rsidRPr="005D07B4">
        <w:rPr>
          <w:rFonts w:asciiTheme="majorBidi" w:hAnsiTheme="majorBidi" w:cstheme="majorBidi"/>
          <w:sz w:val="24"/>
          <w:szCs w:val="24"/>
          <w:lang w:val="es-DO"/>
        </w:rPr>
        <w:t>La polilla del tomate, Tuta absoluta. Phytoma-Espana, 194: 16-23.</w:t>
      </w:r>
    </w:p>
    <w:p w:rsidR="00E1779D" w:rsidRPr="00520835"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s-DO"/>
        </w:rPr>
      </w:pPr>
      <w:r w:rsidRPr="00E1779D">
        <w:rPr>
          <w:rFonts w:asciiTheme="majorBidi" w:hAnsiTheme="majorBidi" w:cstheme="majorBidi"/>
          <w:sz w:val="24"/>
          <w:szCs w:val="24"/>
        </w:rPr>
        <w:t xml:space="preserve">Voegelé J., 1961. Notes et observations. </w:t>
      </w:r>
      <w:r w:rsidRPr="00520835">
        <w:rPr>
          <w:rFonts w:asciiTheme="majorBidi" w:hAnsiTheme="majorBidi" w:cstheme="majorBidi"/>
          <w:sz w:val="24"/>
          <w:szCs w:val="24"/>
          <w:lang w:val="es-DO"/>
        </w:rPr>
        <w:t>Entomologie" Al Awamia, l, p. 200</w:t>
      </w:r>
    </w:p>
    <w:p w:rsidR="00E1779D" w:rsidRP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 xml:space="preserve">Voegelé J., 1969.  Les </w:t>
      </w:r>
      <w:r w:rsidRPr="00972C81">
        <w:rPr>
          <w:rFonts w:asciiTheme="majorBidi" w:hAnsiTheme="majorBidi" w:cstheme="majorBidi"/>
          <w:i/>
          <w:iCs/>
          <w:sz w:val="24"/>
          <w:szCs w:val="24"/>
        </w:rPr>
        <w:t>Aelia</w:t>
      </w:r>
      <w:r w:rsidRPr="00E1779D">
        <w:rPr>
          <w:rFonts w:asciiTheme="majorBidi" w:hAnsiTheme="majorBidi" w:cstheme="majorBidi"/>
          <w:sz w:val="24"/>
          <w:szCs w:val="24"/>
        </w:rPr>
        <w:t xml:space="preserve"> du Maroc. Al Awamia, 30. 139 pp.</w:t>
      </w:r>
    </w:p>
    <w:p w:rsidR="00E1779D" w:rsidRPr="00E1779D" w:rsidRDefault="00E1779D" w:rsidP="00B41A96">
      <w:pPr>
        <w:pStyle w:val="Paragraphedeliste"/>
        <w:widowControl w:val="0"/>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rPr>
        <w:t xml:space="preserve">Walter D. E. et Proctor H. C., 1999. </w:t>
      </w:r>
      <w:r w:rsidRPr="00E1779D">
        <w:rPr>
          <w:rFonts w:asciiTheme="majorBidi" w:hAnsiTheme="majorBidi" w:cstheme="majorBidi"/>
          <w:sz w:val="24"/>
          <w:szCs w:val="24"/>
          <w:lang w:val="en-US"/>
        </w:rPr>
        <w:t>Mites: ecology, evolution and behaviour.  No. 639.089 W34. Sydney: UNSW Press.322p.</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E1779D">
        <w:rPr>
          <w:rFonts w:asciiTheme="majorBidi" w:hAnsiTheme="majorBidi" w:cstheme="majorBidi"/>
          <w:sz w:val="24"/>
          <w:szCs w:val="24"/>
          <w:lang w:val="en-US"/>
        </w:rPr>
        <w:t xml:space="preserve">Wese1oh R.M, Andreadis R.G., Moore R.E.B. &amp; Anderson J.F., 1983. Field confirmation of a mechanism causing synergism between </w:t>
      </w:r>
      <w:r w:rsidRPr="00E1779D">
        <w:rPr>
          <w:rFonts w:asciiTheme="majorBidi" w:eastAsia="HiddenHorzOCR" w:hAnsiTheme="majorBidi" w:cstheme="majorBidi"/>
          <w:i/>
          <w:iCs/>
          <w:sz w:val="24"/>
          <w:szCs w:val="24"/>
          <w:lang w:val="en-US"/>
        </w:rPr>
        <w:t>Bacillus thuringiensis</w:t>
      </w:r>
      <w:r w:rsidRPr="00E1779D">
        <w:rPr>
          <w:rFonts w:asciiTheme="majorBidi" w:eastAsia="HiddenHorzOCR" w:hAnsiTheme="majorBidi" w:cstheme="majorBidi"/>
          <w:sz w:val="24"/>
          <w:szCs w:val="24"/>
          <w:lang w:val="en-US"/>
        </w:rPr>
        <w:t xml:space="preserve"> </w:t>
      </w:r>
      <w:r w:rsidRPr="00E1779D">
        <w:rPr>
          <w:rFonts w:asciiTheme="majorBidi" w:hAnsiTheme="majorBidi" w:cstheme="majorBidi"/>
          <w:sz w:val="24"/>
          <w:szCs w:val="24"/>
          <w:lang w:val="en-US"/>
        </w:rPr>
        <w:t xml:space="preserve">and the gypsy moth parasitoid, </w:t>
      </w:r>
      <w:r w:rsidRPr="00E1779D">
        <w:rPr>
          <w:rFonts w:asciiTheme="majorBidi" w:eastAsia="HiddenHorzOCR" w:hAnsiTheme="majorBidi" w:cstheme="majorBidi"/>
          <w:i/>
          <w:iCs/>
          <w:sz w:val="24"/>
          <w:szCs w:val="24"/>
          <w:lang w:val="en-US"/>
        </w:rPr>
        <w:t>Apanteles melanoscelus</w:t>
      </w:r>
      <w:r w:rsidRPr="00E1779D">
        <w:rPr>
          <w:rFonts w:asciiTheme="majorBidi" w:eastAsia="HiddenHorzOCR" w:hAnsiTheme="majorBidi" w:cstheme="majorBidi"/>
          <w:sz w:val="24"/>
          <w:szCs w:val="24"/>
          <w:lang w:val="en-US"/>
        </w:rPr>
        <w:t xml:space="preserve">. </w:t>
      </w:r>
      <w:r w:rsidRPr="00E1779D">
        <w:rPr>
          <w:rFonts w:asciiTheme="majorBidi" w:hAnsiTheme="majorBidi" w:cstheme="majorBidi"/>
          <w:sz w:val="24"/>
          <w:szCs w:val="24"/>
          <w:lang w:val="en-US"/>
        </w:rPr>
        <w:t>J. Invert. patho1. 41: 99-103.</w:t>
      </w:r>
    </w:p>
    <w:p w:rsidR="00F24FB6" w:rsidRPr="00F24FB6" w:rsidRDefault="00F24FB6"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lang w:val="en-US"/>
        </w:rPr>
      </w:pPr>
      <w:r w:rsidRPr="00F24FB6">
        <w:rPr>
          <w:rFonts w:asciiTheme="majorBidi" w:hAnsiTheme="majorBidi" w:cstheme="majorBidi"/>
          <w:sz w:val="24"/>
          <w:szCs w:val="24"/>
          <w:lang w:val="en-US"/>
        </w:rPr>
        <w:t xml:space="preserve">Wikipedia, 2019. Mineuse sud-américaine de la tomate </w:t>
      </w:r>
      <w:r w:rsidRPr="00F24FB6">
        <w:rPr>
          <w:rFonts w:asciiTheme="majorBidi" w:hAnsiTheme="majorBidi" w:cstheme="majorBidi"/>
          <w:i/>
          <w:iCs/>
          <w:sz w:val="24"/>
          <w:szCs w:val="24"/>
          <w:lang w:val="en-US"/>
        </w:rPr>
        <w:t>Tuta absoluta</w:t>
      </w:r>
      <w:r w:rsidRPr="00F24FB6">
        <w:rPr>
          <w:rFonts w:asciiTheme="majorBidi" w:hAnsiTheme="majorBidi" w:cstheme="majorBidi"/>
          <w:sz w:val="24"/>
          <w:szCs w:val="24"/>
          <w:lang w:val="en-US"/>
        </w:rPr>
        <w:t xml:space="preserve">: disponible sur </w:t>
      </w:r>
    </w:p>
    <w:p w:rsidR="00F24FB6" w:rsidRPr="00F24FB6" w:rsidRDefault="00F24FB6" w:rsidP="00B41A96">
      <w:pPr>
        <w:autoSpaceDE w:val="0"/>
        <w:autoSpaceDN w:val="0"/>
        <w:adjustRightInd w:val="0"/>
        <w:spacing w:after="0"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 xml:space="preserve">     </w:t>
      </w:r>
      <w:r w:rsidRPr="00F24FB6">
        <w:rPr>
          <w:rFonts w:asciiTheme="majorBidi" w:hAnsiTheme="majorBidi" w:cstheme="majorBidi"/>
          <w:sz w:val="24"/>
          <w:szCs w:val="24"/>
          <w:lang w:val="en-US"/>
        </w:rPr>
        <w:t>https://fr.wikipedia.org/wiki/Mineuse</w:t>
      </w:r>
    </w:p>
    <w:p w:rsidR="00E1779D" w:rsidRDefault="00E1779D" w:rsidP="00B41A96">
      <w:pPr>
        <w:pStyle w:val="Paragraphedeliste"/>
        <w:numPr>
          <w:ilvl w:val="0"/>
          <w:numId w:val="20"/>
        </w:numPr>
        <w:autoSpaceDE w:val="0"/>
        <w:autoSpaceDN w:val="0"/>
        <w:adjustRightInd w:val="0"/>
        <w:spacing w:after="0" w:line="360" w:lineRule="auto"/>
        <w:jc w:val="both"/>
        <w:rPr>
          <w:rFonts w:asciiTheme="majorBidi" w:hAnsiTheme="majorBidi" w:cstheme="majorBidi"/>
          <w:sz w:val="24"/>
          <w:szCs w:val="24"/>
        </w:rPr>
      </w:pPr>
      <w:r w:rsidRPr="00E1779D">
        <w:rPr>
          <w:rFonts w:asciiTheme="majorBidi" w:hAnsiTheme="majorBidi" w:cstheme="majorBidi"/>
          <w:sz w:val="24"/>
          <w:szCs w:val="24"/>
        </w:rPr>
        <w:t>Zair N., 2016. Contribution à l’étude de la Punaise des céréales dans quelques stations de la région de Tlemcen. Diplôme de MASTER, Université de Tlemcen, 53p.</w:t>
      </w:r>
    </w:p>
    <w:p w:rsidR="00127E02" w:rsidRPr="00A9561A" w:rsidRDefault="00127E02" w:rsidP="00B41A96">
      <w:pPr>
        <w:widowControl w:val="0"/>
        <w:autoSpaceDE w:val="0"/>
        <w:autoSpaceDN w:val="0"/>
        <w:adjustRightInd w:val="0"/>
        <w:spacing w:after="0" w:line="360" w:lineRule="auto"/>
        <w:jc w:val="both"/>
        <w:rPr>
          <w:rFonts w:asciiTheme="majorBidi" w:hAnsiTheme="majorBidi" w:cstheme="majorBidi"/>
          <w:color w:val="000000" w:themeColor="text1"/>
          <w:sz w:val="24"/>
          <w:szCs w:val="24"/>
        </w:rPr>
      </w:pPr>
    </w:p>
    <w:p w:rsidR="00FC731A" w:rsidRPr="00A9561A" w:rsidRDefault="00FC731A" w:rsidP="00B41A96">
      <w:pPr>
        <w:widowControl w:val="0"/>
        <w:autoSpaceDE w:val="0"/>
        <w:autoSpaceDN w:val="0"/>
        <w:adjustRightInd w:val="0"/>
        <w:spacing w:after="0" w:line="360" w:lineRule="auto"/>
        <w:jc w:val="both"/>
        <w:rPr>
          <w:rFonts w:asciiTheme="majorBidi" w:hAnsiTheme="majorBidi" w:cstheme="majorBidi"/>
          <w:color w:val="000000" w:themeColor="text1"/>
          <w:sz w:val="24"/>
          <w:szCs w:val="24"/>
        </w:rPr>
      </w:pPr>
    </w:p>
    <w:p w:rsidR="00127E02" w:rsidRPr="00A9561A" w:rsidRDefault="00127E02" w:rsidP="00B41A96">
      <w:pPr>
        <w:widowControl w:val="0"/>
        <w:autoSpaceDE w:val="0"/>
        <w:autoSpaceDN w:val="0"/>
        <w:adjustRightInd w:val="0"/>
        <w:spacing w:after="0" w:line="360" w:lineRule="auto"/>
        <w:jc w:val="both"/>
        <w:rPr>
          <w:rFonts w:asciiTheme="majorBidi" w:hAnsiTheme="majorBidi" w:cstheme="majorBidi"/>
          <w:color w:val="000000" w:themeColor="text1"/>
          <w:sz w:val="24"/>
          <w:szCs w:val="24"/>
        </w:rPr>
      </w:pPr>
    </w:p>
    <w:p w:rsidR="00FC731A" w:rsidRPr="00A9561A" w:rsidRDefault="00FC731A" w:rsidP="00B41A96">
      <w:pPr>
        <w:widowControl w:val="0"/>
        <w:autoSpaceDE w:val="0"/>
        <w:autoSpaceDN w:val="0"/>
        <w:adjustRightInd w:val="0"/>
        <w:spacing w:after="0" w:line="360" w:lineRule="auto"/>
        <w:jc w:val="both"/>
        <w:rPr>
          <w:rFonts w:asciiTheme="majorBidi" w:hAnsiTheme="majorBidi" w:cstheme="majorBidi"/>
          <w:color w:val="000000" w:themeColor="text1"/>
          <w:sz w:val="24"/>
          <w:szCs w:val="24"/>
        </w:rPr>
      </w:pPr>
    </w:p>
    <w:p w:rsidR="00127E02" w:rsidRPr="00A9561A" w:rsidRDefault="00127E02" w:rsidP="00B41A96">
      <w:pPr>
        <w:autoSpaceDE w:val="0"/>
        <w:autoSpaceDN w:val="0"/>
        <w:adjustRightInd w:val="0"/>
        <w:spacing w:after="0" w:line="360" w:lineRule="auto"/>
        <w:jc w:val="both"/>
        <w:rPr>
          <w:rFonts w:asciiTheme="majorBidi" w:hAnsiTheme="majorBidi" w:cstheme="majorBidi"/>
          <w:b/>
          <w:bCs/>
          <w:sz w:val="24"/>
          <w:szCs w:val="24"/>
        </w:rPr>
      </w:pPr>
    </w:p>
    <w:sectPr w:rsidR="00127E02" w:rsidRPr="00A9561A" w:rsidSect="009D2513">
      <w:footerReference w:type="default" r:id="rId8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7042" w:rsidRDefault="006E7042" w:rsidP="00D24453">
      <w:pPr>
        <w:spacing w:after="0" w:line="240" w:lineRule="auto"/>
      </w:pPr>
      <w:r>
        <w:separator/>
      </w:r>
    </w:p>
  </w:endnote>
  <w:endnote w:type="continuationSeparator" w:id="0">
    <w:p w:rsidR="006E7042" w:rsidRDefault="006E7042" w:rsidP="00D244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Sans">
    <w:altName w:val="GillSans"/>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HiddenHorzOCR">
    <w:altName w:val="MS Mincho"/>
    <w:panose1 w:val="00000000000000000000"/>
    <w:charset w:val="80"/>
    <w:family w:val="auto"/>
    <w:notTrueType/>
    <w:pitch w:val="default"/>
    <w:sig w:usb0="00000001" w:usb1="08070000" w:usb2="00000010" w:usb3="00000000" w:csb0="00020000"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85366"/>
      <w:docPartObj>
        <w:docPartGallery w:val="Page Numbers (Bottom of Page)"/>
        <w:docPartUnique/>
      </w:docPartObj>
    </w:sdtPr>
    <w:sdtEndPr/>
    <w:sdtContent>
      <w:p w:rsidR="00BA1205" w:rsidRDefault="00BA1205">
        <w:pPr>
          <w:pStyle w:val="Pieddepage"/>
          <w:jc w:val="center"/>
        </w:pPr>
        <w:r>
          <w:fldChar w:fldCharType="begin"/>
        </w:r>
        <w:r>
          <w:instrText xml:space="preserve"> PAGE   \* MERGEFORMAT </w:instrText>
        </w:r>
        <w:r>
          <w:fldChar w:fldCharType="separate"/>
        </w:r>
        <w:r w:rsidR="00427045">
          <w:rPr>
            <w:noProof/>
          </w:rPr>
          <w:t>2</w:t>
        </w:r>
        <w:r>
          <w:rPr>
            <w:noProof/>
          </w:rPr>
          <w:fldChar w:fldCharType="end"/>
        </w:r>
      </w:p>
    </w:sdtContent>
  </w:sdt>
  <w:p w:rsidR="00BA1205" w:rsidRDefault="00BA1205">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7042" w:rsidRDefault="006E7042" w:rsidP="00D24453">
      <w:pPr>
        <w:spacing w:after="0" w:line="240" w:lineRule="auto"/>
      </w:pPr>
      <w:r>
        <w:separator/>
      </w:r>
    </w:p>
  </w:footnote>
  <w:footnote w:type="continuationSeparator" w:id="0">
    <w:p w:rsidR="006E7042" w:rsidRDefault="006E7042" w:rsidP="00D2445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E33616C"/>
    <w:multiLevelType w:val="hybridMultilevel"/>
    <w:tmpl w:val="C756481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27F7271"/>
    <w:multiLevelType w:val="multilevel"/>
    <w:tmpl w:val="50FC4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F23139"/>
    <w:multiLevelType w:val="hybridMultilevel"/>
    <w:tmpl w:val="1D92BC14"/>
    <w:lvl w:ilvl="0" w:tplc="DB225EA8">
      <w:start w:val="2"/>
      <w:numFmt w:val="lowerLetter"/>
      <w:lvlText w:val="%1-"/>
      <w:lvlJc w:val="left"/>
      <w:pPr>
        <w:ind w:left="720" w:hanging="360"/>
      </w:pPr>
      <w:rPr>
        <w:rFonts w:hint="default"/>
        <w:i/>
        <w:iCs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5874474"/>
    <w:multiLevelType w:val="multilevel"/>
    <w:tmpl w:val="CB3679F2"/>
    <w:lvl w:ilvl="0">
      <w:start w:val="1"/>
      <w:numFmt w:val="decimal"/>
      <w:lvlText w:val="%1."/>
      <w:lvlJc w:val="left"/>
      <w:pPr>
        <w:tabs>
          <w:tab w:val="num" w:pos="3091"/>
        </w:tabs>
        <w:ind w:left="3091" w:hanging="360"/>
      </w:pPr>
    </w:lvl>
    <w:lvl w:ilvl="1" w:tentative="1">
      <w:start w:val="1"/>
      <w:numFmt w:val="decimal"/>
      <w:lvlText w:val="%2."/>
      <w:lvlJc w:val="left"/>
      <w:pPr>
        <w:tabs>
          <w:tab w:val="num" w:pos="3811"/>
        </w:tabs>
        <w:ind w:left="3811" w:hanging="360"/>
      </w:pPr>
    </w:lvl>
    <w:lvl w:ilvl="2" w:tentative="1">
      <w:start w:val="1"/>
      <w:numFmt w:val="decimal"/>
      <w:lvlText w:val="%3."/>
      <w:lvlJc w:val="left"/>
      <w:pPr>
        <w:tabs>
          <w:tab w:val="num" w:pos="4531"/>
        </w:tabs>
        <w:ind w:left="4531" w:hanging="360"/>
      </w:pPr>
    </w:lvl>
    <w:lvl w:ilvl="3" w:tentative="1">
      <w:start w:val="1"/>
      <w:numFmt w:val="decimal"/>
      <w:lvlText w:val="%4."/>
      <w:lvlJc w:val="left"/>
      <w:pPr>
        <w:tabs>
          <w:tab w:val="num" w:pos="5251"/>
        </w:tabs>
        <w:ind w:left="5251" w:hanging="360"/>
      </w:pPr>
    </w:lvl>
    <w:lvl w:ilvl="4" w:tentative="1">
      <w:start w:val="1"/>
      <w:numFmt w:val="decimal"/>
      <w:lvlText w:val="%5."/>
      <w:lvlJc w:val="left"/>
      <w:pPr>
        <w:tabs>
          <w:tab w:val="num" w:pos="5971"/>
        </w:tabs>
        <w:ind w:left="5971" w:hanging="360"/>
      </w:pPr>
    </w:lvl>
    <w:lvl w:ilvl="5" w:tentative="1">
      <w:start w:val="1"/>
      <w:numFmt w:val="decimal"/>
      <w:lvlText w:val="%6."/>
      <w:lvlJc w:val="left"/>
      <w:pPr>
        <w:tabs>
          <w:tab w:val="num" w:pos="6691"/>
        </w:tabs>
        <w:ind w:left="6691" w:hanging="360"/>
      </w:pPr>
    </w:lvl>
    <w:lvl w:ilvl="6" w:tentative="1">
      <w:start w:val="1"/>
      <w:numFmt w:val="decimal"/>
      <w:lvlText w:val="%7."/>
      <w:lvlJc w:val="left"/>
      <w:pPr>
        <w:tabs>
          <w:tab w:val="num" w:pos="7411"/>
        </w:tabs>
        <w:ind w:left="7411" w:hanging="360"/>
      </w:pPr>
    </w:lvl>
    <w:lvl w:ilvl="7" w:tentative="1">
      <w:start w:val="1"/>
      <w:numFmt w:val="decimal"/>
      <w:lvlText w:val="%8."/>
      <w:lvlJc w:val="left"/>
      <w:pPr>
        <w:tabs>
          <w:tab w:val="num" w:pos="8131"/>
        </w:tabs>
        <w:ind w:left="8131" w:hanging="360"/>
      </w:pPr>
    </w:lvl>
    <w:lvl w:ilvl="8" w:tentative="1">
      <w:start w:val="1"/>
      <w:numFmt w:val="decimal"/>
      <w:lvlText w:val="%9."/>
      <w:lvlJc w:val="left"/>
      <w:pPr>
        <w:tabs>
          <w:tab w:val="num" w:pos="8851"/>
        </w:tabs>
        <w:ind w:left="8851" w:hanging="360"/>
      </w:pPr>
    </w:lvl>
  </w:abstractNum>
  <w:abstractNum w:abstractNumId="4">
    <w:nsid w:val="070C1910"/>
    <w:multiLevelType w:val="multilevel"/>
    <w:tmpl w:val="5972F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7BB48DA"/>
    <w:multiLevelType w:val="hybridMultilevel"/>
    <w:tmpl w:val="ACD05450"/>
    <w:lvl w:ilvl="0" w:tplc="ABE4CF08">
      <w:start w:val="1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0DEF4C29"/>
    <w:multiLevelType w:val="multilevel"/>
    <w:tmpl w:val="2CA07CEE"/>
    <w:lvl w:ilvl="0">
      <w:start w:val="1"/>
      <w:numFmt w:val="decimal"/>
      <w:lvlText w:val="%1."/>
      <w:lvlJc w:val="left"/>
      <w:pPr>
        <w:ind w:left="720" w:hanging="360"/>
      </w:pPr>
      <w:rPr>
        <w:rFonts w:hint="default"/>
      </w:rPr>
    </w:lvl>
    <w:lvl w:ilvl="1">
      <w:start w:val="1"/>
      <w:numFmt w:val="decimal"/>
      <w:isLgl/>
      <w:lvlText w:val="%1.%2."/>
      <w:lvlJc w:val="left"/>
      <w:pPr>
        <w:ind w:left="1100" w:hanging="39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13E03134"/>
    <w:multiLevelType w:val="multilevel"/>
    <w:tmpl w:val="CBD64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78A2C96"/>
    <w:multiLevelType w:val="multilevel"/>
    <w:tmpl w:val="2CA07CEE"/>
    <w:lvl w:ilvl="0">
      <w:start w:val="1"/>
      <w:numFmt w:val="decimal"/>
      <w:lvlText w:val="%1."/>
      <w:lvlJc w:val="left"/>
      <w:pPr>
        <w:ind w:left="720" w:hanging="360"/>
      </w:pPr>
      <w:rPr>
        <w:rFonts w:hint="default"/>
      </w:rPr>
    </w:lvl>
    <w:lvl w:ilvl="1">
      <w:start w:val="1"/>
      <w:numFmt w:val="decimal"/>
      <w:isLgl/>
      <w:lvlText w:val="%1.%2."/>
      <w:lvlJc w:val="left"/>
      <w:pPr>
        <w:ind w:left="1100" w:hanging="39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1D7C4AC4"/>
    <w:multiLevelType w:val="hybridMultilevel"/>
    <w:tmpl w:val="DE3AF08E"/>
    <w:lvl w:ilvl="0" w:tplc="ABE4CF08">
      <w:start w:val="1"/>
      <w:numFmt w:val="decimal"/>
      <w:lvlText w:val="%1-"/>
      <w:lvlJc w:val="left"/>
      <w:pPr>
        <w:ind w:left="720" w:hanging="360"/>
      </w:pPr>
      <w:rPr>
        <w:rFonts w:hint="default"/>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E887B6E"/>
    <w:multiLevelType w:val="multilevel"/>
    <w:tmpl w:val="D714BAB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F233A94"/>
    <w:multiLevelType w:val="multilevel"/>
    <w:tmpl w:val="06F0A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F2348AB"/>
    <w:multiLevelType w:val="multilevel"/>
    <w:tmpl w:val="2C58AD6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1FB921CD"/>
    <w:multiLevelType w:val="multilevel"/>
    <w:tmpl w:val="2CA07CEE"/>
    <w:lvl w:ilvl="0">
      <w:start w:val="1"/>
      <w:numFmt w:val="decimal"/>
      <w:lvlText w:val="%1."/>
      <w:lvlJc w:val="left"/>
      <w:pPr>
        <w:ind w:left="720" w:hanging="360"/>
      </w:pPr>
      <w:rPr>
        <w:rFonts w:hint="default"/>
      </w:rPr>
    </w:lvl>
    <w:lvl w:ilvl="1">
      <w:start w:val="1"/>
      <w:numFmt w:val="decimal"/>
      <w:isLgl/>
      <w:lvlText w:val="%1.%2."/>
      <w:lvlJc w:val="left"/>
      <w:pPr>
        <w:ind w:left="1100" w:hanging="39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31326687"/>
    <w:multiLevelType w:val="hybridMultilevel"/>
    <w:tmpl w:val="F91259C1"/>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347F24B2"/>
    <w:multiLevelType w:val="multilevel"/>
    <w:tmpl w:val="06007860"/>
    <w:lvl w:ilvl="0">
      <w:start w:val="4"/>
      <w:numFmt w:val="decimal"/>
      <w:lvlText w:val="%1."/>
      <w:lvlJc w:val="left"/>
      <w:pPr>
        <w:ind w:left="360" w:hanging="360"/>
      </w:pPr>
      <w:rPr>
        <w:rFonts w:ascii="Arial" w:eastAsia="Times New Roman" w:hAnsi="Arial" w:cs="Arial" w:hint="default"/>
        <w:color w:val="7C7C7C"/>
        <w:sz w:val="21"/>
      </w:rPr>
    </w:lvl>
    <w:lvl w:ilvl="1">
      <w:start w:val="1"/>
      <w:numFmt w:val="decimal"/>
      <w:lvlText w:val="%1.%2."/>
      <w:lvlJc w:val="left"/>
      <w:pPr>
        <w:ind w:left="644" w:hanging="360"/>
      </w:pPr>
      <w:rPr>
        <w:rFonts w:asciiTheme="majorBidi" w:eastAsia="Times New Roman" w:hAnsiTheme="majorBidi" w:cstheme="majorBidi" w:hint="default"/>
        <w:b/>
        <w:bCs/>
        <w:color w:val="auto"/>
        <w:sz w:val="24"/>
        <w:szCs w:val="24"/>
      </w:rPr>
    </w:lvl>
    <w:lvl w:ilvl="2">
      <w:start w:val="1"/>
      <w:numFmt w:val="decimal"/>
      <w:lvlText w:val="%1.%2.%3."/>
      <w:lvlJc w:val="left"/>
      <w:pPr>
        <w:ind w:left="1572" w:hanging="720"/>
      </w:pPr>
      <w:rPr>
        <w:rFonts w:ascii="Arial" w:eastAsia="Times New Roman" w:hAnsi="Arial" w:cs="Arial" w:hint="default"/>
        <w:color w:val="7C7C7C"/>
        <w:sz w:val="21"/>
      </w:rPr>
    </w:lvl>
    <w:lvl w:ilvl="3">
      <w:start w:val="1"/>
      <w:numFmt w:val="decimal"/>
      <w:lvlText w:val="%1.%2.%3.%4."/>
      <w:lvlJc w:val="left"/>
      <w:pPr>
        <w:ind w:left="1998" w:hanging="720"/>
      </w:pPr>
      <w:rPr>
        <w:rFonts w:ascii="Arial" w:eastAsia="Times New Roman" w:hAnsi="Arial" w:cs="Arial" w:hint="default"/>
        <w:color w:val="7C7C7C"/>
        <w:sz w:val="21"/>
      </w:rPr>
    </w:lvl>
    <w:lvl w:ilvl="4">
      <w:start w:val="1"/>
      <w:numFmt w:val="decimal"/>
      <w:lvlText w:val="%1.%2.%3.%4.%5."/>
      <w:lvlJc w:val="left"/>
      <w:pPr>
        <w:ind w:left="2784" w:hanging="1080"/>
      </w:pPr>
      <w:rPr>
        <w:rFonts w:ascii="Arial" w:eastAsia="Times New Roman" w:hAnsi="Arial" w:cs="Arial" w:hint="default"/>
        <w:color w:val="7C7C7C"/>
        <w:sz w:val="21"/>
      </w:rPr>
    </w:lvl>
    <w:lvl w:ilvl="5">
      <w:start w:val="1"/>
      <w:numFmt w:val="decimal"/>
      <w:lvlText w:val="%1.%2.%3.%4.%5.%6."/>
      <w:lvlJc w:val="left"/>
      <w:pPr>
        <w:ind w:left="3210" w:hanging="1080"/>
      </w:pPr>
      <w:rPr>
        <w:rFonts w:ascii="Arial" w:eastAsia="Times New Roman" w:hAnsi="Arial" w:cs="Arial" w:hint="default"/>
        <w:color w:val="7C7C7C"/>
        <w:sz w:val="21"/>
      </w:rPr>
    </w:lvl>
    <w:lvl w:ilvl="6">
      <w:start w:val="1"/>
      <w:numFmt w:val="decimal"/>
      <w:lvlText w:val="%1.%2.%3.%4.%5.%6.%7."/>
      <w:lvlJc w:val="left"/>
      <w:pPr>
        <w:ind w:left="3636" w:hanging="1080"/>
      </w:pPr>
      <w:rPr>
        <w:rFonts w:ascii="Arial" w:eastAsia="Times New Roman" w:hAnsi="Arial" w:cs="Arial" w:hint="default"/>
        <w:color w:val="7C7C7C"/>
        <w:sz w:val="21"/>
      </w:rPr>
    </w:lvl>
    <w:lvl w:ilvl="7">
      <w:start w:val="1"/>
      <w:numFmt w:val="decimal"/>
      <w:lvlText w:val="%1.%2.%3.%4.%5.%6.%7.%8."/>
      <w:lvlJc w:val="left"/>
      <w:pPr>
        <w:ind w:left="4422" w:hanging="1440"/>
      </w:pPr>
      <w:rPr>
        <w:rFonts w:ascii="Arial" w:eastAsia="Times New Roman" w:hAnsi="Arial" w:cs="Arial" w:hint="default"/>
        <w:color w:val="7C7C7C"/>
        <w:sz w:val="21"/>
      </w:rPr>
    </w:lvl>
    <w:lvl w:ilvl="8">
      <w:start w:val="1"/>
      <w:numFmt w:val="decimal"/>
      <w:lvlText w:val="%1.%2.%3.%4.%5.%6.%7.%8.%9."/>
      <w:lvlJc w:val="left"/>
      <w:pPr>
        <w:ind w:left="4848" w:hanging="1440"/>
      </w:pPr>
      <w:rPr>
        <w:rFonts w:ascii="Arial" w:eastAsia="Times New Roman" w:hAnsi="Arial" w:cs="Arial" w:hint="default"/>
        <w:color w:val="7C7C7C"/>
        <w:sz w:val="21"/>
      </w:rPr>
    </w:lvl>
  </w:abstractNum>
  <w:abstractNum w:abstractNumId="16">
    <w:nsid w:val="35AD7D49"/>
    <w:multiLevelType w:val="hybridMultilevel"/>
    <w:tmpl w:val="2A102DAE"/>
    <w:lvl w:ilvl="0" w:tplc="040C0001">
      <w:start w:val="1"/>
      <w:numFmt w:val="bullet"/>
      <w:lvlText w:val=""/>
      <w:lvlJc w:val="left"/>
      <w:pPr>
        <w:ind w:left="720" w:hanging="360"/>
      </w:pPr>
      <w:rPr>
        <w:rFonts w:ascii="Symbol" w:hAnsi="Symbol" w:hint="default"/>
        <w:i/>
        <w:color w:val="4F81BD" w:themeColor="accent1"/>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39791C67"/>
    <w:multiLevelType w:val="hybridMultilevel"/>
    <w:tmpl w:val="320698A6"/>
    <w:lvl w:ilvl="0" w:tplc="8FE85E36">
      <w:start w:val="1"/>
      <w:numFmt w:val="decimal"/>
      <w:lvlText w:val="%1-"/>
      <w:lvlJc w:val="left"/>
      <w:pPr>
        <w:ind w:left="360" w:hanging="360"/>
      </w:pPr>
      <w:rPr>
        <w:rFonts w:hint="default"/>
        <w:i w:val="0"/>
        <w:color w:val="auto"/>
        <w:lang w:val="en-U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206109F"/>
    <w:multiLevelType w:val="multilevel"/>
    <w:tmpl w:val="A8F6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7FC4500"/>
    <w:multiLevelType w:val="hybridMultilevel"/>
    <w:tmpl w:val="A22E6EBA"/>
    <w:lvl w:ilvl="0" w:tplc="040C0001">
      <w:start w:val="1"/>
      <w:numFmt w:val="bullet"/>
      <w:lvlText w:val=""/>
      <w:lvlJc w:val="left"/>
      <w:pPr>
        <w:ind w:left="971" w:hanging="360"/>
      </w:pPr>
      <w:rPr>
        <w:rFonts w:ascii="Symbol" w:hAnsi="Symbol" w:hint="default"/>
      </w:rPr>
    </w:lvl>
    <w:lvl w:ilvl="1" w:tplc="040C0003" w:tentative="1">
      <w:start w:val="1"/>
      <w:numFmt w:val="bullet"/>
      <w:lvlText w:val="o"/>
      <w:lvlJc w:val="left"/>
      <w:pPr>
        <w:ind w:left="1691" w:hanging="360"/>
      </w:pPr>
      <w:rPr>
        <w:rFonts w:ascii="Courier New" w:hAnsi="Courier New" w:cs="Courier New" w:hint="default"/>
      </w:rPr>
    </w:lvl>
    <w:lvl w:ilvl="2" w:tplc="040C0005" w:tentative="1">
      <w:start w:val="1"/>
      <w:numFmt w:val="bullet"/>
      <w:lvlText w:val=""/>
      <w:lvlJc w:val="left"/>
      <w:pPr>
        <w:ind w:left="2411" w:hanging="360"/>
      </w:pPr>
      <w:rPr>
        <w:rFonts w:ascii="Wingdings" w:hAnsi="Wingdings" w:hint="default"/>
      </w:rPr>
    </w:lvl>
    <w:lvl w:ilvl="3" w:tplc="040C0001" w:tentative="1">
      <w:start w:val="1"/>
      <w:numFmt w:val="bullet"/>
      <w:lvlText w:val=""/>
      <w:lvlJc w:val="left"/>
      <w:pPr>
        <w:ind w:left="3131" w:hanging="360"/>
      </w:pPr>
      <w:rPr>
        <w:rFonts w:ascii="Symbol" w:hAnsi="Symbol" w:hint="default"/>
      </w:rPr>
    </w:lvl>
    <w:lvl w:ilvl="4" w:tplc="040C0003" w:tentative="1">
      <w:start w:val="1"/>
      <w:numFmt w:val="bullet"/>
      <w:lvlText w:val="o"/>
      <w:lvlJc w:val="left"/>
      <w:pPr>
        <w:ind w:left="3851" w:hanging="360"/>
      </w:pPr>
      <w:rPr>
        <w:rFonts w:ascii="Courier New" w:hAnsi="Courier New" w:cs="Courier New" w:hint="default"/>
      </w:rPr>
    </w:lvl>
    <w:lvl w:ilvl="5" w:tplc="040C0005" w:tentative="1">
      <w:start w:val="1"/>
      <w:numFmt w:val="bullet"/>
      <w:lvlText w:val=""/>
      <w:lvlJc w:val="left"/>
      <w:pPr>
        <w:ind w:left="4571" w:hanging="360"/>
      </w:pPr>
      <w:rPr>
        <w:rFonts w:ascii="Wingdings" w:hAnsi="Wingdings" w:hint="default"/>
      </w:rPr>
    </w:lvl>
    <w:lvl w:ilvl="6" w:tplc="040C0001" w:tentative="1">
      <w:start w:val="1"/>
      <w:numFmt w:val="bullet"/>
      <w:lvlText w:val=""/>
      <w:lvlJc w:val="left"/>
      <w:pPr>
        <w:ind w:left="5291" w:hanging="360"/>
      </w:pPr>
      <w:rPr>
        <w:rFonts w:ascii="Symbol" w:hAnsi="Symbol" w:hint="default"/>
      </w:rPr>
    </w:lvl>
    <w:lvl w:ilvl="7" w:tplc="040C0003" w:tentative="1">
      <w:start w:val="1"/>
      <w:numFmt w:val="bullet"/>
      <w:lvlText w:val="o"/>
      <w:lvlJc w:val="left"/>
      <w:pPr>
        <w:ind w:left="6011" w:hanging="360"/>
      </w:pPr>
      <w:rPr>
        <w:rFonts w:ascii="Courier New" w:hAnsi="Courier New" w:cs="Courier New" w:hint="default"/>
      </w:rPr>
    </w:lvl>
    <w:lvl w:ilvl="8" w:tplc="040C0005" w:tentative="1">
      <w:start w:val="1"/>
      <w:numFmt w:val="bullet"/>
      <w:lvlText w:val=""/>
      <w:lvlJc w:val="left"/>
      <w:pPr>
        <w:ind w:left="6731" w:hanging="360"/>
      </w:pPr>
      <w:rPr>
        <w:rFonts w:ascii="Wingdings" w:hAnsi="Wingdings" w:hint="default"/>
      </w:rPr>
    </w:lvl>
  </w:abstractNum>
  <w:abstractNum w:abstractNumId="20">
    <w:nsid w:val="4EA376B6"/>
    <w:multiLevelType w:val="hybridMultilevel"/>
    <w:tmpl w:val="EEF2656E"/>
    <w:lvl w:ilvl="0" w:tplc="ADC278C4">
      <w:start w:val="1"/>
      <w:numFmt w:val="decimal"/>
      <w:lvlText w:val="%1-"/>
      <w:lvlJc w:val="left"/>
      <w:pPr>
        <w:ind w:left="360" w:hanging="360"/>
      </w:pPr>
      <w:rPr>
        <w:rFonts w:asciiTheme="majorBidi" w:hAnsiTheme="majorBidi" w:cstheme="majorBidi" w:hint="default"/>
        <w:b/>
        <w:sz w:val="24"/>
        <w:szCs w:val="24"/>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1">
    <w:nsid w:val="50F61491"/>
    <w:multiLevelType w:val="hybridMultilevel"/>
    <w:tmpl w:val="91DD0F0A"/>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nsid w:val="51A16031"/>
    <w:multiLevelType w:val="multilevel"/>
    <w:tmpl w:val="07885E7C"/>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538F5B1F"/>
    <w:multiLevelType w:val="multilevel"/>
    <w:tmpl w:val="12603F7E"/>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53B16B62"/>
    <w:multiLevelType w:val="multilevel"/>
    <w:tmpl w:val="AEEAD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6CF1377"/>
    <w:multiLevelType w:val="multilevel"/>
    <w:tmpl w:val="9A32FC04"/>
    <w:lvl w:ilvl="0">
      <w:start w:val="2"/>
      <w:numFmt w:val="decimal"/>
      <w:lvlText w:val="%1"/>
      <w:lvlJc w:val="left"/>
      <w:pPr>
        <w:ind w:left="360" w:hanging="360"/>
      </w:pPr>
      <w:rPr>
        <w:rFonts w:hint="default"/>
        <w:b w:val="0"/>
      </w:rPr>
    </w:lvl>
    <w:lvl w:ilvl="1">
      <w:start w:val="1"/>
      <w:numFmt w:val="decimal"/>
      <w:lvlText w:val="%1.%2"/>
      <w:lvlJc w:val="left"/>
      <w:pPr>
        <w:ind w:left="502" w:hanging="360"/>
      </w:pPr>
      <w:rPr>
        <w:rFonts w:hint="default"/>
        <w:b/>
        <w:bCs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26">
    <w:nsid w:val="60B53FB2"/>
    <w:multiLevelType w:val="multilevel"/>
    <w:tmpl w:val="2CA07CEE"/>
    <w:lvl w:ilvl="0">
      <w:start w:val="1"/>
      <w:numFmt w:val="decimal"/>
      <w:lvlText w:val="%1."/>
      <w:lvlJc w:val="left"/>
      <w:pPr>
        <w:ind w:left="720" w:hanging="360"/>
      </w:pPr>
      <w:rPr>
        <w:rFonts w:hint="default"/>
      </w:rPr>
    </w:lvl>
    <w:lvl w:ilvl="1">
      <w:start w:val="1"/>
      <w:numFmt w:val="decimal"/>
      <w:isLgl/>
      <w:lvlText w:val="%1.%2."/>
      <w:lvlJc w:val="left"/>
      <w:pPr>
        <w:ind w:left="1100" w:hanging="39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nsid w:val="69A065F0"/>
    <w:multiLevelType w:val="multilevel"/>
    <w:tmpl w:val="4BA2DE6A"/>
    <w:lvl w:ilvl="0">
      <w:start w:val="1"/>
      <w:numFmt w:val="decimal"/>
      <w:lvlText w:val="%1."/>
      <w:lvlJc w:val="left"/>
      <w:pPr>
        <w:ind w:left="720" w:hanging="360"/>
      </w:pPr>
      <w:rPr>
        <w:rFonts w:hint="default"/>
        <w:i w:val="0"/>
        <w:iCs w:val="0"/>
      </w:rPr>
    </w:lvl>
    <w:lvl w:ilvl="1">
      <w:start w:val="1"/>
      <w:numFmt w:val="decimal"/>
      <w:isLgl/>
      <w:lvlText w:val="%1.%2."/>
      <w:lvlJc w:val="left"/>
      <w:pPr>
        <w:ind w:left="816" w:hanging="39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nsid w:val="70C7516D"/>
    <w:multiLevelType w:val="hybridMultilevel"/>
    <w:tmpl w:val="20EA212E"/>
    <w:lvl w:ilvl="0" w:tplc="2DB6F596">
      <w:start w:val="1"/>
      <w:numFmt w:val="bullet"/>
      <w:lvlText w:val=""/>
      <w:lvlJc w:val="left"/>
      <w:pPr>
        <w:tabs>
          <w:tab w:val="num" w:pos="720"/>
        </w:tabs>
        <w:ind w:left="720" w:hanging="360"/>
      </w:pPr>
      <w:rPr>
        <w:rFonts w:ascii="Wingdings" w:hAnsi="Wingdings" w:hint="default"/>
      </w:rPr>
    </w:lvl>
    <w:lvl w:ilvl="1" w:tplc="31B2C75A" w:tentative="1">
      <w:start w:val="1"/>
      <w:numFmt w:val="bullet"/>
      <w:lvlText w:val=""/>
      <w:lvlJc w:val="left"/>
      <w:pPr>
        <w:tabs>
          <w:tab w:val="num" w:pos="1440"/>
        </w:tabs>
        <w:ind w:left="1440" w:hanging="360"/>
      </w:pPr>
      <w:rPr>
        <w:rFonts w:ascii="Wingdings" w:hAnsi="Wingdings" w:hint="default"/>
      </w:rPr>
    </w:lvl>
    <w:lvl w:ilvl="2" w:tplc="6C0EF2F2" w:tentative="1">
      <w:start w:val="1"/>
      <w:numFmt w:val="bullet"/>
      <w:lvlText w:val=""/>
      <w:lvlJc w:val="left"/>
      <w:pPr>
        <w:tabs>
          <w:tab w:val="num" w:pos="2160"/>
        </w:tabs>
        <w:ind w:left="2160" w:hanging="360"/>
      </w:pPr>
      <w:rPr>
        <w:rFonts w:ascii="Wingdings" w:hAnsi="Wingdings" w:hint="default"/>
      </w:rPr>
    </w:lvl>
    <w:lvl w:ilvl="3" w:tplc="F836B8F8" w:tentative="1">
      <w:start w:val="1"/>
      <w:numFmt w:val="bullet"/>
      <w:lvlText w:val=""/>
      <w:lvlJc w:val="left"/>
      <w:pPr>
        <w:tabs>
          <w:tab w:val="num" w:pos="2880"/>
        </w:tabs>
        <w:ind w:left="2880" w:hanging="360"/>
      </w:pPr>
      <w:rPr>
        <w:rFonts w:ascii="Wingdings" w:hAnsi="Wingdings" w:hint="default"/>
      </w:rPr>
    </w:lvl>
    <w:lvl w:ilvl="4" w:tplc="BB5E849A" w:tentative="1">
      <w:start w:val="1"/>
      <w:numFmt w:val="bullet"/>
      <w:lvlText w:val=""/>
      <w:lvlJc w:val="left"/>
      <w:pPr>
        <w:tabs>
          <w:tab w:val="num" w:pos="3600"/>
        </w:tabs>
        <w:ind w:left="3600" w:hanging="360"/>
      </w:pPr>
      <w:rPr>
        <w:rFonts w:ascii="Wingdings" w:hAnsi="Wingdings" w:hint="default"/>
      </w:rPr>
    </w:lvl>
    <w:lvl w:ilvl="5" w:tplc="B1384968" w:tentative="1">
      <w:start w:val="1"/>
      <w:numFmt w:val="bullet"/>
      <w:lvlText w:val=""/>
      <w:lvlJc w:val="left"/>
      <w:pPr>
        <w:tabs>
          <w:tab w:val="num" w:pos="4320"/>
        </w:tabs>
        <w:ind w:left="4320" w:hanging="360"/>
      </w:pPr>
      <w:rPr>
        <w:rFonts w:ascii="Wingdings" w:hAnsi="Wingdings" w:hint="default"/>
      </w:rPr>
    </w:lvl>
    <w:lvl w:ilvl="6" w:tplc="7A045F7A" w:tentative="1">
      <w:start w:val="1"/>
      <w:numFmt w:val="bullet"/>
      <w:lvlText w:val=""/>
      <w:lvlJc w:val="left"/>
      <w:pPr>
        <w:tabs>
          <w:tab w:val="num" w:pos="5040"/>
        </w:tabs>
        <w:ind w:left="5040" w:hanging="360"/>
      </w:pPr>
      <w:rPr>
        <w:rFonts w:ascii="Wingdings" w:hAnsi="Wingdings" w:hint="default"/>
      </w:rPr>
    </w:lvl>
    <w:lvl w:ilvl="7" w:tplc="69544AB8" w:tentative="1">
      <w:start w:val="1"/>
      <w:numFmt w:val="bullet"/>
      <w:lvlText w:val=""/>
      <w:lvlJc w:val="left"/>
      <w:pPr>
        <w:tabs>
          <w:tab w:val="num" w:pos="5760"/>
        </w:tabs>
        <w:ind w:left="5760" w:hanging="360"/>
      </w:pPr>
      <w:rPr>
        <w:rFonts w:ascii="Wingdings" w:hAnsi="Wingdings" w:hint="default"/>
      </w:rPr>
    </w:lvl>
    <w:lvl w:ilvl="8" w:tplc="00ECC01C" w:tentative="1">
      <w:start w:val="1"/>
      <w:numFmt w:val="bullet"/>
      <w:lvlText w:val=""/>
      <w:lvlJc w:val="left"/>
      <w:pPr>
        <w:tabs>
          <w:tab w:val="num" w:pos="6480"/>
        </w:tabs>
        <w:ind w:left="6480" w:hanging="360"/>
      </w:pPr>
      <w:rPr>
        <w:rFonts w:ascii="Wingdings" w:hAnsi="Wingdings" w:hint="default"/>
      </w:rPr>
    </w:lvl>
  </w:abstractNum>
  <w:abstractNum w:abstractNumId="29">
    <w:nsid w:val="74D67C83"/>
    <w:multiLevelType w:val="hybridMultilevel"/>
    <w:tmpl w:val="4A3A2B90"/>
    <w:lvl w:ilvl="0" w:tplc="8EAE5286">
      <w:start w:val="1"/>
      <w:numFmt w:val="lowerLetter"/>
      <w:lvlText w:val="%1-"/>
      <w:lvlJc w:val="left"/>
      <w:pPr>
        <w:ind w:left="360" w:hanging="360"/>
      </w:pPr>
      <w:rPr>
        <w:rFonts w:hint="default"/>
      </w:rPr>
    </w:lvl>
    <w:lvl w:ilvl="1" w:tplc="040C0019" w:tentative="1">
      <w:start w:val="1"/>
      <w:numFmt w:val="lowerLetter"/>
      <w:lvlText w:val="%2."/>
      <w:lvlJc w:val="left"/>
      <w:pPr>
        <w:ind w:left="1156" w:hanging="360"/>
      </w:pPr>
    </w:lvl>
    <w:lvl w:ilvl="2" w:tplc="040C001B" w:tentative="1">
      <w:start w:val="1"/>
      <w:numFmt w:val="lowerRoman"/>
      <w:lvlText w:val="%3."/>
      <w:lvlJc w:val="right"/>
      <w:pPr>
        <w:ind w:left="1876" w:hanging="180"/>
      </w:pPr>
    </w:lvl>
    <w:lvl w:ilvl="3" w:tplc="040C000F" w:tentative="1">
      <w:start w:val="1"/>
      <w:numFmt w:val="decimal"/>
      <w:lvlText w:val="%4."/>
      <w:lvlJc w:val="left"/>
      <w:pPr>
        <w:ind w:left="2596" w:hanging="360"/>
      </w:pPr>
    </w:lvl>
    <w:lvl w:ilvl="4" w:tplc="040C0019" w:tentative="1">
      <w:start w:val="1"/>
      <w:numFmt w:val="lowerLetter"/>
      <w:lvlText w:val="%5."/>
      <w:lvlJc w:val="left"/>
      <w:pPr>
        <w:ind w:left="3316" w:hanging="360"/>
      </w:pPr>
    </w:lvl>
    <w:lvl w:ilvl="5" w:tplc="040C001B" w:tentative="1">
      <w:start w:val="1"/>
      <w:numFmt w:val="lowerRoman"/>
      <w:lvlText w:val="%6."/>
      <w:lvlJc w:val="right"/>
      <w:pPr>
        <w:ind w:left="4036" w:hanging="180"/>
      </w:pPr>
    </w:lvl>
    <w:lvl w:ilvl="6" w:tplc="040C000F" w:tentative="1">
      <w:start w:val="1"/>
      <w:numFmt w:val="decimal"/>
      <w:lvlText w:val="%7."/>
      <w:lvlJc w:val="left"/>
      <w:pPr>
        <w:ind w:left="4756" w:hanging="360"/>
      </w:pPr>
    </w:lvl>
    <w:lvl w:ilvl="7" w:tplc="040C0019" w:tentative="1">
      <w:start w:val="1"/>
      <w:numFmt w:val="lowerLetter"/>
      <w:lvlText w:val="%8."/>
      <w:lvlJc w:val="left"/>
      <w:pPr>
        <w:ind w:left="5476" w:hanging="360"/>
      </w:pPr>
    </w:lvl>
    <w:lvl w:ilvl="8" w:tplc="040C001B" w:tentative="1">
      <w:start w:val="1"/>
      <w:numFmt w:val="lowerRoman"/>
      <w:lvlText w:val="%9."/>
      <w:lvlJc w:val="right"/>
      <w:pPr>
        <w:ind w:left="6196" w:hanging="180"/>
      </w:pPr>
    </w:lvl>
  </w:abstractNum>
  <w:abstractNum w:abstractNumId="30">
    <w:nsid w:val="7FC628A9"/>
    <w:multiLevelType w:val="multilevel"/>
    <w:tmpl w:val="41221D1A"/>
    <w:lvl w:ilvl="0">
      <w:start w:val="2"/>
      <w:numFmt w:val="decimal"/>
      <w:lvlText w:val="%1."/>
      <w:lvlJc w:val="left"/>
      <w:pPr>
        <w:ind w:left="360" w:hanging="360"/>
      </w:pPr>
      <w:rPr>
        <w:rFonts w:hint="default"/>
      </w:rPr>
    </w:lvl>
    <w:lvl w:ilvl="1">
      <w:start w:val="3"/>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num w:numId="1">
    <w:abstractNumId w:val="20"/>
  </w:num>
  <w:num w:numId="2">
    <w:abstractNumId w:val="22"/>
  </w:num>
  <w:num w:numId="3">
    <w:abstractNumId w:val="12"/>
  </w:num>
  <w:num w:numId="4">
    <w:abstractNumId w:val="11"/>
  </w:num>
  <w:num w:numId="5">
    <w:abstractNumId w:val="24"/>
  </w:num>
  <w:num w:numId="6">
    <w:abstractNumId w:val="29"/>
  </w:num>
  <w:num w:numId="7">
    <w:abstractNumId w:val="2"/>
  </w:num>
  <w:num w:numId="8">
    <w:abstractNumId w:val="1"/>
  </w:num>
  <w:num w:numId="9">
    <w:abstractNumId w:val="4"/>
  </w:num>
  <w:num w:numId="10">
    <w:abstractNumId w:val="21"/>
  </w:num>
  <w:num w:numId="11">
    <w:abstractNumId w:val="0"/>
  </w:num>
  <w:num w:numId="12">
    <w:abstractNumId w:val="14"/>
  </w:num>
  <w:num w:numId="13">
    <w:abstractNumId w:val="23"/>
  </w:num>
  <w:num w:numId="14">
    <w:abstractNumId w:val="19"/>
  </w:num>
  <w:num w:numId="15">
    <w:abstractNumId w:val="27"/>
  </w:num>
  <w:num w:numId="16">
    <w:abstractNumId w:val="25"/>
  </w:num>
  <w:num w:numId="17">
    <w:abstractNumId w:val="3"/>
  </w:num>
  <w:num w:numId="18">
    <w:abstractNumId w:val="30"/>
  </w:num>
  <w:num w:numId="19">
    <w:abstractNumId w:val="15"/>
  </w:num>
  <w:num w:numId="20">
    <w:abstractNumId w:val="17"/>
  </w:num>
  <w:num w:numId="21">
    <w:abstractNumId w:val="9"/>
  </w:num>
  <w:num w:numId="22">
    <w:abstractNumId w:val="5"/>
  </w:num>
  <w:num w:numId="23">
    <w:abstractNumId w:val="28"/>
  </w:num>
  <w:num w:numId="24">
    <w:abstractNumId w:val="6"/>
  </w:num>
  <w:num w:numId="25">
    <w:abstractNumId w:val="16"/>
  </w:num>
  <w:num w:numId="26">
    <w:abstractNumId w:val="13"/>
  </w:num>
  <w:num w:numId="27">
    <w:abstractNumId w:val="26"/>
  </w:num>
  <w:num w:numId="28">
    <w:abstractNumId w:val="8"/>
  </w:num>
  <w:num w:numId="29">
    <w:abstractNumId w:val="18"/>
  </w:num>
  <w:num w:numId="30">
    <w:abstractNumId w:val="10"/>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proofState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132C"/>
    <w:rsid w:val="00001655"/>
    <w:rsid w:val="0000217B"/>
    <w:rsid w:val="000030C2"/>
    <w:rsid w:val="000075BD"/>
    <w:rsid w:val="000207A2"/>
    <w:rsid w:val="00022388"/>
    <w:rsid w:val="00030B8A"/>
    <w:rsid w:val="000376C7"/>
    <w:rsid w:val="00042651"/>
    <w:rsid w:val="0004401C"/>
    <w:rsid w:val="000472AE"/>
    <w:rsid w:val="00050C48"/>
    <w:rsid w:val="00051D90"/>
    <w:rsid w:val="00055A75"/>
    <w:rsid w:val="00057566"/>
    <w:rsid w:val="0005796B"/>
    <w:rsid w:val="000616A9"/>
    <w:rsid w:val="000617D3"/>
    <w:rsid w:val="00061AE5"/>
    <w:rsid w:val="00067769"/>
    <w:rsid w:val="00075EF6"/>
    <w:rsid w:val="00076573"/>
    <w:rsid w:val="00077086"/>
    <w:rsid w:val="00080F64"/>
    <w:rsid w:val="00084775"/>
    <w:rsid w:val="00084CAA"/>
    <w:rsid w:val="00084E5A"/>
    <w:rsid w:val="00087BFA"/>
    <w:rsid w:val="00090555"/>
    <w:rsid w:val="00090F87"/>
    <w:rsid w:val="000935F2"/>
    <w:rsid w:val="000A1FC6"/>
    <w:rsid w:val="000A384A"/>
    <w:rsid w:val="000B1D2D"/>
    <w:rsid w:val="000B7405"/>
    <w:rsid w:val="000B7A24"/>
    <w:rsid w:val="000C0678"/>
    <w:rsid w:val="000C1B23"/>
    <w:rsid w:val="000C2719"/>
    <w:rsid w:val="000C2E36"/>
    <w:rsid w:val="000C36D0"/>
    <w:rsid w:val="000D179B"/>
    <w:rsid w:val="000D3F38"/>
    <w:rsid w:val="000D5AB1"/>
    <w:rsid w:val="000E127E"/>
    <w:rsid w:val="000E6057"/>
    <w:rsid w:val="000E7A68"/>
    <w:rsid w:val="000E7F9C"/>
    <w:rsid w:val="000F3B26"/>
    <w:rsid w:val="001022EF"/>
    <w:rsid w:val="00104467"/>
    <w:rsid w:val="0010699E"/>
    <w:rsid w:val="001147DE"/>
    <w:rsid w:val="0011567F"/>
    <w:rsid w:val="00122D1A"/>
    <w:rsid w:val="00123271"/>
    <w:rsid w:val="001238F3"/>
    <w:rsid w:val="00123E3C"/>
    <w:rsid w:val="00126992"/>
    <w:rsid w:val="001273C3"/>
    <w:rsid w:val="00127E02"/>
    <w:rsid w:val="001309E9"/>
    <w:rsid w:val="00133FAF"/>
    <w:rsid w:val="00134C07"/>
    <w:rsid w:val="001403A5"/>
    <w:rsid w:val="00140CF9"/>
    <w:rsid w:val="00141C8E"/>
    <w:rsid w:val="00141F0B"/>
    <w:rsid w:val="00146531"/>
    <w:rsid w:val="00153806"/>
    <w:rsid w:val="00155B4B"/>
    <w:rsid w:val="001566C1"/>
    <w:rsid w:val="001611B3"/>
    <w:rsid w:val="00161235"/>
    <w:rsid w:val="001614C5"/>
    <w:rsid w:val="0016215E"/>
    <w:rsid w:val="00162C9D"/>
    <w:rsid w:val="001647B7"/>
    <w:rsid w:val="00172B18"/>
    <w:rsid w:val="00173530"/>
    <w:rsid w:val="001832CF"/>
    <w:rsid w:val="00187E39"/>
    <w:rsid w:val="00193CE3"/>
    <w:rsid w:val="001940D1"/>
    <w:rsid w:val="001941B8"/>
    <w:rsid w:val="001965C1"/>
    <w:rsid w:val="001A05D7"/>
    <w:rsid w:val="001B0EB4"/>
    <w:rsid w:val="001B4F00"/>
    <w:rsid w:val="001B65B1"/>
    <w:rsid w:val="001B7968"/>
    <w:rsid w:val="001C0E47"/>
    <w:rsid w:val="001C531E"/>
    <w:rsid w:val="001C6A2E"/>
    <w:rsid w:val="001D03A3"/>
    <w:rsid w:val="001D388C"/>
    <w:rsid w:val="001D3CA8"/>
    <w:rsid w:val="001D7FA1"/>
    <w:rsid w:val="001E17C8"/>
    <w:rsid w:val="001E6207"/>
    <w:rsid w:val="001E63D0"/>
    <w:rsid w:val="001F2500"/>
    <w:rsid w:val="001F252E"/>
    <w:rsid w:val="001F6FF4"/>
    <w:rsid w:val="00200647"/>
    <w:rsid w:val="00202B4C"/>
    <w:rsid w:val="00205D8F"/>
    <w:rsid w:val="00206CF0"/>
    <w:rsid w:val="00207167"/>
    <w:rsid w:val="00211DA6"/>
    <w:rsid w:val="0021249E"/>
    <w:rsid w:val="00212A49"/>
    <w:rsid w:val="00215CB8"/>
    <w:rsid w:val="00217EAC"/>
    <w:rsid w:val="00220FD8"/>
    <w:rsid w:val="0022132C"/>
    <w:rsid w:val="0022282B"/>
    <w:rsid w:val="002241F3"/>
    <w:rsid w:val="00231B95"/>
    <w:rsid w:val="00233B71"/>
    <w:rsid w:val="002435E2"/>
    <w:rsid w:val="00250D2D"/>
    <w:rsid w:val="00254D01"/>
    <w:rsid w:val="00261C97"/>
    <w:rsid w:val="00261CE4"/>
    <w:rsid w:val="0026573F"/>
    <w:rsid w:val="002666BD"/>
    <w:rsid w:val="00266B23"/>
    <w:rsid w:val="0027018B"/>
    <w:rsid w:val="002868F2"/>
    <w:rsid w:val="00291056"/>
    <w:rsid w:val="002A62DF"/>
    <w:rsid w:val="002B1B18"/>
    <w:rsid w:val="002B2524"/>
    <w:rsid w:val="002B6F04"/>
    <w:rsid w:val="002C13A1"/>
    <w:rsid w:val="002C54BC"/>
    <w:rsid w:val="002C7930"/>
    <w:rsid w:val="002D22C8"/>
    <w:rsid w:val="002D5748"/>
    <w:rsid w:val="002E015A"/>
    <w:rsid w:val="002E0F8D"/>
    <w:rsid w:val="002E11A4"/>
    <w:rsid w:val="002E2A9A"/>
    <w:rsid w:val="002E5A40"/>
    <w:rsid w:val="002F08B1"/>
    <w:rsid w:val="002F6376"/>
    <w:rsid w:val="003018B5"/>
    <w:rsid w:val="00303D20"/>
    <w:rsid w:val="00307390"/>
    <w:rsid w:val="00311ACF"/>
    <w:rsid w:val="0031579F"/>
    <w:rsid w:val="00321981"/>
    <w:rsid w:val="00322251"/>
    <w:rsid w:val="00325E16"/>
    <w:rsid w:val="00330323"/>
    <w:rsid w:val="00333D40"/>
    <w:rsid w:val="0033400C"/>
    <w:rsid w:val="00336DB2"/>
    <w:rsid w:val="00341C0E"/>
    <w:rsid w:val="00352DC1"/>
    <w:rsid w:val="00356674"/>
    <w:rsid w:val="0035685B"/>
    <w:rsid w:val="003606E9"/>
    <w:rsid w:val="00361C6E"/>
    <w:rsid w:val="003632F2"/>
    <w:rsid w:val="0036677D"/>
    <w:rsid w:val="003803EC"/>
    <w:rsid w:val="00380F98"/>
    <w:rsid w:val="00384EED"/>
    <w:rsid w:val="0038620B"/>
    <w:rsid w:val="00387ED7"/>
    <w:rsid w:val="00392573"/>
    <w:rsid w:val="00393D4E"/>
    <w:rsid w:val="0039411E"/>
    <w:rsid w:val="003A2025"/>
    <w:rsid w:val="003A537A"/>
    <w:rsid w:val="003A56B7"/>
    <w:rsid w:val="003A5FD0"/>
    <w:rsid w:val="003A7430"/>
    <w:rsid w:val="003B26A3"/>
    <w:rsid w:val="003B5B83"/>
    <w:rsid w:val="003C30C5"/>
    <w:rsid w:val="003C60A1"/>
    <w:rsid w:val="003C694A"/>
    <w:rsid w:val="003D03B1"/>
    <w:rsid w:val="003D2EA9"/>
    <w:rsid w:val="003E1091"/>
    <w:rsid w:val="003E13A8"/>
    <w:rsid w:val="003E39B0"/>
    <w:rsid w:val="003E3E61"/>
    <w:rsid w:val="003E4D02"/>
    <w:rsid w:val="003F15F4"/>
    <w:rsid w:val="003F2813"/>
    <w:rsid w:val="003F304C"/>
    <w:rsid w:val="003F61D9"/>
    <w:rsid w:val="003F635E"/>
    <w:rsid w:val="004037EE"/>
    <w:rsid w:val="0040721D"/>
    <w:rsid w:val="00411E70"/>
    <w:rsid w:val="004134F4"/>
    <w:rsid w:val="004139EA"/>
    <w:rsid w:val="00414050"/>
    <w:rsid w:val="00422E24"/>
    <w:rsid w:val="004251D0"/>
    <w:rsid w:val="0042548A"/>
    <w:rsid w:val="00427045"/>
    <w:rsid w:val="00433639"/>
    <w:rsid w:val="00433C74"/>
    <w:rsid w:val="0043547D"/>
    <w:rsid w:val="0043702C"/>
    <w:rsid w:val="00453CBA"/>
    <w:rsid w:val="00455ABA"/>
    <w:rsid w:val="00456110"/>
    <w:rsid w:val="00456EE1"/>
    <w:rsid w:val="00457145"/>
    <w:rsid w:val="004574C7"/>
    <w:rsid w:val="00466C5A"/>
    <w:rsid w:val="0047031C"/>
    <w:rsid w:val="00471A1D"/>
    <w:rsid w:val="00473C55"/>
    <w:rsid w:val="0047601F"/>
    <w:rsid w:val="004779E0"/>
    <w:rsid w:val="00480D70"/>
    <w:rsid w:val="00484C9B"/>
    <w:rsid w:val="00485D9E"/>
    <w:rsid w:val="004879F6"/>
    <w:rsid w:val="004910ED"/>
    <w:rsid w:val="00493119"/>
    <w:rsid w:val="004A0A0C"/>
    <w:rsid w:val="004A1506"/>
    <w:rsid w:val="004A205E"/>
    <w:rsid w:val="004A303A"/>
    <w:rsid w:val="004A4CDE"/>
    <w:rsid w:val="004A56B0"/>
    <w:rsid w:val="004A5FAE"/>
    <w:rsid w:val="004A61E4"/>
    <w:rsid w:val="004B0260"/>
    <w:rsid w:val="004B06AA"/>
    <w:rsid w:val="004B1475"/>
    <w:rsid w:val="004B5C21"/>
    <w:rsid w:val="004C0EEC"/>
    <w:rsid w:val="004C23C7"/>
    <w:rsid w:val="004C556B"/>
    <w:rsid w:val="004C5C10"/>
    <w:rsid w:val="004C7506"/>
    <w:rsid w:val="004D25A4"/>
    <w:rsid w:val="004D698F"/>
    <w:rsid w:val="004D7273"/>
    <w:rsid w:val="004E0919"/>
    <w:rsid w:val="004E2925"/>
    <w:rsid w:val="004E2E72"/>
    <w:rsid w:val="004E2E73"/>
    <w:rsid w:val="004E4F0D"/>
    <w:rsid w:val="004E5A37"/>
    <w:rsid w:val="004F1E56"/>
    <w:rsid w:val="004F2588"/>
    <w:rsid w:val="004F468D"/>
    <w:rsid w:val="004F4942"/>
    <w:rsid w:val="004F4D7D"/>
    <w:rsid w:val="004F61CE"/>
    <w:rsid w:val="004F63D0"/>
    <w:rsid w:val="00500A8F"/>
    <w:rsid w:val="00500E68"/>
    <w:rsid w:val="00501DF4"/>
    <w:rsid w:val="005075AD"/>
    <w:rsid w:val="0050773F"/>
    <w:rsid w:val="00511345"/>
    <w:rsid w:val="00520835"/>
    <w:rsid w:val="0052118B"/>
    <w:rsid w:val="0053246C"/>
    <w:rsid w:val="00532D29"/>
    <w:rsid w:val="005340D9"/>
    <w:rsid w:val="005406FA"/>
    <w:rsid w:val="00541474"/>
    <w:rsid w:val="00541E8D"/>
    <w:rsid w:val="0054350D"/>
    <w:rsid w:val="00543706"/>
    <w:rsid w:val="00544009"/>
    <w:rsid w:val="00546315"/>
    <w:rsid w:val="005517E6"/>
    <w:rsid w:val="005540F4"/>
    <w:rsid w:val="00555597"/>
    <w:rsid w:val="005555BB"/>
    <w:rsid w:val="0055599E"/>
    <w:rsid w:val="00556766"/>
    <w:rsid w:val="00556E82"/>
    <w:rsid w:val="00561557"/>
    <w:rsid w:val="00570944"/>
    <w:rsid w:val="0058086D"/>
    <w:rsid w:val="00581743"/>
    <w:rsid w:val="005932C7"/>
    <w:rsid w:val="00594724"/>
    <w:rsid w:val="00595C3E"/>
    <w:rsid w:val="005A54AC"/>
    <w:rsid w:val="005B2101"/>
    <w:rsid w:val="005B2905"/>
    <w:rsid w:val="005B485E"/>
    <w:rsid w:val="005B71B9"/>
    <w:rsid w:val="005B7234"/>
    <w:rsid w:val="005B7C8D"/>
    <w:rsid w:val="005B7E1D"/>
    <w:rsid w:val="005C57A4"/>
    <w:rsid w:val="005C62B6"/>
    <w:rsid w:val="005C7324"/>
    <w:rsid w:val="005D07B4"/>
    <w:rsid w:val="005D1832"/>
    <w:rsid w:val="005D2E17"/>
    <w:rsid w:val="005D442B"/>
    <w:rsid w:val="005D6B9B"/>
    <w:rsid w:val="005E0B8A"/>
    <w:rsid w:val="005E3CA2"/>
    <w:rsid w:val="005E4AD2"/>
    <w:rsid w:val="005F1CAE"/>
    <w:rsid w:val="005F257B"/>
    <w:rsid w:val="005F4997"/>
    <w:rsid w:val="005F6931"/>
    <w:rsid w:val="005F6BB8"/>
    <w:rsid w:val="006013D9"/>
    <w:rsid w:val="006022A4"/>
    <w:rsid w:val="00623A83"/>
    <w:rsid w:val="0062677D"/>
    <w:rsid w:val="00640610"/>
    <w:rsid w:val="00646784"/>
    <w:rsid w:val="00663925"/>
    <w:rsid w:val="006641D0"/>
    <w:rsid w:val="0066790A"/>
    <w:rsid w:val="00670D32"/>
    <w:rsid w:val="00671023"/>
    <w:rsid w:val="00673D87"/>
    <w:rsid w:val="00674019"/>
    <w:rsid w:val="00675D65"/>
    <w:rsid w:val="00681887"/>
    <w:rsid w:val="00683F4C"/>
    <w:rsid w:val="006879F2"/>
    <w:rsid w:val="00690D2C"/>
    <w:rsid w:val="00693FBA"/>
    <w:rsid w:val="006964D1"/>
    <w:rsid w:val="00697816"/>
    <w:rsid w:val="006A208E"/>
    <w:rsid w:val="006A2769"/>
    <w:rsid w:val="006B302D"/>
    <w:rsid w:val="006B6AE5"/>
    <w:rsid w:val="006C0C53"/>
    <w:rsid w:val="006C1592"/>
    <w:rsid w:val="006C4639"/>
    <w:rsid w:val="006C5966"/>
    <w:rsid w:val="006C6643"/>
    <w:rsid w:val="006D3964"/>
    <w:rsid w:val="006D6CA2"/>
    <w:rsid w:val="006D79B7"/>
    <w:rsid w:val="006E2823"/>
    <w:rsid w:val="006E4FB0"/>
    <w:rsid w:val="006E6907"/>
    <w:rsid w:val="006E7042"/>
    <w:rsid w:val="006F2F6A"/>
    <w:rsid w:val="006F6566"/>
    <w:rsid w:val="006F75B1"/>
    <w:rsid w:val="00703965"/>
    <w:rsid w:val="007062EE"/>
    <w:rsid w:val="00715C90"/>
    <w:rsid w:val="00726AB5"/>
    <w:rsid w:val="00726C72"/>
    <w:rsid w:val="00732D59"/>
    <w:rsid w:val="00736B4D"/>
    <w:rsid w:val="00740445"/>
    <w:rsid w:val="007500FC"/>
    <w:rsid w:val="007502CE"/>
    <w:rsid w:val="00754731"/>
    <w:rsid w:val="00760136"/>
    <w:rsid w:val="00760E15"/>
    <w:rsid w:val="0076257C"/>
    <w:rsid w:val="0076474B"/>
    <w:rsid w:val="0077033E"/>
    <w:rsid w:val="00774F51"/>
    <w:rsid w:val="00775FDB"/>
    <w:rsid w:val="00783E74"/>
    <w:rsid w:val="00792D4F"/>
    <w:rsid w:val="007936D8"/>
    <w:rsid w:val="0079480F"/>
    <w:rsid w:val="007A2C2A"/>
    <w:rsid w:val="007A37E4"/>
    <w:rsid w:val="007A567D"/>
    <w:rsid w:val="007B3A8D"/>
    <w:rsid w:val="007C24D2"/>
    <w:rsid w:val="007C2C1E"/>
    <w:rsid w:val="007C2D62"/>
    <w:rsid w:val="007C30D5"/>
    <w:rsid w:val="007C3BBE"/>
    <w:rsid w:val="007D041C"/>
    <w:rsid w:val="007D1C62"/>
    <w:rsid w:val="007D6CCA"/>
    <w:rsid w:val="007D6D6C"/>
    <w:rsid w:val="007E0064"/>
    <w:rsid w:val="007E2B3A"/>
    <w:rsid w:val="007E5621"/>
    <w:rsid w:val="007E5A08"/>
    <w:rsid w:val="007E6E78"/>
    <w:rsid w:val="007F224F"/>
    <w:rsid w:val="007F4F40"/>
    <w:rsid w:val="007F58B1"/>
    <w:rsid w:val="007F5D6B"/>
    <w:rsid w:val="007F5EC1"/>
    <w:rsid w:val="007F7543"/>
    <w:rsid w:val="008000F4"/>
    <w:rsid w:val="008041E1"/>
    <w:rsid w:val="00806A1A"/>
    <w:rsid w:val="00817EB1"/>
    <w:rsid w:val="0082087C"/>
    <w:rsid w:val="008213B4"/>
    <w:rsid w:val="0082660F"/>
    <w:rsid w:val="00830031"/>
    <w:rsid w:val="008307D9"/>
    <w:rsid w:val="00830A07"/>
    <w:rsid w:val="00830B1C"/>
    <w:rsid w:val="008374BF"/>
    <w:rsid w:val="00837D1C"/>
    <w:rsid w:val="00841E00"/>
    <w:rsid w:val="00855885"/>
    <w:rsid w:val="0085725F"/>
    <w:rsid w:val="00857FF2"/>
    <w:rsid w:val="00866802"/>
    <w:rsid w:val="008674C9"/>
    <w:rsid w:val="00875519"/>
    <w:rsid w:val="008771D9"/>
    <w:rsid w:val="00882B59"/>
    <w:rsid w:val="0088577B"/>
    <w:rsid w:val="00887FCB"/>
    <w:rsid w:val="008915C5"/>
    <w:rsid w:val="00893B4A"/>
    <w:rsid w:val="00894671"/>
    <w:rsid w:val="008978D2"/>
    <w:rsid w:val="00897AF3"/>
    <w:rsid w:val="00897BEA"/>
    <w:rsid w:val="00897C8A"/>
    <w:rsid w:val="008A2503"/>
    <w:rsid w:val="008A2C35"/>
    <w:rsid w:val="008A5597"/>
    <w:rsid w:val="008A6879"/>
    <w:rsid w:val="008C0C80"/>
    <w:rsid w:val="008C1B6E"/>
    <w:rsid w:val="008C35F3"/>
    <w:rsid w:val="008C52E7"/>
    <w:rsid w:val="008C68CA"/>
    <w:rsid w:val="008C7D70"/>
    <w:rsid w:val="008D01A9"/>
    <w:rsid w:val="008D0739"/>
    <w:rsid w:val="008D105F"/>
    <w:rsid w:val="008E0C0B"/>
    <w:rsid w:val="008E3068"/>
    <w:rsid w:val="008E5752"/>
    <w:rsid w:val="008E7163"/>
    <w:rsid w:val="008F3659"/>
    <w:rsid w:val="008F3EAD"/>
    <w:rsid w:val="008F460E"/>
    <w:rsid w:val="008F578F"/>
    <w:rsid w:val="008F6012"/>
    <w:rsid w:val="00900DB0"/>
    <w:rsid w:val="0090161D"/>
    <w:rsid w:val="00902AA3"/>
    <w:rsid w:val="00902F20"/>
    <w:rsid w:val="00904C56"/>
    <w:rsid w:val="00907CA4"/>
    <w:rsid w:val="00912803"/>
    <w:rsid w:val="00914E9C"/>
    <w:rsid w:val="00917849"/>
    <w:rsid w:val="00917FA6"/>
    <w:rsid w:val="00920996"/>
    <w:rsid w:val="00921320"/>
    <w:rsid w:val="00924053"/>
    <w:rsid w:val="009250BF"/>
    <w:rsid w:val="00925AD6"/>
    <w:rsid w:val="009272DA"/>
    <w:rsid w:val="009359C0"/>
    <w:rsid w:val="0093630F"/>
    <w:rsid w:val="009373D7"/>
    <w:rsid w:val="00940272"/>
    <w:rsid w:val="009410ED"/>
    <w:rsid w:val="00945866"/>
    <w:rsid w:val="00945F7B"/>
    <w:rsid w:val="009505B9"/>
    <w:rsid w:val="00952694"/>
    <w:rsid w:val="00962704"/>
    <w:rsid w:val="00972C81"/>
    <w:rsid w:val="00972D80"/>
    <w:rsid w:val="0097763E"/>
    <w:rsid w:val="00984D12"/>
    <w:rsid w:val="00986371"/>
    <w:rsid w:val="00990DCC"/>
    <w:rsid w:val="00991B91"/>
    <w:rsid w:val="009A026B"/>
    <w:rsid w:val="009A15E1"/>
    <w:rsid w:val="009A268A"/>
    <w:rsid w:val="009A280D"/>
    <w:rsid w:val="009A4D25"/>
    <w:rsid w:val="009A5A80"/>
    <w:rsid w:val="009B5477"/>
    <w:rsid w:val="009B76DF"/>
    <w:rsid w:val="009C12CD"/>
    <w:rsid w:val="009C36E3"/>
    <w:rsid w:val="009C37E5"/>
    <w:rsid w:val="009C41EC"/>
    <w:rsid w:val="009C5C9B"/>
    <w:rsid w:val="009D2513"/>
    <w:rsid w:val="009D3495"/>
    <w:rsid w:val="009D6AF2"/>
    <w:rsid w:val="009D6D0D"/>
    <w:rsid w:val="009D7F15"/>
    <w:rsid w:val="009E0F98"/>
    <w:rsid w:val="009E1351"/>
    <w:rsid w:val="009E3EF0"/>
    <w:rsid w:val="009E408A"/>
    <w:rsid w:val="009E5DFC"/>
    <w:rsid w:val="009F0719"/>
    <w:rsid w:val="009F4FAA"/>
    <w:rsid w:val="009F57A0"/>
    <w:rsid w:val="00A029E0"/>
    <w:rsid w:val="00A036ED"/>
    <w:rsid w:val="00A10322"/>
    <w:rsid w:val="00A11CC6"/>
    <w:rsid w:val="00A13C3F"/>
    <w:rsid w:val="00A27C61"/>
    <w:rsid w:val="00A30207"/>
    <w:rsid w:val="00A439AB"/>
    <w:rsid w:val="00A46257"/>
    <w:rsid w:val="00A50CFE"/>
    <w:rsid w:val="00A566D5"/>
    <w:rsid w:val="00A63826"/>
    <w:rsid w:val="00A65C87"/>
    <w:rsid w:val="00A67814"/>
    <w:rsid w:val="00A7032E"/>
    <w:rsid w:val="00A73511"/>
    <w:rsid w:val="00A73625"/>
    <w:rsid w:val="00A742E3"/>
    <w:rsid w:val="00A76F43"/>
    <w:rsid w:val="00A804E9"/>
    <w:rsid w:val="00A8169B"/>
    <w:rsid w:val="00A90B6E"/>
    <w:rsid w:val="00A922B2"/>
    <w:rsid w:val="00A9561A"/>
    <w:rsid w:val="00A9575D"/>
    <w:rsid w:val="00A96A7C"/>
    <w:rsid w:val="00A97148"/>
    <w:rsid w:val="00A9719B"/>
    <w:rsid w:val="00AA6518"/>
    <w:rsid w:val="00AB02F0"/>
    <w:rsid w:val="00AB0552"/>
    <w:rsid w:val="00AB49FC"/>
    <w:rsid w:val="00AC1E7E"/>
    <w:rsid w:val="00AC2B55"/>
    <w:rsid w:val="00AC36E2"/>
    <w:rsid w:val="00AD0744"/>
    <w:rsid w:val="00AD0BC0"/>
    <w:rsid w:val="00AD2C2E"/>
    <w:rsid w:val="00AD548B"/>
    <w:rsid w:val="00AE0290"/>
    <w:rsid w:val="00AE06A4"/>
    <w:rsid w:val="00AE189B"/>
    <w:rsid w:val="00AE2E85"/>
    <w:rsid w:val="00AE4CA1"/>
    <w:rsid w:val="00AF1845"/>
    <w:rsid w:val="00AF67A2"/>
    <w:rsid w:val="00B02F75"/>
    <w:rsid w:val="00B040B8"/>
    <w:rsid w:val="00B077D0"/>
    <w:rsid w:val="00B10821"/>
    <w:rsid w:val="00B10F6A"/>
    <w:rsid w:val="00B203C1"/>
    <w:rsid w:val="00B32D2E"/>
    <w:rsid w:val="00B4049D"/>
    <w:rsid w:val="00B41A96"/>
    <w:rsid w:val="00B4789D"/>
    <w:rsid w:val="00B5025A"/>
    <w:rsid w:val="00B5080C"/>
    <w:rsid w:val="00B55167"/>
    <w:rsid w:val="00B5634C"/>
    <w:rsid w:val="00B56F11"/>
    <w:rsid w:val="00B579DD"/>
    <w:rsid w:val="00B57F28"/>
    <w:rsid w:val="00B61B2C"/>
    <w:rsid w:val="00B62F4F"/>
    <w:rsid w:val="00B6656C"/>
    <w:rsid w:val="00B72B89"/>
    <w:rsid w:val="00B741D0"/>
    <w:rsid w:val="00B77F95"/>
    <w:rsid w:val="00B85D33"/>
    <w:rsid w:val="00B85FEE"/>
    <w:rsid w:val="00B868EE"/>
    <w:rsid w:val="00B95851"/>
    <w:rsid w:val="00BA1205"/>
    <w:rsid w:val="00BA21D8"/>
    <w:rsid w:val="00BA468A"/>
    <w:rsid w:val="00BA52AF"/>
    <w:rsid w:val="00BB5A79"/>
    <w:rsid w:val="00BC1EDA"/>
    <w:rsid w:val="00BD3CC3"/>
    <w:rsid w:val="00BD4531"/>
    <w:rsid w:val="00BE083B"/>
    <w:rsid w:val="00BE2FDB"/>
    <w:rsid w:val="00BE4AFF"/>
    <w:rsid w:val="00BE6345"/>
    <w:rsid w:val="00C026A8"/>
    <w:rsid w:val="00C04A21"/>
    <w:rsid w:val="00C13183"/>
    <w:rsid w:val="00C136AC"/>
    <w:rsid w:val="00C139DD"/>
    <w:rsid w:val="00C1585E"/>
    <w:rsid w:val="00C15D50"/>
    <w:rsid w:val="00C17624"/>
    <w:rsid w:val="00C22D59"/>
    <w:rsid w:val="00C22E32"/>
    <w:rsid w:val="00C23944"/>
    <w:rsid w:val="00C260D8"/>
    <w:rsid w:val="00C26337"/>
    <w:rsid w:val="00C27699"/>
    <w:rsid w:val="00C413B2"/>
    <w:rsid w:val="00C46C88"/>
    <w:rsid w:val="00C47334"/>
    <w:rsid w:val="00C53109"/>
    <w:rsid w:val="00C5356C"/>
    <w:rsid w:val="00C55009"/>
    <w:rsid w:val="00C567F9"/>
    <w:rsid w:val="00C5785E"/>
    <w:rsid w:val="00C57FC5"/>
    <w:rsid w:val="00C66320"/>
    <w:rsid w:val="00C711C0"/>
    <w:rsid w:val="00C7137C"/>
    <w:rsid w:val="00C74DE1"/>
    <w:rsid w:val="00C806C6"/>
    <w:rsid w:val="00C853DF"/>
    <w:rsid w:val="00C86466"/>
    <w:rsid w:val="00C870FC"/>
    <w:rsid w:val="00C87A33"/>
    <w:rsid w:val="00C90CDC"/>
    <w:rsid w:val="00C96AFA"/>
    <w:rsid w:val="00C97080"/>
    <w:rsid w:val="00C97DBE"/>
    <w:rsid w:val="00CA182A"/>
    <w:rsid w:val="00CA3A7F"/>
    <w:rsid w:val="00CA4307"/>
    <w:rsid w:val="00CA7121"/>
    <w:rsid w:val="00CB3CB0"/>
    <w:rsid w:val="00CC69C5"/>
    <w:rsid w:val="00CD206D"/>
    <w:rsid w:val="00CD2825"/>
    <w:rsid w:val="00CD2E92"/>
    <w:rsid w:val="00CD4C08"/>
    <w:rsid w:val="00CD4D2F"/>
    <w:rsid w:val="00CD4E88"/>
    <w:rsid w:val="00CD58BF"/>
    <w:rsid w:val="00CE046E"/>
    <w:rsid w:val="00CF4C79"/>
    <w:rsid w:val="00CF5F4A"/>
    <w:rsid w:val="00CF6EDE"/>
    <w:rsid w:val="00D0324E"/>
    <w:rsid w:val="00D03FE5"/>
    <w:rsid w:val="00D10E04"/>
    <w:rsid w:val="00D12830"/>
    <w:rsid w:val="00D137BD"/>
    <w:rsid w:val="00D14405"/>
    <w:rsid w:val="00D145D7"/>
    <w:rsid w:val="00D16AE2"/>
    <w:rsid w:val="00D21529"/>
    <w:rsid w:val="00D22156"/>
    <w:rsid w:val="00D2345B"/>
    <w:rsid w:val="00D23B0B"/>
    <w:rsid w:val="00D24453"/>
    <w:rsid w:val="00D25F86"/>
    <w:rsid w:val="00D35567"/>
    <w:rsid w:val="00D37A50"/>
    <w:rsid w:val="00D42BAC"/>
    <w:rsid w:val="00D438DA"/>
    <w:rsid w:val="00D4612C"/>
    <w:rsid w:val="00D47016"/>
    <w:rsid w:val="00D50148"/>
    <w:rsid w:val="00D5598A"/>
    <w:rsid w:val="00D6008E"/>
    <w:rsid w:val="00D61FCB"/>
    <w:rsid w:val="00D7126D"/>
    <w:rsid w:val="00D741E7"/>
    <w:rsid w:val="00D8168F"/>
    <w:rsid w:val="00D81CCF"/>
    <w:rsid w:val="00D903AC"/>
    <w:rsid w:val="00D90E36"/>
    <w:rsid w:val="00D942CA"/>
    <w:rsid w:val="00D97E48"/>
    <w:rsid w:val="00DA0233"/>
    <w:rsid w:val="00DA04E9"/>
    <w:rsid w:val="00DA280F"/>
    <w:rsid w:val="00DA5562"/>
    <w:rsid w:val="00DA63C8"/>
    <w:rsid w:val="00DB3B77"/>
    <w:rsid w:val="00DB4192"/>
    <w:rsid w:val="00DB5566"/>
    <w:rsid w:val="00DB578D"/>
    <w:rsid w:val="00DC23FF"/>
    <w:rsid w:val="00DC2DF0"/>
    <w:rsid w:val="00DC494D"/>
    <w:rsid w:val="00DC6F38"/>
    <w:rsid w:val="00DC7969"/>
    <w:rsid w:val="00DD0543"/>
    <w:rsid w:val="00DD1A04"/>
    <w:rsid w:val="00DD3187"/>
    <w:rsid w:val="00DD34BB"/>
    <w:rsid w:val="00DD366C"/>
    <w:rsid w:val="00DD3E36"/>
    <w:rsid w:val="00DD6C37"/>
    <w:rsid w:val="00DD7EF9"/>
    <w:rsid w:val="00DE0F5E"/>
    <w:rsid w:val="00DE10EA"/>
    <w:rsid w:val="00DE1342"/>
    <w:rsid w:val="00DE29E9"/>
    <w:rsid w:val="00DE5331"/>
    <w:rsid w:val="00DF1FF2"/>
    <w:rsid w:val="00DF5F7F"/>
    <w:rsid w:val="00E01391"/>
    <w:rsid w:val="00E060A0"/>
    <w:rsid w:val="00E108D0"/>
    <w:rsid w:val="00E11B93"/>
    <w:rsid w:val="00E1779D"/>
    <w:rsid w:val="00E1783A"/>
    <w:rsid w:val="00E26568"/>
    <w:rsid w:val="00E32786"/>
    <w:rsid w:val="00E337C0"/>
    <w:rsid w:val="00E37507"/>
    <w:rsid w:val="00E40341"/>
    <w:rsid w:val="00E40BAD"/>
    <w:rsid w:val="00E4507A"/>
    <w:rsid w:val="00E45451"/>
    <w:rsid w:val="00E45590"/>
    <w:rsid w:val="00E4722E"/>
    <w:rsid w:val="00E504E9"/>
    <w:rsid w:val="00E50D8B"/>
    <w:rsid w:val="00E5213A"/>
    <w:rsid w:val="00E52794"/>
    <w:rsid w:val="00E54387"/>
    <w:rsid w:val="00E5489F"/>
    <w:rsid w:val="00E56563"/>
    <w:rsid w:val="00E57419"/>
    <w:rsid w:val="00E57C64"/>
    <w:rsid w:val="00E62A9C"/>
    <w:rsid w:val="00E62B9B"/>
    <w:rsid w:val="00E63536"/>
    <w:rsid w:val="00E715C2"/>
    <w:rsid w:val="00E7391D"/>
    <w:rsid w:val="00E749CB"/>
    <w:rsid w:val="00E7737B"/>
    <w:rsid w:val="00E80624"/>
    <w:rsid w:val="00E81DB5"/>
    <w:rsid w:val="00E85A02"/>
    <w:rsid w:val="00E873B2"/>
    <w:rsid w:val="00E9529B"/>
    <w:rsid w:val="00EA185F"/>
    <w:rsid w:val="00EA18BB"/>
    <w:rsid w:val="00EA2241"/>
    <w:rsid w:val="00EA38BA"/>
    <w:rsid w:val="00EA59F0"/>
    <w:rsid w:val="00EA60EF"/>
    <w:rsid w:val="00EB16A8"/>
    <w:rsid w:val="00EB357F"/>
    <w:rsid w:val="00EB5684"/>
    <w:rsid w:val="00EB5C64"/>
    <w:rsid w:val="00EC090F"/>
    <w:rsid w:val="00EC2077"/>
    <w:rsid w:val="00EC2D28"/>
    <w:rsid w:val="00ED1070"/>
    <w:rsid w:val="00ED261F"/>
    <w:rsid w:val="00ED622E"/>
    <w:rsid w:val="00ED697A"/>
    <w:rsid w:val="00EE0862"/>
    <w:rsid w:val="00EE22FF"/>
    <w:rsid w:val="00EF11C8"/>
    <w:rsid w:val="00EF42A3"/>
    <w:rsid w:val="00EF48F6"/>
    <w:rsid w:val="00F007A8"/>
    <w:rsid w:val="00F02871"/>
    <w:rsid w:val="00F032D8"/>
    <w:rsid w:val="00F03AA3"/>
    <w:rsid w:val="00F05594"/>
    <w:rsid w:val="00F1011C"/>
    <w:rsid w:val="00F13806"/>
    <w:rsid w:val="00F235D5"/>
    <w:rsid w:val="00F24FB6"/>
    <w:rsid w:val="00F25DC0"/>
    <w:rsid w:val="00F332A5"/>
    <w:rsid w:val="00F376DB"/>
    <w:rsid w:val="00F411BD"/>
    <w:rsid w:val="00F425A9"/>
    <w:rsid w:val="00F4502E"/>
    <w:rsid w:val="00F47329"/>
    <w:rsid w:val="00F47D36"/>
    <w:rsid w:val="00F516BE"/>
    <w:rsid w:val="00F569E6"/>
    <w:rsid w:val="00F57E63"/>
    <w:rsid w:val="00F61103"/>
    <w:rsid w:val="00F62C7E"/>
    <w:rsid w:val="00F64B6C"/>
    <w:rsid w:val="00F656D5"/>
    <w:rsid w:val="00F65F23"/>
    <w:rsid w:val="00F710B3"/>
    <w:rsid w:val="00F7282E"/>
    <w:rsid w:val="00F80755"/>
    <w:rsid w:val="00F807B0"/>
    <w:rsid w:val="00F833F8"/>
    <w:rsid w:val="00F8418D"/>
    <w:rsid w:val="00F859B0"/>
    <w:rsid w:val="00F95186"/>
    <w:rsid w:val="00FA0106"/>
    <w:rsid w:val="00FA1777"/>
    <w:rsid w:val="00FA365B"/>
    <w:rsid w:val="00FA4803"/>
    <w:rsid w:val="00FB1C11"/>
    <w:rsid w:val="00FB387D"/>
    <w:rsid w:val="00FB6CDB"/>
    <w:rsid w:val="00FC26F4"/>
    <w:rsid w:val="00FC4567"/>
    <w:rsid w:val="00FC5E45"/>
    <w:rsid w:val="00FC603C"/>
    <w:rsid w:val="00FC731A"/>
    <w:rsid w:val="00FD010A"/>
    <w:rsid w:val="00FD265A"/>
    <w:rsid w:val="00FE2299"/>
    <w:rsid w:val="00FF0006"/>
    <w:rsid w:val="00FF165A"/>
    <w:rsid w:val="00FF31D5"/>
    <w:rsid w:val="00FF431B"/>
    <w:rsid w:val="00FF4AE4"/>
    <w:rsid w:val="00FF4E0E"/>
    <w:rsid w:val="00FF6912"/>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link w:val="Titre1Car"/>
    <w:uiPriority w:val="9"/>
    <w:qFormat/>
    <w:rsid w:val="00EF42A3"/>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Titre2">
    <w:name w:val="heading 2"/>
    <w:basedOn w:val="Normal"/>
    <w:next w:val="Normal"/>
    <w:link w:val="Titre2Car"/>
    <w:uiPriority w:val="9"/>
    <w:semiHidden/>
    <w:unhideWhenUsed/>
    <w:qFormat/>
    <w:rsid w:val="00AE029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D4612C"/>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unhideWhenUsed/>
    <w:qFormat/>
    <w:rsid w:val="00FA177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efault">
    <w:name w:val="Default"/>
    <w:rsid w:val="00261C97"/>
    <w:pPr>
      <w:autoSpaceDE w:val="0"/>
      <w:autoSpaceDN w:val="0"/>
      <w:adjustRightInd w:val="0"/>
      <w:spacing w:after="0" w:line="240" w:lineRule="auto"/>
    </w:pPr>
    <w:rPr>
      <w:rFonts w:ascii="Calibri" w:hAnsi="Calibri" w:cs="Calibri"/>
      <w:color w:val="000000"/>
      <w:sz w:val="24"/>
      <w:szCs w:val="24"/>
    </w:rPr>
  </w:style>
  <w:style w:type="paragraph" w:styleId="Paragraphedeliste">
    <w:name w:val="List Paragraph"/>
    <w:basedOn w:val="Normal"/>
    <w:uiPriority w:val="34"/>
    <w:qFormat/>
    <w:rsid w:val="00173530"/>
    <w:pPr>
      <w:ind w:left="720"/>
      <w:contextualSpacing/>
    </w:pPr>
  </w:style>
  <w:style w:type="table" w:styleId="Grilledutableau">
    <w:name w:val="Table Grid"/>
    <w:basedOn w:val="TableauNormal"/>
    <w:uiPriority w:val="59"/>
    <w:rsid w:val="009D6D0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edebulles">
    <w:name w:val="Balloon Text"/>
    <w:basedOn w:val="Normal"/>
    <w:link w:val="TextedebullesCar"/>
    <w:uiPriority w:val="99"/>
    <w:semiHidden/>
    <w:unhideWhenUsed/>
    <w:rsid w:val="000D5AB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D5AB1"/>
    <w:rPr>
      <w:rFonts w:ascii="Tahoma" w:hAnsi="Tahoma" w:cs="Tahoma"/>
      <w:sz w:val="16"/>
      <w:szCs w:val="16"/>
    </w:rPr>
  </w:style>
  <w:style w:type="character" w:styleId="lev">
    <w:name w:val="Strong"/>
    <w:basedOn w:val="Policepardfaut"/>
    <w:uiPriority w:val="22"/>
    <w:qFormat/>
    <w:rsid w:val="00DA5562"/>
    <w:rPr>
      <w:b/>
      <w:bCs/>
    </w:rPr>
  </w:style>
  <w:style w:type="character" w:styleId="Accentuation">
    <w:name w:val="Emphasis"/>
    <w:basedOn w:val="Policepardfaut"/>
    <w:uiPriority w:val="20"/>
    <w:qFormat/>
    <w:rsid w:val="00DA5562"/>
    <w:rPr>
      <w:i/>
      <w:iCs/>
    </w:rPr>
  </w:style>
  <w:style w:type="paragraph" w:styleId="En-tte">
    <w:name w:val="header"/>
    <w:basedOn w:val="Normal"/>
    <w:link w:val="En-tteCar"/>
    <w:uiPriority w:val="99"/>
    <w:unhideWhenUsed/>
    <w:rsid w:val="00D24453"/>
    <w:pPr>
      <w:tabs>
        <w:tab w:val="center" w:pos="4536"/>
        <w:tab w:val="right" w:pos="9072"/>
      </w:tabs>
      <w:spacing w:after="0" w:line="240" w:lineRule="auto"/>
    </w:pPr>
  </w:style>
  <w:style w:type="character" w:customStyle="1" w:styleId="En-tteCar">
    <w:name w:val="En-tête Car"/>
    <w:basedOn w:val="Policepardfaut"/>
    <w:link w:val="En-tte"/>
    <w:uiPriority w:val="99"/>
    <w:rsid w:val="00D24453"/>
  </w:style>
  <w:style w:type="paragraph" w:styleId="Pieddepage">
    <w:name w:val="footer"/>
    <w:basedOn w:val="Normal"/>
    <w:link w:val="PieddepageCar"/>
    <w:uiPriority w:val="99"/>
    <w:unhideWhenUsed/>
    <w:rsid w:val="00D2445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24453"/>
  </w:style>
  <w:style w:type="character" w:styleId="Lienhypertexte">
    <w:name w:val="Hyperlink"/>
    <w:basedOn w:val="Policepardfaut"/>
    <w:uiPriority w:val="99"/>
    <w:unhideWhenUsed/>
    <w:rsid w:val="001D7FA1"/>
    <w:rPr>
      <w:color w:val="0000FF"/>
      <w:u w:val="single"/>
    </w:rPr>
  </w:style>
  <w:style w:type="character" w:customStyle="1" w:styleId="lastname">
    <w:name w:val="lastname"/>
    <w:basedOn w:val="Policepardfaut"/>
    <w:rsid w:val="00E5213A"/>
  </w:style>
  <w:style w:type="character" w:customStyle="1" w:styleId="firstname">
    <w:name w:val="firstname"/>
    <w:basedOn w:val="Policepardfaut"/>
    <w:rsid w:val="00BC1EDA"/>
  </w:style>
  <w:style w:type="character" w:customStyle="1" w:styleId="link-wrapper">
    <w:name w:val="link-wrapper"/>
    <w:basedOn w:val="Policepardfaut"/>
    <w:rsid w:val="00EF42A3"/>
  </w:style>
  <w:style w:type="character" w:customStyle="1" w:styleId="Titre1Car">
    <w:name w:val="Titre 1 Car"/>
    <w:basedOn w:val="Policepardfaut"/>
    <w:link w:val="Titre1"/>
    <w:uiPriority w:val="9"/>
    <w:rsid w:val="00EF42A3"/>
    <w:rPr>
      <w:rFonts w:ascii="Times New Roman" w:eastAsia="Times New Roman" w:hAnsi="Times New Roman" w:cs="Times New Roman"/>
      <w:b/>
      <w:bCs/>
      <w:kern w:val="36"/>
      <w:sz w:val="48"/>
      <w:szCs w:val="48"/>
      <w:lang w:eastAsia="fr-FR"/>
    </w:rPr>
  </w:style>
  <w:style w:type="paragraph" w:customStyle="1" w:styleId="zeta">
    <w:name w:val="zeta"/>
    <w:basedOn w:val="Normal"/>
    <w:rsid w:val="00EF42A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extenormal">
    <w:name w:val="textenormal"/>
    <w:basedOn w:val="Policepardfaut"/>
    <w:rsid w:val="00493119"/>
  </w:style>
  <w:style w:type="character" w:styleId="Lienhypertextesuivivisit">
    <w:name w:val="FollowedHyperlink"/>
    <w:basedOn w:val="Policepardfaut"/>
    <w:uiPriority w:val="99"/>
    <w:semiHidden/>
    <w:unhideWhenUsed/>
    <w:rsid w:val="00067769"/>
    <w:rPr>
      <w:color w:val="800080" w:themeColor="followedHyperlink"/>
      <w:u w:val="single"/>
    </w:rPr>
  </w:style>
  <w:style w:type="character" w:customStyle="1" w:styleId="Titre2Car">
    <w:name w:val="Titre 2 Car"/>
    <w:basedOn w:val="Policepardfaut"/>
    <w:link w:val="Titre2"/>
    <w:uiPriority w:val="9"/>
    <w:semiHidden/>
    <w:rsid w:val="00AE0290"/>
    <w:rPr>
      <w:rFonts w:asciiTheme="majorHAnsi" w:eastAsiaTheme="majorEastAsia" w:hAnsiTheme="majorHAnsi" w:cstheme="majorBidi"/>
      <w:b/>
      <w:bCs/>
      <w:color w:val="4F81BD" w:themeColor="accent1"/>
      <w:sz w:val="26"/>
      <w:szCs w:val="26"/>
    </w:rPr>
  </w:style>
  <w:style w:type="character" w:customStyle="1" w:styleId="sub">
    <w:name w:val="sub"/>
    <w:basedOn w:val="Policepardfaut"/>
    <w:rsid w:val="00AE0290"/>
  </w:style>
  <w:style w:type="character" w:customStyle="1" w:styleId="nompers">
    <w:name w:val="nompers"/>
    <w:basedOn w:val="Policepardfaut"/>
    <w:rsid w:val="00D14405"/>
  </w:style>
  <w:style w:type="character" w:customStyle="1" w:styleId="volumaison">
    <w:name w:val="volumaison"/>
    <w:basedOn w:val="Policepardfaut"/>
    <w:rsid w:val="00A11CC6"/>
  </w:style>
  <w:style w:type="character" w:customStyle="1" w:styleId="volume">
    <w:name w:val="volume"/>
    <w:basedOn w:val="Policepardfaut"/>
    <w:rsid w:val="00A11CC6"/>
  </w:style>
  <w:style w:type="character" w:customStyle="1" w:styleId="nonumero">
    <w:name w:val="nonumero"/>
    <w:basedOn w:val="Policepardfaut"/>
    <w:rsid w:val="00A11CC6"/>
  </w:style>
  <w:style w:type="paragraph" w:customStyle="1" w:styleId="Pa0">
    <w:name w:val="Pa0"/>
    <w:basedOn w:val="Default"/>
    <w:next w:val="Default"/>
    <w:uiPriority w:val="99"/>
    <w:rsid w:val="008E7163"/>
    <w:pPr>
      <w:spacing w:line="721" w:lineRule="atLeast"/>
    </w:pPr>
    <w:rPr>
      <w:rFonts w:ascii="GillSans" w:hAnsi="GillSans" w:cstheme="minorBidi"/>
      <w:color w:val="auto"/>
    </w:rPr>
  </w:style>
  <w:style w:type="character" w:customStyle="1" w:styleId="A0">
    <w:name w:val="A0"/>
    <w:uiPriority w:val="99"/>
    <w:rsid w:val="008E7163"/>
    <w:rPr>
      <w:rFonts w:cs="GillSans"/>
      <w:b/>
      <w:bCs/>
      <w:color w:val="000000"/>
      <w:sz w:val="64"/>
      <w:szCs w:val="64"/>
    </w:rPr>
  </w:style>
  <w:style w:type="paragraph" w:styleId="NormalWeb">
    <w:name w:val="Normal (Web)"/>
    <w:basedOn w:val="Normal"/>
    <w:uiPriority w:val="99"/>
    <w:unhideWhenUsed/>
    <w:rsid w:val="00C4733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itre3Car">
    <w:name w:val="Titre 3 Car"/>
    <w:basedOn w:val="Policepardfaut"/>
    <w:link w:val="Titre3"/>
    <w:uiPriority w:val="9"/>
    <w:semiHidden/>
    <w:rsid w:val="00D4612C"/>
    <w:rPr>
      <w:rFonts w:asciiTheme="majorHAnsi" w:eastAsiaTheme="majorEastAsia" w:hAnsiTheme="majorHAnsi" w:cstheme="majorBidi"/>
      <w:b/>
      <w:bCs/>
      <w:color w:val="4F81BD" w:themeColor="accent1"/>
    </w:rPr>
  </w:style>
  <w:style w:type="character" w:customStyle="1" w:styleId="Titre4Car">
    <w:name w:val="Titre 4 Car"/>
    <w:basedOn w:val="Policepardfaut"/>
    <w:link w:val="Titre4"/>
    <w:uiPriority w:val="9"/>
    <w:rsid w:val="00FA1777"/>
    <w:rPr>
      <w:rFonts w:asciiTheme="majorHAnsi" w:eastAsiaTheme="majorEastAsia" w:hAnsiTheme="majorHAnsi" w:cstheme="majorBidi"/>
      <w:b/>
      <w:bCs/>
      <w:i/>
      <w:iCs/>
      <w:color w:val="4F81BD" w:themeColor="accent1"/>
    </w:rPr>
  </w:style>
  <w:style w:type="character" w:customStyle="1" w:styleId="lang-la">
    <w:name w:val="lang-la"/>
    <w:basedOn w:val="Policepardfaut"/>
    <w:rsid w:val="00BB5A79"/>
  </w:style>
  <w:style w:type="character" w:customStyle="1" w:styleId="ouvrage">
    <w:name w:val="ouvrage"/>
    <w:basedOn w:val="Policepardfaut"/>
    <w:rsid w:val="00BB5A79"/>
  </w:style>
  <w:style w:type="character" w:styleId="CitationHTML">
    <w:name w:val="HTML Cite"/>
    <w:basedOn w:val="Policepardfaut"/>
    <w:uiPriority w:val="99"/>
    <w:semiHidden/>
    <w:unhideWhenUsed/>
    <w:rsid w:val="00924053"/>
    <w:rPr>
      <w:i/>
      <w:iCs/>
    </w:rPr>
  </w:style>
  <w:style w:type="character" w:customStyle="1" w:styleId="italique">
    <w:name w:val="italique"/>
    <w:basedOn w:val="Policepardfaut"/>
    <w:rsid w:val="00924053"/>
  </w:style>
  <w:style w:type="character" w:customStyle="1" w:styleId="nowrap">
    <w:name w:val="nowrap"/>
    <w:basedOn w:val="Policepardfaut"/>
    <w:rsid w:val="00924053"/>
  </w:style>
  <w:style w:type="character" w:customStyle="1" w:styleId="wb-inv">
    <w:name w:val="wb-inv"/>
    <w:basedOn w:val="Policepardfaut"/>
    <w:rsid w:val="00D137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link w:val="Titre1Car"/>
    <w:uiPriority w:val="9"/>
    <w:qFormat/>
    <w:rsid w:val="00EF42A3"/>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Titre2">
    <w:name w:val="heading 2"/>
    <w:basedOn w:val="Normal"/>
    <w:next w:val="Normal"/>
    <w:link w:val="Titre2Car"/>
    <w:uiPriority w:val="9"/>
    <w:semiHidden/>
    <w:unhideWhenUsed/>
    <w:qFormat/>
    <w:rsid w:val="00AE029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D4612C"/>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unhideWhenUsed/>
    <w:qFormat/>
    <w:rsid w:val="00FA177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efault">
    <w:name w:val="Default"/>
    <w:rsid w:val="00261C97"/>
    <w:pPr>
      <w:autoSpaceDE w:val="0"/>
      <w:autoSpaceDN w:val="0"/>
      <w:adjustRightInd w:val="0"/>
      <w:spacing w:after="0" w:line="240" w:lineRule="auto"/>
    </w:pPr>
    <w:rPr>
      <w:rFonts w:ascii="Calibri" w:hAnsi="Calibri" w:cs="Calibri"/>
      <w:color w:val="000000"/>
      <w:sz w:val="24"/>
      <w:szCs w:val="24"/>
    </w:rPr>
  </w:style>
  <w:style w:type="paragraph" w:styleId="Paragraphedeliste">
    <w:name w:val="List Paragraph"/>
    <w:basedOn w:val="Normal"/>
    <w:uiPriority w:val="34"/>
    <w:qFormat/>
    <w:rsid w:val="00173530"/>
    <w:pPr>
      <w:ind w:left="720"/>
      <w:contextualSpacing/>
    </w:pPr>
  </w:style>
  <w:style w:type="table" w:styleId="Grilledutableau">
    <w:name w:val="Table Grid"/>
    <w:basedOn w:val="TableauNormal"/>
    <w:uiPriority w:val="59"/>
    <w:rsid w:val="009D6D0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edebulles">
    <w:name w:val="Balloon Text"/>
    <w:basedOn w:val="Normal"/>
    <w:link w:val="TextedebullesCar"/>
    <w:uiPriority w:val="99"/>
    <w:semiHidden/>
    <w:unhideWhenUsed/>
    <w:rsid w:val="000D5AB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D5AB1"/>
    <w:rPr>
      <w:rFonts w:ascii="Tahoma" w:hAnsi="Tahoma" w:cs="Tahoma"/>
      <w:sz w:val="16"/>
      <w:szCs w:val="16"/>
    </w:rPr>
  </w:style>
  <w:style w:type="character" w:styleId="lev">
    <w:name w:val="Strong"/>
    <w:basedOn w:val="Policepardfaut"/>
    <w:uiPriority w:val="22"/>
    <w:qFormat/>
    <w:rsid w:val="00DA5562"/>
    <w:rPr>
      <w:b/>
      <w:bCs/>
    </w:rPr>
  </w:style>
  <w:style w:type="character" w:styleId="Accentuation">
    <w:name w:val="Emphasis"/>
    <w:basedOn w:val="Policepardfaut"/>
    <w:uiPriority w:val="20"/>
    <w:qFormat/>
    <w:rsid w:val="00DA5562"/>
    <w:rPr>
      <w:i/>
      <w:iCs/>
    </w:rPr>
  </w:style>
  <w:style w:type="paragraph" w:styleId="En-tte">
    <w:name w:val="header"/>
    <w:basedOn w:val="Normal"/>
    <w:link w:val="En-tteCar"/>
    <w:uiPriority w:val="99"/>
    <w:unhideWhenUsed/>
    <w:rsid w:val="00D24453"/>
    <w:pPr>
      <w:tabs>
        <w:tab w:val="center" w:pos="4536"/>
        <w:tab w:val="right" w:pos="9072"/>
      </w:tabs>
      <w:spacing w:after="0" w:line="240" w:lineRule="auto"/>
    </w:pPr>
  </w:style>
  <w:style w:type="character" w:customStyle="1" w:styleId="En-tteCar">
    <w:name w:val="En-tête Car"/>
    <w:basedOn w:val="Policepardfaut"/>
    <w:link w:val="En-tte"/>
    <w:uiPriority w:val="99"/>
    <w:rsid w:val="00D24453"/>
  </w:style>
  <w:style w:type="paragraph" w:styleId="Pieddepage">
    <w:name w:val="footer"/>
    <w:basedOn w:val="Normal"/>
    <w:link w:val="PieddepageCar"/>
    <w:uiPriority w:val="99"/>
    <w:unhideWhenUsed/>
    <w:rsid w:val="00D2445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24453"/>
  </w:style>
  <w:style w:type="character" w:styleId="Lienhypertexte">
    <w:name w:val="Hyperlink"/>
    <w:basedOn w:val="Policepardfaut"/>
    <w:uiPriority w:val="99"/>
    <w:unhideWhenUsed/>
    <w:rsid w:val="001D7FA1"/>
    <w:rPr>
      <w:color w:val="0000FF"/>
      <w:u w:val="single"/>
    </w:rPr>
  </w:style>
  <w:style w:type="character" w:customStyle="1" w:styleId="lastname">
    <w:name w:val="lastname"/>
    <w:basedOn w:val="Policepardfaut"/>
    <w:rsid w:val="00E5213A"/>
  </w:style>
  <w:style w:type="character" w:customStyle="1" w:styleId="firstname">
    <w:name w:val="firstname"/>
    <w:basedOn w:val="Policepardfaut"/>
    <w:rsid w:val="00BC1EDA"/>
  </w:style>
  <w:style w:type="character" w:customStyle="1" w:styleId="link-wrapper">
    <w:name w:val="link-wrapper"/>
    <w:basedOn w:val="Policepardfaut"/>
    <w:rsid w:val="00EF42A3"/>
  </w:style>
  <w:style w:type="character" w:customStyle="1" w:styleId="Titre1Car">
    <w:name w:val="Titre 1 Car"/>
    <w:basedOn w:val="Policepardfaut"/>
    <w:link w:val="Titre1"/>
    <w:uiPriority w:val="9"/>
    <w:rsid w:val="00EF42A3"/>
    <w:rPr>
      <w:rFonts w:ascii="Times New Roman" w:eastAsia="Times New Roman" w:hAnsi="Times New Roman" w:cs="Times New Roman"/>
      <w:b/>
      <w:bCs/>
      <w:kern w:val="36"/>
      <w:sz w:val="48"/>
      <w:szCs w:val="48"/>
      <w:lang w:eastAsia="fr-FR"/>
    </w:rPr>
  </w:style>
  <w:style w:type="paragraph" w:customStyle="1" w:styleId="zeta">
    <w:name w:val="zeta"/>
    <w:basedOn w:val="Normal"/>
    <w:rsid w:val="00EF42A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extenormal">
    <w:name w:val="textenormal"/>
    <w:basedOn w:val="Policepardfaut"/>
    <w:rsid w:val="00493119"/>
  </w:style>
  <w:style w:type="character" w:styleId="Lienhypertextesuivivisit">
    <w:name w:val="FollowedHyperlink"/>
    <w:basedOn w:val="Policepardfaut"/>
    <w:uiPriority w:val="99"/>
    <w:semiHidden/>
    <w:unhideWhenUsed/>
    <w:rsid w:val="00067769"/>
    <w:rPr>
      <w:color w:val="800080" w:themeColor="followedHyperlink"/>
      <w:u w:val="single"/>
    </w:rPr>
  </w:style>
  <w:style w:type="character" w:customStyle="1" w:styleId="Titre2Car">
    <w:name w:val="Titre 2 Car"/>
    <w:basedOn w:val="Policepardfaut"/>
    <w:link w:val="Titre2"/>
    <w:uiPriority w:val="9"/>
    <w:semiHidden/>
    <w:rsid w:val="00AE0290"/>
    <w:rPr>
      <w:rFonts w:asciiTheme="majorHAnsi" w:eastAsiaTheme="majorEastAsia" w:hAnsiTheme="majorHAnsi" w:cstheme="majorBidi"/>
      <w:b/>
      <w:bCs/>
      <w:color w:val="4F81BD" w:themeColor="accent1"/>
      <w:sz w:val="26"/>
      <w:szCs w:val="26"/>
    </w:rPr>
  </w:style>
  <w:style w:type="character" w:customStyle="1" w:styleId="sub">
    <w:name w:val="sub"/>
    <w:basedOn w:val="Policepardfaut"/>
    <w:rsid w:val="00AE0290"/>
  </w:style>
  <w:style w:type="character" w:customStyle="1" w:styleId="nompers">
    <w:name w:val="nompers"/>
    <w:basedOn w:val="Policepardfaut"/>
    <w:rsid w:val="00D14405"/>
  </w:style>
  <w:style w:type="character" w:customStyle="1" w:styleId="volumaison">
    <w:name w:val="volumaison"/>
    <w:basedOn w:val="Policepardfaut"/>
    <w:rsid w:val="00A11CC6"/>
  </w:style>
  <w:style w:type="character" w:customStyle="1" w:styleId="volume">
    <w:name w:val="volume"/>
    <w:basedOn w:val="Policepardfaut"/>
    <w:rsid w:val="00A11CC6"/>
  </w:style>
  <w:style w:type="character" w:customStyle="1" w:styleId="nonumero">
    <w:name w:val="nonumero"/>
    <w:basedOn w:val="Policepardfaut"/>
    <w:rsid w:val="00A11CC6"/>
  </w:style>
  <w:style w:type="paragraph" w:customStyle="1" w:styleId="Pa0">
    <w:name w:val="Pa0"/>
    <w:basedOn w:val="Default"/>
    <w:next w:val="Default"/>
    <w:uiPriority w:val="99"/>
    <w:rsid w:val="008E7163"/>
    <w:pPr>
      <w:spacing w:line="721" w:lineRule="atLeast"/>
    </w:pPr>
    <w:rPr>
      <w:rFonts w:ascii="GillSans" w:hAnsi="GillSans" w:cstheme="minorBidi"/>
      <w:color w:val="auto"/>
    </w:rPr>
  </w:style>
  <w:style w:type="character" w:customStyle="1" w:styleId="A0">
    <w:name w:val="A0"/>
    <w:uiPriority w:val="99"/>
    <w:rsid w:val="008E7163"/>
    <w:rPr>
      <w:rFonts w:cs="GillSans"/>
      <w:b/>
      <w:bCs/>
      <w:color w:val="000000"/>
      <w:sz w:val="64"/>
      <w:szCs w:val="64"/>
    </w:rPr>
  </w:style>
  <w:style w:type="paragraph" w:styleId="NormalWeb">
    <w:name w:val="Normal (Web)"/>
    <w:basedOn w:val="Normal"/>
    <w:uiPriority w:val="99"/>
    <w:unhideWhenUsed/>
    <w:rsid w:val="00C4733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itre3Car">
    <w:name w:val="Titre 3 Car"/>
    <w:basedOn w:val="Policepardfaut"/>
    <w:link w:val="Titre3"/>
    <w:uiPriority w:val="9"/>
    <w:semiHidden/>
    <w:rsid w:val="00D4612C"/>
    <w:rPr>
      <w:rFonts w:asciiTheme="majorHAnsi" w:eastAsiaTheme="majorEastAsia" w:hAnsiTheme="majorHAnsi" w:cstheme="majorBidi"/>
      <w:b/>
      <w:bCs/>
      <w:color w:val="4F81BD" w:themeColor="accent1"/>
    </w:rPr>
  </w:style>
  <w:style w:type="character" w:customStyle="1" w:styleId="Titre4Car">
    <w:name w:val="Titre 4 Car"/>
    <w:basedOn w:val="Policepardfaut"/>
    <w:link w:val="Titre4"/>
    <w:uiPriority w:val="9"/>
    <w:rsid w:val="00FA1777"/>
    <w:rPr>
      <w:rFonts w:asciiTheme="majorHAnsi" w:eastAsiaTheme="majorEastAsia" w:hAnsiTheme="majorHAnsi" w:cstheme="majorBidi"/>
      <w:b/>
      <w:bCs/>
      <w:i/>
      <w:iCs/>
      <w:color w:val="4F81BD" w:themeColor="accent1"/>
    </w:rPr>
  </w:style>
  <w:style w:type="character" w:customStyle="1" w:styleId="lang-la">
    <w:name w:val="lang-la"/>
    <w:basedOn w:val="Policepardfaut"/>
    <w:rsid w:val="00BB5A79"/>
  </w:style>
  <w:style w:type="character" w:customStyle="1" w:styleId="ouvrage">
    <w:name w:val="ouvrage"/>
    <w:basedOn w:val="Policepardfaut"/>
    <w:rsid w:val="00BB5A79"/>
  </w:style>
  <w:style w:type="character" w:styleId="CitationHTML">
    <w:name w:val="HTML Cite"/>
    <w:basedOn w:val="Policepardfaut"/>
    <w:uiPriority w:val="99"/>
    <w:semiHidden/>
    <w:unhideWhenUsed/>
    <w:rsid w:val="00924053"/>
    <w:rPr>
      <w:i/>
      <w:iCs/>
    </w:rPr>
  </w:style>
  <w:style w:type="character" w:customStyle="1" w:styleId="italique">
    <w:name w:val="italique"/>
    <w:basedOn w:val="Policepardfaut"/>
    <w:rsid w:val="00924053"/>
  </w:style>
  <w:style w:type="character" w:customStyle="1" w:styleId="nowrap">
    <w:name w:val="nowrap"/>
    <w:basedOn w:val="Policepardfaut"/>
    <w:rsid w:val="00924053"/>
  </w:style>
  <w:style w:type="character" w:customStyle="1" w:styleId="wb-inv">
    <w:name w:val="wb-inv"/>
    <w:basedOn w:val="Policepardfaut"/>
    <w:rsid w:val="00D137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38095">
      <w:bodyDiv w:val="1"/>
      <w:marLeft w:val="0"/>
      <w:marRight w:val="0"/>
      <w:marTop w:val="0"/>
      <w:marBottom w:val="0"/>
      <w:divBdr>
        <w:top w:val="none" w:sz="0" w:space="0" w:color="auto"/>
        <w:left w:val="none" w:sz="0" w:space="0" w:color="auto"/>
        <w:bottom w:val="none" w:sz="0" w:space="0" w:color="auto"/>
        <w:right w:val="none" w:sz="0" w:space="0" w:color="auto"/>
      </w:divBdr>
    </w:div>
    <w:div w:id="200485408">
      <w:bodyDiv w:val="1"/>
      <w:marLeft w:val="0"/>
      <w:marRight w:val="0"/>
      <w:marTop w:val="0"/>
      <w:marBottom w:val="0"/>
      <w:divBdr>
        <w:top w:val="none" w:sz="0" w:space="0" w:color="auto"/>
        <w:left w:val="none" w:sz="0" w:space="0" w:color="auto"/>
        <w:bottom w:val="none" w:sz="0" w:space="0" w:color="auto"/>
        <w:right w:val="none" w:sz="0" w:space="0" w:color="auto"/>
      </w:divBdr>
    </w:div>
    <w:div w:id="220026587">
      <w:bodyDiv w:val="1"/>
      <w:marLeft w:val="0"/>
      <w:marRight w:val="0"/>
      <w:marTop w:val="0"/>
      <w:marBottom w:val="0"/>
      <w:divBdr>
        <w:top w:val="none" w:sz="0" w:space="0" w:color="auto"/>
        <w:left w:val="none" w:sz="0" w:space="0" w:color="auto"/>
        <w:bottom w:val="none" w:sz="0" w:space="0" w:color="auto"/>
        <w:right w:val="none" w:sz="0" w:space="0" w:color="auto"/>
      </w:divBdr>
    </w:div>
    <w:div w:id="532234392">
      <w:bodyDiv w:val="1"/>
      <w:marLeft w:val="0"/>
      <w:marRight w:val="0"/>
      <w:marTop w:val="0"/>
      <w:marBottom w:val="0"/>
      <w:divBdr>
        <w:top w:val="none" w:sz="0" w:space="0" w:color="auto"/>
        <w:left w:val="none" w:sz="0" w:space="0" w:color="auto"/>
        <w:bottom w:val="none" w:sz="0" w:space="0" w:color="auto"/>
        <w:right w:val="none" w:sz="0" w:space="0" w:color="auto"/>
      </w:divBdr>
    </w:div>
    <w:div w:id="633606115">
      <w:bodyDiv w:val="1"/>
      <w:marLeft w:val="0"/>
      <w:marRight w:val="0"/>
      <w:marTop w:val="0"/>
      <w:marBottom w:val="0"/>
      <w:divBdr>
        <w:top w:val="none" w:sz="0" w:space="0" w:color="auto"/>
        <w:left w:val="none" w:sz="0" w:space="0" w:color="auto"/>
        <w:bottom w:val="none" w:sz="0" w:space="0" w:color="auto"/>
        <w:right w:val="none" w:sz="0" w:space="0" w:color="auto"/>
      </w:divBdr>
    </w:div>
    <w:div w:id="787046871">
      <w:bodyDiv w:val="1"/>
      <w:marLeft w:val="0"/>
      <w:marRight w:val="0"/>
      <w:marTop w:val="0"/>
      <w:marBottom w:val="0"/>
      <w:divBdr>
        <w:top w:val="none" w:sz="0" w:space="0" w:color="auto"/>
        <w:left w:val="none" w:sz="0" w:space="0" w:color="auto"/>
        <w:bottom w:val="none" w:sz="0" w:space="0" w:color="auto"/>
        <w:right w:val="none" w:sz="0" w:space="0" w:color="auto"/>
      </w:divBdr>
    </w:div>
    <w:div w:id="806044933">
      <w:bodyDiv w:val="1"/>
      <w:marLeft w:val="0"/>
      <w:marRight w:val="0"/>
      <w:marTop w:val="0"/>
      <w:marBottom w:val="0"/>
      <w:divBdr>
        <w:top w:val="none" w:sz="0" w:space="0" w:color="auto"/>
        <w:left w:val="none" w:sz="0" w:space="0" w:color="auto"/>
        <w:bottom w:val="none" w:sz="0" w:space="0" w:color="auto"/>
        <w:right w:val="none" w:sz="0" w:space="0" w:color="auto"/>
      </w:divBdr>
    </w:div>
    <w:div w:id="819807223">
      <w:bodyDiv w:val="1"/>
      <w:marLeft w:val="0"/>
      <w:marRight w:val="0"/>
      <w:marTop w:val="0"/>
      <w:marBottom w:val="0"/>
      <w:divBdr>
        <w:top w:val="none" w:sz="0" w:space="0" w:color="auto"/>
        <w:left w:val="none" w:sz="0" w:space="0" w:color="auto"/>
        <w:bottom w:val="none" w:sz="0" w:space="0" w:color="auto"/>
        <w:right w:val="none" w:sz="0" w:space="0" w:color="auto"/>
      </w:divBdr>
    </w:div>
    <w:div w:id="961304071">
      <w:bodyDiv w:val="1"/>
      <w:marLeft w:val="0"/>
      <w:marRight w:val="0"/>
      <w:marTop w:val="0"/>
      <w:marBottom w:val="0"/>
      <w:divBdr>
        <w:top w:val="none" w:sz="0" w:space="0" w:color="auto"/>
        <w:left w:val="none" w:sz="0" w:space="0" w:color="auto"/>
        <w:bottom w:val="none" w:sz="0" w:space="0" w:color="auto"/>
        <w:right w:val="none" w:sz="0" w:space="0" w:color="auto"/>
      </w:divBdr>
    </w:div>
    <w:div w:id="1108508484">
      <w:bodyDiv w:val="1"/>
      <w:marLeft w:val="0"/>
      <w:marRight w:val="0"/>
      <w:marTop w:val="0"/>
      <w:marBottom w:val="0"/>
      <w:divBdr>
        <w:top w:val="none" w:sz="0" w:space="0" w:color="auto"/>
        <w:left w:val="none" w:sz="0" w:space="0" w:color="auto"/>
        <w:bottom w:val="none" w:sz="0" w:space="0" w:color="auto"/>
        <w:right w:val="none" w:sz="0" w:space="0" w:color="auto"/>
      </w:divBdr>
    </w:div>
    <w:div w:id="1114203820">
      <w:bodyDiv w:val="1"/>
      <w:marLeft w:val="0"/>
      <w:marRight w:val="0"/>
      <w:marTop w:val="0"/>
      <w:marBottom w:val="0"/>
      <w:divBdr>
        <w:top w:val="none" w:sz="0" w:space="0" w:color="auto"/>
        <w:left w:val="none" w:sz="0" w:space="0" w:color="auto"/>
        <w:bottom w:val="none" w:sz="0" w:space="0" w:color="auto"/>
        <w:right w:val="none" w:sz="0" w:space="0" w:color="auto"/>
      </w:divBdr>
    </w:div>
    <w:div w:id="1146119022">
      <w:bodyDiv w:val="1"/>
      <w:marLeft w:val="0"/>
      <w:marRight w:val="0"/>
      <w:marTop w:val="0"/>
      <w:marBottom w:val="0"/>
      <w:divBdr>
        <w:top w:val="none" w:sz="0" w:space="0" w:color="auto"/>
        <w:left w:val="none" w:sz="0" w:space="0" w:color="auto"/>
        <w:bottom w:val="none" w:sz="0" w:space="0" w:color="auto"/>
        <w:right w:val="none" w:sz="0" w:space="0" w:color="auto"/>
      </w:divBdr>
    </w:div>
    <w:div w:id="1204757597">
      <w:bodyDiv w:val="1"/>
      <w:marLeft w:val="0"/>
      <w:marRight w:val="0"/>
      <w:marTop w:val="0"/>
      <w:marBottom w:val="0"/>
      <w:divBdr>
        <w:top w:val="none" w:sz="0" w:space="0" w:color="auto"/>
        <w:left w:val="none" w:sz="0" w:space="0" w:color="auto"/>
        <w:bottom w:val="none" w:sz="0" w:space="0" w:color="auto"/>
        <w:right w:val="none" w:sz="0" w:space="0" w:color="auto"/>
      </w:divBdr>
    </w:div>
    <w:div w:id="1223715721">
      <w:bodyDiv w:val="1"/>
      <w:marLeft w:val="0"/>
      <w:marRight w:val="0"/>
      <w:marTop w:val="0"/>
      <w:marBottom w:val="0"/>
      <w:divBdr>
        <w:top w:val="none" w:sz="0" w:space="0" w:color="auto"/>
        <w:left w:val="none" w:sz="0" w:space="0" w:color="auto"/>
        <w:bottom w:val="none" w:sz="0" w:space="0" w:color="auto"/>
        <w:right w:val="none" w:sz="0" w:space="0" w:color="auto"/>
      </w:divBdr>
    </w:div>
    <w:div w:id="1374308029">
      <w:bodyDiv w:val="1"/>
      <w:marLeft w:val="0"/>
      <w:marRight w:val="0"/>
      <w:marTop w:val="0"/>
      <w:marBottom w:val="0"/>
      <w:divBdr>
        <w:top w:val="none" w:sz="0" w:space="0" w:color="auto"/>
        <w:left w:val="none" w:sz="0" w:space="0" w:color="auto"/>
        <w:bottom w:val="none" w:sz="0" w:space="0" w:color="auto"/>
        <w:right w:val="none" w:sz="0" w:space="0" w:color="auto"/>
      </w:divBdr>
    </w:div>
    <w:div w:id="1757093520">
      <w:bodyDiv w:val="1"/>
      <w:marLeft w:val="0"/>
      <w:marRight w:val="0"/>
      <w:marTop w:val="0"/>
      <w:marBottom w:val="0"/>
      <w:divBdr>
        <w:top w:val="none" w:sz="0" w:space="0" w:color="auto"/>
        <w:left w:val="none" w:sz="0" w:space="0" w:color="auto"/>
        <w:bottom w:val="none" w:sz="0" w:space="0" w:color="auto"/>
        <w:right w:val="none" w:sz="0" w:space="0" w:color="auto"/>
      </w:divBdr>
    </w:div>
    <w:div w:id="1842698543">
      <w:bodyDiv w:val="1"/>
      <w:marLeft w:val="0"/>
      <w:marRight w:val="0"/>
      <w:marTop w:val="0"/>
      <w:marBottom w:val="0"/>
      <w:divBdr>
        <w:top w:val="none" w:sz="0" w:space="0" w:color="auto"/>
        <w:left w:val="none" w:sz="0" w:space="0" w:color="auto"/>
        <w:bottom w:val="none" w:sz="0" w:space="0" w:color="auto"/>
        <w:right w:val="none" w:sz="0" w:space="0" w:color="auto"/>
      </w:divBdr>
    </w:div>
    <w:div w:id="1890534205">
      <w:bodyDiv w:val="1"/>
      <w:marLeft w:val="0"/>
      <w:marRight w:val="0"/>
      <w:marTop w:val="0"/>
      <w:marBottom w:val="0"/>
      <w:divBdr>
        <w:top w:val="none" w:sz="0" w:space="0" w:color="auto"/>
        <w:left w:val="none" w:sz="0" w:space="0" w:color="auto"/>
        <w:bottom w:val="none" w:sz="0" w:space="0" w:color="auto"/>
        <w:right w:val="none" w:sz="0" w:space="0" w:color="auto"/>
      </w:divBdr>
    </w:div>
    <w:div w:id="1979340868">
      <w:bodyDiv w:val="1"/>
      <w:marLeft w:val="0"/>
      <w:marRight w:val="0"/>
      <w:marTop w:val="0"/>
      <w:marBottom w:val="0"/>
      <w:divBdr>
        <w:top w:val="none" w:sz="0" w:space="0" w:color="auto"/>
        <w:left w:val="none" w:sz="0" w:space="0" w:color="auto"/>
        <w:bottom w:val="none" w:sz="0" w:space="0" w:color="auto"/>
        <w:right w:val="none" w:sz="0" w:space="0" w:color="auto"/>
      </w:divBdr>
    </w:div>
    <w:div w:id="198550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ugguide.net/user/view/49745" TargetMode="External"/><Relationship Id="rId18" Type="http://schemas.openxmlformats.org/officeDocument/2006/relationships/image" Target="media/image8.jpeg"/><Relationship Id="rId26" Type="http://schemas.openxmlformats.org/officeDocument/2006/relationships/hyperlink" Target="http://ephytia.inra.fr/fr/C/11310/hypp-Panonychus-ulmi-tetranyque-du-pommier" TargetMode="External"/><Relationship Id="rId39" Type="http://schemas.openxmlformats.org/officeDocument/2006/relationships/hyperlink" Target="http://www.fiches.arvalis-infos.fr/" TargetMode="External"/><Relationship Id="rId21" Type="http://schemas.openxmlformats.org/officeDocument/2006/relationships/hyperlink" Target="https://bugguide.net/user/view/49745" TargetMode="External"/><Relationship Id="rId34" Type="http://schemas.openxmlformats.org/officeDocument/2006/relationships/image" Target="media/image19.png"/><Relationship Id="rId42" Type="http://schemas.openxmlformats.org/officeDocument/2006/relationships/hyperlink" Target="http://www.apsnet.org" TargetMode="External"/><Relationship Id="rId47" Type="http://schemas.openxmlformats.org/officeDocument/2006/relationships/hyperlink" Target="https://fr.wikipedia.org/wiki/Fumagine" TargetMode="External"/><Relationship Id="rId50" Type="http://schemas.openxmlformats.org/officeDocument/2006/relationships/hyperlink" Target="https://jardinage.lemonde.fr/dossier-210-pommier-malus.html" TargetMode="External"/><Relationship Id="rId55" Type="http://schemas.openxmlformats.org/officeDocument/2006/relationships/hyperlink" Target="https://fr.wikipedia.org/wiki/Pr%C3%A9dateur" TargetMode="External"/><Relationship Id="rId63" Type="http://schemas.openxmlformats.org/officeDocument/2006/relationships/hyperlink" Target="http://www.inspection.gc.ca/francais/plaveg/pestrava/gloros/producf.shtml" TargetMode="External"/><Relationship Id="rId68" Type="http://schemas.openxmlformats.org/officeDocument/2006/relationships/hyperlink" Target="http://ephytia.inra.fr/fr/C/20051/Hypp-encyclopedie-en-protection-des-plantes-Les-arariens" TargetMode="External"/><Relationship Id="rId76" Type="http://schemas.openxmlformats.org/officeDocument/2006/relationships/hyperlink" Target="http://archive.wikiwix.com/cache/?url=http%3A%2F%2Forbi.ulg.ac.be%2Fjspui%2Fbitstream%2F2268%2F36038%2F1%2FLeroy%2520Base%25202009.PDF" TargetMode="External"/><Relationship Id="rId84"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hyperlink" Target="http://ephytia.inra.fr/fr/C/21533/Pomme-Cydia-pomonella-carpocapse" TargetMode="Externa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4.jpeg"/><Relationship Id="rId11" Type="http://schemas.openxmlformats.org/officeDocument/2006/relationships/image" Target="media/image2.png"/><Relationship Id="rId24" Type="http://schemas.openxmlformats.org/officeDocument/2006/relationships/image" Target="media/image12.emf"/><Relationship Id="rId32" Type="http://schemas.openxmlformats.org/officeDocument/2006/relationships/image" Target="media/image17.jpeg"/><Relationship Id="rId37" Type="http://schemas.openxmlformats.org/officeDocument/2006/relationships/hyperlink" Target="http://www.fiches.arvalis-infos.fr/" TargetMode="External"/><Relationship Id="rId40" Type="http://schemas.openxmlformats.org/officeDocument/2006/relationships/hyperlink" Target="http://www.fiches.arvalis-infos.fr/" TargetMode="External"/><Relationship Id="rId45" Type="http://schemas.openxmlformats.org/officeDocument/2006/relationships/hyperlink" Target="https://fr.wikipedia.org/wiki/Interactions_durables" TargetMode="External"/><Relationship Id="rId53" Type="http://schemas.openxmlformats.org/officeDocument/2006/relationships/hyperlink" Target="https://jardinage.lemonde.fr/dossier-381-abricotier-prunus-armeniaca-fruit-precoce.html" TargetMode="External"/><Relationship Id="rId58" Type="http://schemas.openxmlformats.org/officeDocument/2006/relationships/hyperlink" Target="https://fr.wikipedia.org/wiki/Carabidae" TargetMode="External"/><Relationship Id="rId66" Type="http://schemas.openxmlformats.org/officeDocument/2006/relationships/hyperlink" Target="https://bugguide.net/node/view/1325987" TargetMode="External"/><Relationship Id="rId74" Type="http://schemas.openxmlformats.org/officeDocument/2006/relationships/hyperlink" Target="https://www.koppert.fr/defis/tetranyques-et-autres-acariens/faux-tetranyques/" TargetMode="External"/><Relationship Id="rId79" Type="http://schemas.openxmlformats.org/officeDocument/2006/relationships/hyperlink" Target="http://ephytia.inra.fr/fr/CP/41/HYPP-encyclopedie-en-protection-des-plantes" TargetMode="External"/><Relationship Id="rId5" Type="http://schemas.openxmlformats.org/officeDocument/2006/relationships/settings" Target="settings.xml"/><Relationship Id="rId61" Type="http://schemas.openxmlformats.org/officeDocument/2006/relationships/hyperlink" Target="https://fr.wikipedia.org/wiki/Doryphorophaga_doryphorae" TargetMode="External"/><Relationship Id="rId82" Type="http://schemas.openxmlformats.org/officeDocument/2006/relationships/hyperlink" Target="http://profert.dz/fr/index.php/portfolio-items/les-aleurodes-mouches-blanche" TargetMode="External"/><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4.jpeg"/><Relationship Id="rId22" Type="http://schemas.openxmlformats.org/officeDocument/2006/relationships/image" Target="media/image10.png"/><Relationship Id="rId27" Type="http://schemas.openxmlformats.org/officeDocument/2006/relationships/hyperlink" Target="http://ephytia.inra.fr/fr/Contents/view/11094" TargetMode="External"/><Relationship Id="rId30" Type="http://schemas.openxmlformats.org/officeDocument/2006/relationships/image" Target="media/image15.jpeg"/><Relationship Id="rId35" Type="http://schemas.openxmlformats.org/officeDocument/2006/relationships/image" Target="media/image20.png"/><Relationship Id="rId43" Type="http://schemas.openxmlformats.org/officeDocument/2006/relationships/hyperlink" Target="https://fr.wikipedia.org/wiki/Sucre" TargetMode="External"/><Relationship Id="rId48" Type="http://schemas.openxmlformats.org/officeDocument/2006/relationships/hyperlink" Target="https://fr.wikipedia.org/wiki/Champignon" TargetMode="External"/><Relationship Id="rId56" Type="http://schemas.openxmlformats.org/officeDocument/2006/relationships/hyperlink" Target="https://fr.wikipedia.org/wiki/Parasitisme" TargetMode="External"/><Relationship Id="rId64" Type="http://schemas.openxmlformats.org/officeDocument/2006/relationships/hyperlink" Target="http://www.erudit.org/fr/revues/phyto/" TargetMode="External"/><Relationship Id="rId69" Type="http://schemas.openxmlformats.org/officeDocument/2006/relationships/hyperlink" Target="http://pubs.esc-sec.ca/doi/abs/10.4039/Ent127195-2" TargetMode="External"/><Relationship Id="rId77" Type="http://schemas.openxmlformats.org/officeDocument/2006/relationships/hyperlink" Target="http://ecophytopic.fr/concevoir-son-systeme/le-carpocapse-des-pommes-et-de" TargetMode="External"/><Relationship Id="rId8" Type="http://schemas.openxmlformats.org/officeDocument/2006/relationships/endnotes" Target="endnotes.xml"/><Relationship Id="rId51" Type="http://schemas.openxmlformats.org/officeDocument/2006/relationships/hyperlink" Target="https://jardinage.lemonde.fr/dossier-387-poirier-pyrus-communis-poire-symbole-virilite.html" TargetMode="External"/><Relationship Id="rId72" Type="http://schemas.openxmlformats.org/officeDocument/2006/relationships/hyperlink" Target="http://www.sciencedirect.com/science/article/pii/026121949390074S" TargetMode="External"/><Relationship Id="rId80" Type="http://schemas.openxmlformats.org/officeDocument/2006/relationships/hyperlink" Target="http://ephytia.inra.fr/fr/C/11096/Hypp-encyclopedie-en-protection-des-plantes-Nemato" TargetMode="External"/><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image" Target="media/image13.jpeg"/><Relationship Id="rId33" Type="http://schemas.openxmlformats.org/officeDocument/2006/relationships/image" Target="media/image18.png"/><Relationship Id="rId38" Type="http://schemas.openxmlformats.org/officeDocument/2006/relationships/hyperlink" Target="http://www.fiches.arvalis-infos.fr/" TargetMode="External"/><Relationship Id="rId46" Type="http://schemas.openxmlformats.org/officeDocument/2006/relationships/hyperlink" Target="https://fr.wikipedia.org/wiki/R%C3%A9seau_trophique" TargetMode="External"/><Relationship Id="rId59" Type="http://schemas.openxmlformats.org/officeDocument/2006/relationships/hyperlink" Target="https://fr.wikipedia.org/wiki/Perillus_bioculatus" TargetMode="External"/><Relationship Id="rId67" Type="http://schemas.openxmlformats.org/officeDocument/2006/relationships/hyperlink" Target="http://ephytia.inra.fr/fr/CP/41/HYPP-encyclopedie-en-protection-des-plantes" TargetMode="External"/><Relationship Id="rId20" Type="http://schemas.openxmlformats.org/officeDocument/2006/relationships/image" Target="NULL"/><Relationship Id="rId41" Type="http://schemas.openxmlformats.org/officeDocument/2006/relationships/hyperlink" Target="http://www.fiches.arvalis-infos.fr/" TargetMode="External"/><Relationship Id="rId54" Type="http://schemas.openxmlformats.org/officeDocument/2006/relationships/hyperlink" Target="https://jardinage.lemonde.fr/dossier-283-pecher-prunus-persica-fruits-ensoleilles.html" TargetMode="External"/><Relationship Id="rId62" Type="http://schemas.openxmlformats.org/officeDocument/2006/relationships/hyperlink" Target="https://fr.wikipedia.org/wiki/Tachinidae" TargetMode="External"/><Relationship Id="rId70" Type="http://schemas.openxmlformats.org/officeDocument/2006/relationships/hyperlink" Target="http://archive.wikiwix.com/cache/?url=http%3A%2F%2Fpubs.esc-sec.ca%2Fdoi%2Fabs%2F10.4039%2FEnt127195-2" TargetMode="External"/><Relationship Id="rId75" Type="http://schemas.openxmlformats.org/officeDocument/2006/relationships/hyperlink" Target="http://orbi.ulg.ac.be/jspui/bitstream/2268/36038/1/Leroy%20Base%202009.PDF" TargetMode="External"/><Relationship Id="rId83" Type="http://schemas.openxmlformats.org/officeDocument/2006/relationships/hyperlink" Target="https://doi.org/10.1080/01647959508684041"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emf"/><Relationship Id="rId28" Type="http://schemas.openxmlformats.org/officeDocument/2006/relationships/hyperlink" Target="http://ephytia.inra.fr/fr/Contents/view/11344" TargetMode="External"/><Relationship Id="rId36" Type="http://schemas.openxmlformats.org/officeDocument/2006/relationships/hyperlink" Target="http://www.apsnet.org" TargetMode="External"/><Relationship Id="rId49" Type="http://schemas.openxmlformats.org/officeDocument/2006/relationships/hyperlink" Target="https://fr.wikipedia.org/wiki/Ascomycota" TargetMode="External"/><Relationship Id="rId57" Type="http://schemas.openxmlformats.org/officeDocument/2006/relationships/hyperlink" Target="https://fr.wikipedia.org/wiki/Lebia_grandis" TargetMode="External"/><Relationship Id="rId10" Type="http://schemas.openxmlformats.org/officeDocument/2006/relationships/package" Target="embeddings/Microsoft_Word_Document1.docx"/><Relationship Id="rId31" Type="http://schemas.openxmlformats.org/officeDocument/2006/relationships/image" Target="media/image16.jpeg"/><Relationship Id="rId44" Type="http://schemas.openxmlformats.org/officeDocument/2006/relationships/hyperlink" Target="https://fr.wikipedia.org/wiki/Acides_amin%C3%A9s" TargetMode="External"/><Relationship Id="rId52" Type="http://schemas.openxmlformats.org/officeDocument/2006/relationships/hyperlink" Target="https://jardinage.lemonde.fr/dossier-247-cognassier-coing-cydonia-vulgaris.html" TargetMode="External"/><Relationship Id="rId60" Type="http://schemas.openxmlformats.org/officeDocument/2006/relationships/hyperlink" Target="https://fr.wikipedia.org/wiki/Pentatomidae" TargetMode="External"/><Relationship Id="rId65" Type="http://schemas.openxmlformats.org/officeDocument/2006/relationships/hyperlink" Target="https://bugguide.net/user/view/49745" TargetMode="External"/><Relationship Id="rId73" Type="http://schemas.openxmlformats.org/officeDocument/2006/relationships/hyperlink" Target="http://archive.wikiwix.com/cache/?url=http%3A%2F%2Fwww.sciencedirect.com%2Fscience%2Farticle%2Fpii%2F026121949390074S" TargetMode="External"/><Relationship Id="rId78" Type="http://schemas.openxmlformats.org/officeDocument/2006/relationships/hyperlink" Target="https://inpn.mnhn.fr/espece/cd_nom/238429/tab/fiche" TargetMode="External"/><Relationship Id="rId81" Type="http://schemas.openxmlformats.org/officeDocument/2006/relationships/hyperlink" Target="http://www.omafra.gov.on.ca/french/crops/facts/14-014.htm" TargetMode="External"/><Relationship Id="rId86"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3DDD39-62B7-4364-B16F-A66D428F6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1304</TotalTime>
  <Pages>1</Pages>
  <Words>25647</Words>
  <Characters>141062</Characters>
  <Application>Microsoft Office Word</Application>
  <DocSecurity>0</DocSecurity>
  <Lines>1175</Lines>
  <Paragraphs>332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166377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LENOVO</cp:lastModifiedBy>
  <cp:revision>25</cp:revision>
  <cp:lastPrinted>2021-05-11T11:35:00Z</cp:lastPrinted>
  <dcterms:created xsi:type="dcterms:W3CDTF">2021-05-01T18:19:00Z</dcterms:created>
  <dcterms:modified xsi:type="dcterms:W3CDTF">2021-06-02T17:41:00Z</dcterms:modified>
</cp:coreProperties>
</file>